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5B5" w:rsidRDefault="00BB3AA4" w:rsidP="006B7022">
      <w:pPr>
        <w:pStyle w:val="Nzev"/>
      </w:pPr>
      <w:r>
        <w:t xml:space="preserve">The </w:t>
      </w:r>
      <w:r w:rsidR="006B7022">
        <w:t xml:space="preserve">EIS and </w:t>
      </w:r>
      <w:proofErr w:type="spellStart"/>
      <w:r w:rsidR="006B7022">
        <w:t>PaMS</w:t>
      </w:r>
      <w:proofErr w:type="spellEnd"/>
      <w:r w:rsidR="006B7022">
        <w:t xml:space="preserve"> </w:t>
      </w:r>
      <w:r w:rsidR="00EA7B92">
        <w:t xml:space="preserve">Basal </w:t>
      </w:r>
      <w:r w:rsidR="006B7022">
        <w:t>Interface</w:t>
      </w:r>
      <w:r w:rsidR="00B8441C">
        <w:br/>
      </w:r>
      <w:r w:rsidR="006B7022">
        <w:t>for the M</w:t>
      </w:r>
      <w:r>
        <w:t>UNI</w:t>
      </w:r>
      <w:r w:rsidR="006B7022">
        <w:t xml:space="preserve"> I</w:t>
      </w:r>
      <w:r w:rsidR="00B8441C">
        <w:t>NET</w:t>
      </w:r>
      <w:r w:rsidR="006B7022">
        <w:t> – Four Case Studies</w:t>
      </w:r>
    </w:p>
    <w:p w:rsidR="006B7022" w:rsidRDefault="006B7022" w:rsidP="00DB7DA6">
      <w:pPr>
        <w:pStyle w:val="Nadpis1"/>
        <w:numPr>
          <w:ilvl w:val="0"/>
          <w:numId w:val="4"/>
        </w:numPr>
      </w:pPr>
      <w:r>
        <w:t xml:space="preserve">Travel </w:t>
      </w:r>
      <w:r w:rsidR="00B8441C">
        <w:t>order</w:t>
      </w:r>
      <w:r>
        <w:t>s (EIS)</w:t>
      </w:r>
    </w:p>
    <w:p w:rsidR="006E1C18" w:rsidRDefault="0027780A" w:rsidP="0027780A">
      <w:r>
        <w:t xml:space="preserve">Travel </w:t>
      </w:r>
      <w:r w:rsidR="00B8441C">
        <w:t>order</w:t>
      </w:r>
      <w:r>
        <w:t>s are entered, approved</w:t>
      </w:r>
      <w:r w:rsidR="00B8441C">
        <w:t>,</w:t>
      </w:r>
      <w:r>
        <w:t xml:space="preserve"> and accounted for</w:t>
      </w:r>
      <w:r w:rsidR="00B8441C">
        <w:t xml:space="preserve"> on </w:t>
      </w:r>
      <w:r>
        <w:t>the Masaryk University intranet (</w:t>
      </w:r>
      <w:r w:rsidR="00BB3AA4">
        <w:t>“</w:t>
      </w:r>
      <w:r>
        <w:t>INET</w:t>
      </w:r>
      <w:r w:rsidR="00BB3AA4">
        <w:t>”</w:t>
      </w:r>
      <w:r>
        <w:t xml:space="preserve">), i.e. </w:t>
      </w:r>
      <w:r w:rsidR="00B8441C">
        <w:t>not in</w:t>
      </w:r>
      <w:r>
        <w:t xml:space="preserve"> the EIS. The workflow is as follows:</w:t>
      </w:r>
    </w:p>
    <w:p w:rsidR="00495FCD" w:rsidRDefault="006E1C18" w:rsidP="006E1C18">
      <w:pPr>
        <w:pStyle w:val="Odstavecseseznamem"/>
        <w:numPr>
          <w:ilvl w:val="0"/>
          <w:numId w:val="8"/>
        </w:numPr>
      </w:pPr>
      <w:r>
        <w:t xml:space="preserve">INET (before the trip): </w:t>
      </w:r>
      <w:r w:rsidR="00B8441C">
        <w:t xml:space="preserve">submission of </w:t>
      </w:r>
      <w:r>
        <w:t xml:space="preserve">the </w:t>
      </w:r>
      <w:r w:rsidR="00B8441C">
        <w:t>order</w:t>
      </w:r>
      <w:r>
        <w:t xml:space="preserve">, approval </w:t>
      </w:r>
      <w:r w:rsidR="00F768D1">
        <w:t>by</w:t>
      </w:r>
      <w:r>
        <w:t xml:space="preserve"> the line manager and other authorized persons, submission to the EIS, financial control before the trip (</w:t>
      </w:r>
      <w:r w:rsidR="00B8441C">
        <w:t>using</w:t>
      </w:r>
      <w:r>
        <w:t xml:space="preserve"> the </w:t>
      </w:r>
      <w:r w:rsidR="00B8441C">
        <w:t>order</w:t>
      </w:r>
      <w:r>
        <w:t xml:space="preserve"> data stored in the EIS)</w:t>
      </w:r>
    </w:p>
    <w:p w:rsidR="00495FCD" w:rsidRDefault="00495FCD" w:rsidP="006E1C18">
      <w:pPr>
        <w:pStyle w:val="Odstavecseseznamem"/>
        <w:numPr>
          <w:ilvl w:val="0"/>
          <w:numId w:val="8"/>
        </w:numPr>
      </w:pPr>
      <w:r>
        <w:t xml:space="preserve">INET (after the trip): </w:t>
      </w:r>
      <w:r w:rsidR="00B8441C">
        <w:t>completion of the</w:t>
      </w:r>
      <w:r>
        <w:t xml:space="preserve"> statement, submission to the EIS </w:t>
      </w:r>
    </w:p>
    <w:p w:rsidR="00495FCD" w:rsidRDefault="00495FCD" w:rsidP="006E1C18">
      <w:pPr>
        <w:pStyle w:val="Odstavecseseznamem"/>
        <w:numPr>
          <w:ilvl w:val="0"/>
          <w:numId w:val="8"/>
        </w:numPr>
      </w:pPr>
      <w:r>
        <w:t xml:space="preserve">EIS: control by the economic department, </w:t>
      </w:r>
      <w:r w:rsidR="00B8441C">
        <w:t xml:space="preserve">launching the </w:t>
      </w:r>
      <w:r>
        <w:t>financial control after the trip</w:t>
      </w:r>
    </w:p>
    <w:p w:rsidR="006E1C18" w:rsidRDefault="00495FCD" w:rsidP="006E1C18">
      <w:pPr>
        <w:pStyle w:val="Odstavecseseznamem"/>
        <w:numPr>
          <w:ilvl w:val="0"/>
          <w:numId w:val="8"/>
        </w:numPr>
      </w:pPr>
      <w:r>
        <w:t>INET: financial control after the trip (</w:t>
      </w:r>
      <w:r w:rsidR="00B8441C">
        <w:t>using</w:t>
      </w:r>
      <w:r>
        <w:t xml:space="preserve"> the statement data stored in the EIS)</w:t>
      </w:r>
    </w:p>
    <w:p w:rsidR="0027780A" w:rsidRDefault="0027780A" w:rsidP="006E1C18">
      <w:r>
        <w:t xml:space="preserve">The EIS provides the INET </w:t>
      </w:r>
      <w:r w:rsidR="00B8441C">
        <w:t xml:space="preserve">with the </w:t>
      </w:r>
      <w:r>
        <w:t>data and features for the processing and approval process</w:t>
      </w:r>
      <w:r w:rsidR="00B8441C">
        <w:t>es</w:t>
      </w:r>
      <w:r>
        <w:t xml:space="preserve"> (the interface for reading the data) and </w:t>
      </w:r>
      <w:r w:rsidR="00EA7B92">
        <w:t xml:space="preserve">with the </w:t>
      </w:r>
      <w:r>
        <w:t xml:space="preserve">features for recording the approved </w:t>
      </w:r>
      <w:r w:rsidR="00B8441C">
        <w:t>order</w:t>
      </w:r>
      <w:r>
        <w:t xml:space="preserve">s/statements (interface for </w:t>
      </w:r>
      <w:r w:rsidR="00B8441C">
        <w:t xml:space="preserve">submitting </w:t>
      </w:r>
      <w:r>
        <w:t>the data).</w:t>
      </w:r>
    </w:p>
    <w:p w:rsidR="00F17E26" w:rsidRPr="0027780A" w:rsidRDefault="00F17E26" w:rsidP="006E1C18">
      <w:r>
        <w:t xml:space="preserve">Note: The INET serves as a user interface for </w:t>
      </w:r>
      <w:r w:rsidR="00B8441C">
        <w:t>submitting</w:t>
      </w:r>
      <w:r>
        <w:t xml:space="preserve"> travel </w:t>
      </w:r>
      <w:r w:rsidR="00B8441C">
        <w:t>order</w:t>
      </w:r>
      <w:r>
        <w:t xml:space="preserve">s to the EIS, not as a separate register of </w:t>
      </w:r>
      <w:r w:rsidR="00B8441C">
        <w:t>orders</w:t>
      </w:r>
      <w:r>
        <w:t xml:space="preserve">. The EIS registers that the </w:t>
      </w:r>
      <w:r w:rsidR="00B8441C">
        <w:t>order</w:t>
      </w:r>
      <w:r>
        <w:t xml:space="preserve">s were created in the INET but </w:t>
      </w:r>
      <w:r w:rsidR="00615827">
        <w:t xml:space="preserve">enables you to </w:t>
      </w:r>
      <w:r w:rsidR="00B8441C">
        <w:t>stor</w:t>
      </w:r>
      <w:r w:rsidR="00615827">
        <w:t>e</w:t>
      </w:r>
      <w:r>
        <w:t xml:space="preserve"> them in documentation series along with </w:t>
      </w:r>
      <w:r w:rsidR="00B8441C">
        <w:t>order</w:t>
      </w:r>
      <w:r>
        <w:t xml:space="preserve">s created </w:t>
      </w:r>
      <w:r w:rsidR="00EA7B92">
        <w:t>using</w:t>
      </w:r>
      <w:r>
        <w:t xml:space="preserve"> the EIS user interface. </w:t>
      </w:r>
      <w:r w:rsidR="00EA7B92">
        <w:t>The university accountants</w:t>
      </w:r>
      <w:r>
        <w:t xml:space="preserve"> decide whether the </w:t>
      </w:r>
      <w:r w:rsidR="00B8441C">
        <w:t>order</w:t>
      </w:r>
      <w:r>
        <w:t xml:space="preserve">s submitted via the INET </w:t>
      </w:r>
      <w:r w:rsidR="00B8441C">
        <w:t>will be</w:t>
      </w:r>
      <w:r>
        <w:t xml:space="preserve"> stored in separate </w:t>
      </w:r>
      <w:r w:rsidR="00EA7B92">
        <w:t>document series</w:t>
      </w:r>
      <w:r w:rsidR="00EA7B92">
        <w:t xml:space="preserve"> </w:t>
      </w:r>
      <w:r>
        <w:t>or</w:t>
      </w:r>
      <w:r w:rsidR="00EA7B92">
        <w:t xml:space="preserve"> in</w:t>
      </w:r>
      <w:r>
        <w:t xml:space="preserve"> shared</w:t>
      </w:r>
      <w:r w:rsidR="00EA7B92">
        <w:t xml:space="preserve"> ones</w:t>
      </w:r>
      <w:r>
        <w:t xml:space="preserve">. The EIS document series </w:t>
      </w:r>
      <w:r w:rsidR="000C1FED">
        <w:t>enable you</w:t>
      </w:r>
      <w:r w:rsidR="00615827">
        <w:t xml:space="preserve"> to </w:t>
      </w:r>
      <w:r w:rsidR="00B8441C">
        <w:t>decide</w:t>
      </w:r>
      <w:r>
        <w:t xml:space="preserve"> whether they are dedicated for the EIS/INET, or shared.</w:t>
      </w:r>
    </w:p>
    <w:p w:rsidR="00DB7DA6" w:rsidRPr="00DB7DA6" w:rsidRDefault="00C144E6" w:rsidP="00DB7DA6">
      <w:pPr>
        <w:pStyle w:val="Nadpis2"/>
        <w:numPr>
          <w:ilvl w:val="1"/>
          <w:numId w:val="4"/>
        </w:numPr>
      </w:pPr>
      <w:r>
        <w:t>Interface for reading the data</w:t>
      </w:r>
    </w:p>
    <w:p w:rsidR="00C144E6" w:rsidRPr="00C144E6" w:rsidRDefault="00B8441C" w:rsidP="00C144E6">
      <w:pPr>
        <w:pStyle w:val="Nadpis3"/>
      </w:pPr>
      <w:r>
        <w:t xml:space="preserve">Submission of the </w:t>
      </w:r>
      <w:r w:rsidR="00C144E6">
        <w:t xml:space="preserve">travel </w:t>
      </w:r>
      <w:r>
        <w:t>order</w:t>
      </w:r>
      <w:r w:rsidR="00C144E6">
        <w:t xml:space="preserve"> (before the trip) and the statement (after the trip)</w:t>
      </w:r>
    </w:p>
    <w:p w:rsidR="006B7022" w:rsidRPr="006B7022" w:rsidRDefault="00A90544" w:rsidP="006B7022">
      <w:pPr>
        <w:pStyle w:val="Odstavecseseznamem"/>
        <w:numPr>
          <w:ilvl w:val="0"/>
          <w:numId w:val="1"/>
        </w:numPr>
        <w:rPr>
          <w:rFonts w:cstheme="minorHAnsi"/>
        </w:rPr>
      </w:pPr>
      <w:r>
        <w:t>The traveler’s e</w:t>
      </w:r>
      <w:r w:rsidR="006B7022">
        <w:t xml:space="preserve">mployment </w:t>
      </w:r>
      <w:r>
        <w:t xml:space="preserve">contract </w:t>
      </w:r>
      <w:r w:rsidR="00B8441C">
        <w:t>or part-time contract</w:t>
      </w:r>
      <w:r w:rsidR="006B7022">
        <w:t>, including the history and future</w:t>
      </w:r>
      <w:r w:rsidR="009A1136">
        <w:t xml:space="preserve"> development</w:t>
      </w:r>
    </w:p>
    <w:p w:rsidR="006B7022" w:rsidRPr="006B7022" w:rsidRDefault="009A1136" w:rsidP="006B7022">
      <w:pPr>
        <w:pStyle w:val="Odstavecseseznamem"/>
        <w:numPr>
          <w:ilvl w:val="0"/>
          <w:numId w:val="1"/>
        </w:numPr>
        <w:rPr>
          <w:rFonts w:cstheme="minorHAnsi"/>
        </w:rPr>
      </w:pPr>
      <w:r>
        <w:t>The traveler’s a</w:t>
      </w:r>
      <w:r w:rsidR="006B7022">
        <w:t xml:space="preserve">cademic functions (vice-chancellors and the chancellor have a different system for authorizing their travel </w:t>
      </w:r>
      <w:r w:rsidR="00B8441C">
        <w:t>order</w:t>
      </w:r>
      <w:r w:rsidR="006B7022">
        <w:t>s)</w:t>
      </w:r>
    </w:p>
    <w:p w:rsidR="006B7022" w:rsidRPr="006B7022" w:rsidRDefault="009A1136" w:rsidP="006B7022">
      <w:pPr>
        <w:pStyle w:val="Odstavecseseznamem"/>
        <w:numPr>
          <w:ilvl w:val="0"/>
          <w:numId w:val="1"/>
        </w:numPr>
        <w:rPr>
          <w:rFonts w:cstheme="minorHAnsi"/>
        </w:rPr>
      </w:pPr>
      <w:r>
        <w:t>The traveler’s h</w:t>
      </w:r>
      <w:r w:rsidR="006B7022">
        <w:t xml:space="preserve">ome </w:t>
      </w:r>
      <w:r>
        <w:t xml:space="preserve">address </w:t>
      </w:r>
      <w:r w:rsidR="006B7022">
        <w:t>and work address</w:t>
      </w:r>
    </w:p>
    <w:p w:rsidR="00C144E6" w:rsidRPr="00C144E6" w:rsidRDefault="009A1136" w:rsidP="00C144E6">
      <w:pPr>
        <w:pStyle w:val="Odstavecseseznamem"/>
        <w:numPr>
          <w:ilvl w:val="0"/>
          <w:numId w:val="1"/>
        </w:numPr>
        <w:rPr>
          <w:rFonts w:cstheme="minorHAnsi"/>
        </w:rPr>
      </w:pPr>
      <w:r>
        <w:t>The traveler’s m</w:t>
      </w:r>
      <w:r w:rsidR="006B7022">
        <w:t xml:space="preserve">embership in boards and committees (for members of the Academic Senate who can travel without </w:t>
      </w:r>
      <w:r w:rsidR="00B8441C">
        <w:t>having employment or part-time contracts</w:t>
      </w:r>
      <w:r w:rsidR="006B7022">
        <w:t>)</w:t>
      </w:r>
    </w:p>
    <w:p w:rsidR="00C144E6" w:rsidRPr="00C144E6" w:rsidRDefault="008D5AA9" w:rsidP="00C144E6">
      <w:pPr>
        <w:pStyle w:val="Odstavecseseznamem"/>
        <w:numPr>
          <w:ilvl w:val="0"/>
          <w:numId w:val="1"/>
        </w:numPr>
        <w:rPr>
          <w:rFonts w:cstheme="minorHAnsi"/>
        </w:rPr>
      </w:pPr>
      <w:r>
        <w:t>The traveler’s line manager</w:t>
      </w:r>
    </w:p>
    <w:p w:rsidR="00C144E6" w:rsidRPr="00C144E6" w:rsidRDefault="006B7022" w:rsidP="00C144E6">
      <w:pPr>
        <w:pStyle w:val="Odstavecseseznamem"/>
        <w:numPr>
          <w:ilvl w:val="0"/>
          <w:numId w:val="1"/>
        </w:numPr>
        <w:rPr>
          <w:rFonts w:cstheme="minorHAnsi"/>
        </w:rPr>
      </w:pPr>
      <w:r>
        <w:t>List of vehicles for the economic center</w:t>
      </w:r>
    </w:p>
    <w:p w:rsidR="00C144E6" w:rsidRPr="00C144E6" w:rsidRDefault="006B7022" w:rsidP="00C144E6">
      <w:pPr>
        <w:pStyle w:val="Odstavecseseznamem"/>
        <w:numPr>
          <w:ilvl w:val="0"/>
          <w:numId w:val="1"/>
        </w:numPr>
        <w:rPr>
          <w:rFonts w:cstheme="minorHAnsi"/>
        </w:rPr>
      </w:pPr>
      <w:r>
        <w:t>Fixed price of fuel</w:t>
      </w:r>
    </w:p>
    <w:p w:rsidR="00C144E6" w:rsidRDefault="006B7022" w:rsidP="006B7022">
      <w:pPr>
        <w:pStyle w:val="Odstavecseseznamem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  <w:r>
        <w:t>Information on training for drivers completed by the traveler</w:t>
      </w:r>
    </w:p>
    <w:p w:rsidR="00C144E6" w:rsidRDefault="00532708" w:rsidP="006B7022">
      <w:pPr>
        <w:pStyle w:val="Odstavecseseznamem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  <w:r>
        <w:t>Search for</w:t>
      </w:r>
      <w:r w:rsidR="006B7022">
        <w:t xml:space="preserve"> the order and its analytical breakdown according to various parameters</w:t>
      </w:r>
    </w:p>
    <w:p w:rsidR="00C144E6" w:rsidRDefault="006B7022" w:rsidP="006B7022">
      <w:pPr>
        <w:pStyle w:val="Odstavecseseznamem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  <w:r>
        <w:lastRenderedPageBreak/>
        <w:t>Price calculation (in one step)</w:t>
      </w:r>
    </w:p>
    <w:p w:rsidR="00C144E6" w:rsidRDefault="006B7022" w:rsidP="006B7022">
      <w:pPr>
        <w:pStyle w:val="Odstavecseseznamem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  <w:r>
        <w:t>Calculation of the food allowance for the trip (specified time intervals in different countries and cuts in food allowance, incl. any interruption of the trip)</w:t>
      </w:r>
    </w:p>
    <w:p w:rsidR="00C144E6" w:rsidRDefault="006B7022" w:rsidP="006B7022">
      <w:pPr>
        <w:pStyle w:val="Odstavecseseznamem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  <w:r>
        <w:t xml:space="preserve">Ditto for </w:t>
      </w:r>
      <w:r w:rsidR="00267175">
        <w:t>other allowance</w:t>
      </w:r>
    </w:p>
    <w:p w:rsidR="00C144E6" w:rsidRDefault="006B7022" w:rsidP="006B7022">
      <w:pPr>
        <w:pStyle w:val="Odstavecseseznamem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  <w:r>
        <w:t>Calculation of the fare according to the specified kilometers, state, and vehicle ID</w:t>
      </w:r>
    </w:p>
    <w:p w:rsidR="00C144E6" w:rsidRDefault="006B7022" w:rsidP="006B7022">
      <w:pPr>
        <w:pStyle w:val="Odstavecseseznamem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  <w:r>
        <w:t>List of available states with entered food allowance to the given date</w:t>
      </w:r>
    </w:p>
    <w:p w:rsidR="00C144E6" w:rsidRDefault="006B7022" w:rsidP="006B7022">
      <w:pPr>
        <w:pStyle w:val="Odstavecseseznamem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  <w:r>
        <w:t>List of available currencies and</w:t>
      </w:r>
      <w:r w:rsidR="00267175">
        <w:t xml:space="preserve"> exchange rates</w:t>
      </w:r>
      <w:r>
        <w:t xml:space="preserve"> to the given date</w:t>
      </w:r>
    </w:p>
    <w:p w:rsidR="00C144E6" w:rsidRDefault="006B7022" w:rsidP="006B7022">
      <w:pPr>
        <w:pStyle w:val="Odstavecseseznamem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  <w:r>
        <w:t>Actors of the financial control (FC) of the order and the analytical breakdown</w:t>
      </w:r>
    </w:p>
    <w:p w:rsidR="00C144E6" w:rsidRDefault="006B7022" w:rsidP="006B7022">
      <w:pPr>
        <w:pStyle w:val="Odstavecseseznamem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  <w:r>
        <w:t xml:space="preserve">Retrieval of the </w:t>
      </w:r>
      <w:r w:rsidR="003445E1">
        <w:t xml:space="preserve">travel order </w:t>
      </w:r>
      <w:r w:rsidR="00267175">
        <w:t xml:space="preserve">data </w:t>
      </w:r>
      <w:r w:rsidR="003445E1">
        <w:t xml:space="preserve">submitted to </w:t>
      </w:r>
      <w:r>
        <w:t xml:space="preserve">the EIS during </w:t>
      </w:r>
      <w:r w:rsidR="003445E1">
        <w:t>the continuous</w:t>
      </w:r>
      <w:r>
        <w:t xml:space="preserve"> editing</w:t>
      </w:r>
      <w:r w:rsidR="003445E1">
        <w:t xml:space="preserve"> of the order</w:t>
      </w:r>
    </w:p>
    <w:p w:rsidR="00C144E6" w:rsidRDefault="006B7022" w:rsidP="006B7022">
      <w:pPr>
        <w:pStyle w:val="Odstavecseseznamem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  <w:r>
        <w:t xml:space="preserve">Retrieval of the </w:t>
      </w:r>
      <w:r w:rsidR="003445E1">
        <w:t xml:space="preserve">travel order </w:t>
      </w:r>
      <w:r>
        <w:t>documents specified in the EIS (flights, etc.).</w:t>
      </w:r>
    </w:p>
    <w:p w:rsidR="006B7022" w:rsidRDefault="00267175" w:rsidP="006B7022">
      <w:pPr>
        <w:pStyle w:val="Odstavecseseznamem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  <w:r>
        <w:t xml:space="preserve">Representation </w:t>
      </w:r>
      <w:r w:rsidR="00DB7DA6">
        <w:t>of the FC process</w:t>
      </w:r>
    </w:p>
    <w:p w:rsidR="00C144E6" w:rsidRDefault="00C144E6" w:rsidP="00C144E6">
      <w:pPr>
        <w:pStyle w:val="Nadpis3"/>
      </w:pPr>
      <w:r>
        <w:t xml:space="preserve">Financial control of the travel </w:t>
      </w:r>
      <w:r w:rsidR="00B8441C">
        <w:t>order</w:t>
      </w:r>
      <w:r>
        <w:t xml:space="preserve"> before and after the trip</w:t>
      </w:r>
    </w:p>
    <w:p w:rsidR="00C144E6" w:rsidRPr="00C144E6" w:rsidRDefault="006B7022" w:rsidP="00C144E6">
      <w:pPr>
        <w:pStyle w:val="Odstavecseseznamem"/>
        <w:numPr>
          <w:ilvl w:val="0"/>
          <w:numId w:val="3"/>
        </w:numPr>
      </w:pPr>
      <w:r>
        <w:t>Overview of the documents for the FC according to various parameters</w:t>
      </w:r>
    </w:p>
    <w:p w:rsidR="00C144E6" w:rsidRPr="00C144E6" w:rsidRDefault="006B7022" w:rsidP="00C144E6">
      <w:pPr>
        <w:pStyle w:val="Odstavecseseznamem"/>
        <w:numPr>
          <w:ilvl w:val="0"/>
          <w:numId w:val="3"/>
        </w:numPr>
      </w:pPr>
      <w:r>
        <w:t>All the data required for the document FC</w:t>
      </w:r>
    </w:p>
    <w:p w:rsidR="006B7022" w:rsidRPr="00C144E6" w:rsidRDefault="006B7022" w:rsidP="00C144E6">
      <w:pPr>
        <w:pStyle w:val="Odstavecseseznamem"/>
        <w:numPr>
          <w:ilvl w:val="0"/>
          <w:numId w:val="3"/>
        </w:numPr>
      </w:pPr>
      <w:r>
        <w:t>Retrieval of the next/previous document</w:t>
      </w:r>
    </w:p>
    <w:p w:rsidR="00DB7DA6" w:rsidRPr="00DB7DA6" w:rsidRDefault="00DB7DA6" w:rsidP="00DB7DA6">
      <w:pPr>
        <w:pStyle w:val="Nadpis2"/>
        <w:numPr>
          <w:ilvl w:val="1"/>
          <w:numId w:val="4"/>
        </w:numPr>
      </w:pPr>
      <w:r>
        <w:t>Interface for recording the data</w:t>
      </w:r>
    </w:p>
    <w:p w:rsidR="00DB7DA6" w:rsidRPr="00C144E6" w:rsidRDefault="00267175" w:rsidP="00DB7DA6">
      <w:pPr>
        <w:pStyle w:val="Nadpis3"/>
      </w:pPr>
      <w:r>
        <w:t xml:space="preserve">Submission of </w:t>
      </w:r>
      <w:r w:rsidR="00DB7DA6">
        <w:t xml:space="preserve">the travel </w:t>
      </w:r>
      <w:r w:rsidR="00B8441C">
        <w:t>order</w:t>
      </w:r>
    </w:p>
    <w:p w:rsidR="00DB7DA6" w:rsidRDefault="006B7022" w:rsidP="006B7022">
      <w:pPr>
        <w:pStyle w:val="Odstavecseseznamem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  <w:r>
        <w:t xml:space="preserve">Creating a travel </w:t>
      </w:r>
      <w:r w:rsidR="00B8441C">
        <w:t>order</w:t>
      </w:r>
      <w:r>
        <w:t xml:space="preserve"> in the document series</w:t>
      </w:r>
    </w:p>
    <w:p w:rsidR="00DB7DA6" w:rsidRDefault="006B7022" w:rsidP="006B7022">
      <w:pPr>
        <w:pStyle w:val="Odstavecseseznamem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  <w:r>
        <w:t>Launching the FC before the trip</w:t>
      </w:r>
    </w:p>
    <w:p w:rsidR="006B7022" w:rsidRDefault="003445E1" w:rsidP="006B7022">
      <w:pPr>
        <w:pStyle w:val="Odstavecseseznamem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  <w:r>
        <w:t>Continuous</w:t>
      </w:r>
      <w:r w:rsidR="006B7022">
        <w:t xml:space="preserve"> completion of the travel </w:t>
      </w:r>
      <w:r w:rsidR="00B8441C">
        <w:t>order</w:t>
      </w:r>
      <w:r w:rsidR="006B7022">
        <w:t xml:space="preserve"> with data (</w:t>
      </w:r>
      <w:r>
        <w:t xml:space="preserve">at </w:t>
      </w:r>
      <w:r w:rsidR="004C2D29">
        <w:t>first</w:t>
      </w:r>
      <w:r w:rsidR="006B7022">
        <w:t xml:space="preserve"> </w:t>
      </w:r>
      <w:r>
        <w:t xml:space="preserve">with </w:t>
      </w:r>
      <w:r w:rsidR="006B7022">
        <w:t xml:space="preserve">the basic data, then </w:t>
      </w:r>
      <w:r>
        <w:t xml:space="preserve">with </w:t>
      </w:r>
      <w:r w:rsidR="006B7022">
        <w:t>the calculation of the fare, etc.)</w:t>
      </w:r>
    </w:p>
    <w:p w:rsidR="00DB7DA6" w:rsidRDefault="00DB7DA6" w:rsidP="00DB7DA6">
      <w:pPr>
        <w:pStyle w:val="Nadpis3"/>
      </w:pPr>
      <w:r>
        <w:t xml:space="preserve">Financial control of the travel </w:t>
      </w:r>
      <w:r w:rsidR="00B8441C">
        <w:t>order</w:t>
      </w:r>
      <w:r>
        <w:t xml:space="preserve"> (before</w:t>
      </w:r>
      <w:r w:rsidR="00267175">
        <w:t xml:space="preserve"> the trip,</w:t>
      </w:r>
      <w:r>
        <w:t xml:space="preserve"> after the trip)</w:t>
      </w:r>
    </w:p>
    <w:p w:rsidR="00DB7DA6" w:rsidRDefault="006B7022" w:rsidP="006B7022">
      <w:pPr>
        <w:pStyle w:val="Odstavecseseznamem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  <w:r>
        <w:t xml:space="preserve">Approval/Rejection of the </w:t>
      </w:r>
      <w:r w:rsidR="00B8441C">
        <w:t>order</w:t>
      </w:r>
      <w:r>
        <w:t xml:space="preserve"> with comments</w:t>
      </w:r>
    </w:p>
    <w:p w:rsidR="006B7022" w:rsidRPr="007A4FA2" w:rsidRDefault="006B7022" w:rsidP="00E95116">
      <w:pPr>
        <w:pStyle w:val="Odstavecseseznamem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  <w:r>
        <w:t xml:space="preserve">Comments of another </w:t>
      </w:r>
      <w:r w:rsidR="00267175">
        <w:t>authorized person</w:t>
      </w:r>
    </w:p>
    <w:p w:rsidR="006F3F60" w:rsidRDefault="006F3F60" w:rsidP="006F3F60">
      <w:pPr>
        <w:pStyle w:val="Nadpis1"/>
        <w:numPr>
          <w:ilvl w:val="0"/>
          <w:numId w:val="4"/>
        </w:numPr>
      </w:pPr>
      <w:r>
        <w:t>Contracts (EIS)</w:t>
      </w:r>
    </w:p>
    <w:p w:rsidR="006F3F60" w:rsidRDefault="006F3F60" w:rsidP="006F3F60">
      <w:r>
        <w:t>Economic (supply-demand) contracts are submitted, approved</w:t>
      </w:r>
      <w:r w:rsidR="00267175">
        <w:t>,</w:t>
      </w:r>
      <w:r>
        <w:t xml:space="preserve"> and completed in the INET, and the result</w:t>
      </w:r>
      <w:r w:rsidR="00267175">
        <w:t>s</w:t>
      </w:r>
      <w:r>
        <w:t xml:space="preserve"> are stored in the EIS where the economic processes </w:t>
      </w:r>
      <w:r w:rsidR="00267175">
        <w:t>with</w:t>
      </w:r>
      <w:r>
        <w:t xml:space="preserve">in the framework of the contract (setting </w:t>
      </w:r>
      <w:r w:rsidR="00267175">
        <w:t xml:space="preserve">the </w:t>
      </w:r>
      <w:r>
        <w:t>payment schedules, invoices, etc.) take place. The workflow is as follows:</w:t>
      </w:r>
    </w:p>
    <w:p w:rsidR="006F3F60" w:rsidRDefault="006F3F60" w:rsidP="006F3F60">
      <w:pPr>
        <w:pStyle w:val="Odstavecseseznamem"/>
        <w:numPr>
          <w:ilvl w:val="0"/>
          <w:numId w:val="8"/>
        </w:numPr>
      </w:pPr>
      <w:r>
        <w:t xml:space="preserve">INET: submission of the contract, approval </w:t>
      </w:r>
      <w:r w:rsidR="00F768D1">
        <w:t>by</w:t>
      </w:r>
      <w:r>
        <w:t xml:space="preserve"> authorized persons, including the financial control, transfer to the internal registry of contracts (</w:t>
      </w:r>
      <w:r w:rsidR="004C2D29">
        <w:t>IRS</w:t>
      </w:r>
      <w:r>
        <w:t>)</w:t>
      </w:r>
    </w:p>
    <w:p w:rsidR="006F3F60" w:rsidRDefault="004C2D29" w:rsidP="006F3F60">
      <w:pPr>
        <w:pStyle w:val="Odstavecseseznamem"/>
        <w:numPr>
          <w:ilvl w:val="0"/>
          <w:numId w:val="8"/>
        </w:numPr>
      </w:pPr>
      <w:r>
        <w:t>IRS</w:t>
      </w:r>
      <w:r w:rsidR="006F3F60">
        <w:t xml:space="preserve">: registration of the contract, transfer to the </w:t>
      </w:r>
      <w:r>
        <w:t>information system of the registry of contracts (ISRS)</w:t>
      </w:r>
      <w:r w:rsidR="00267175">
        <w:t>,</w:t>
      </w:r>
      <w:r w:rsidR="006F3F60">
        <w:t xml:space="preserve"> and </w:t>
      </w:r>
      <w:r w:rsidR="00267175">
        <w:t xml:space="preserve">retrieval of </w:t>
      </w:r>
      <w:r w:rsidR="006F3F60">
        <w:t>the data from the ISRS (if the contract is subject to publication)</w:t>
      </w:r>
    </w:p>
    <w:p w:rsidR="006F3F60" w:rsidRDefault="006F3F60" w:rsidP="006F3F60">
      <w:pPr>
        <w:pStyle w:val="Odstavecseseznamem"/>
        <w:numPr>
          <w:ilvl w:val="0"/>
          <w:numId w:val="8"/>
        </w:numPr>
      </w:pPr>
      <w:r>
        <w:t xml:space="preserve">INET: retrieval of the data from the </w:t>
      </w:r>
      <w:r w:rsidR="004C2D29">
        <w:t>IRS</w:t>
      </w:r>
      <w:r>
        <w:t>, transfer of the contract to the EIS</w:t>
      </w:r>
    </w:p>
    <w:p w:rsidR="006F3F60" w:rsidRDefault="00CE5D78" w:rsidP="006F3F60">
      <w:r>
        <w:t xml:space="preserve">Economic </w:t>
      </w:r>
      <w:r w:rsidR="006F3F60">
        <w:t xml:space="preserve">contracts </w:t>
      </w:r>
      <w:r w:rsidR="00941D29">
        <w:t>have to be</w:t>
      </w:r>
      <w:r w:rsidR="006F3F60">
        <w:t xml:space="preserve"> registered in the EIS</w:t>
      </w:r>
      <w:r w:rsidR="00941D29">
        <w:t xml:space="preserve"> but they</w:t>
      </w:r>
      <w:r w:rsidR="006F3F60">
        <w:t xml:space="preserve"> may be concluded </w:t>
      </w:r>
      <w:r w:rsidR="00941D29">
        <w:t xml:space="preserve">out of </w:t>
      </w:r>
      <w:r w:rsidR="006F3F60">
        <w:t xml:space="preserve">the INET. The source of such contracts is then </w:t>
      </w:r>
      <w:r w:rsidR="00941D29">
        <w:t xml:space="preserve">the </w:t>
      </w:r>
      <w:r w:rsidR="004C2D29">
        <w:t>IRS</w:t>
      </w:r>
      <w:r w:rsidR="006F3F60">
        <w:t xml:space="preserve">. In such a case, the workflow can be simplified to the retrieval of the data recorded in the </w:t>
      </w:r>
      <w:r w:rsidR="004C2D29">
        <w:t>IRS</w:t>
      </w:r>
      <w:r w:rsidR="006F3F60">
        <w:t xml:space="preserve"> directly from </w:t>
      </w:r>
      <w:r w:rsidR="00941D29">
        <w:t xml:space="preserve">the </w:t>
      </w:r>
      <w:r w:rsidR="006F3F60">
        <w:t>EIS</w:t>
      </w:r>
      <w:r w:rsidR="00941D29">
        <w:t>,</w:t>
      </w:r>
      <w:r w:rsidR="006F3F60">
        <w:t xml:space="preserve"> using the </w:t>
      </w:r>
      <w:r w:rsidR="00BB3AA4">
        <w:t>“</w:t>
      </w:r>
      <w:r w:rsidR="006F3F60">
        <w:t xml:space="preserve">New as </w:t>
      </w:r>
      <w:r w:rsidR="004C2D29">
        <w:t>IRS</w:t>
      </w:r>
      <w:r w:rsidR="00BB3AA4">
        <w:t>”</w:t>
      </w:r>
      <w:r w:rsidR="006F3F60">
        <w:t xml:space="preserve"> feature.</w:t>
      </w:r>
    </w:p>
    <w:p w:rsidR="006F3F60" w:rsidRPr="00DB7DA6" w:rsidRDefault="006F3F60" w:rsidP="006F3F60">
      <w:pPr>
        <w:pStyle w:val="Nadpis2"/>
        <w:numPr>
          <w:ilvl w:val="1"/>
          <w:numId w:val="4"/>
        </w:numPr>
      </w:pPr>
      <w:r>
        <w:lastRenderedPageBreak/>
        <w:t>Interface for reading the data</w:t>
      </w:r>
    </w:p>
    <w:p w:rsidR="006F3F60" w:rsidRDefault="00941D29" w:rsidP="006F3F60">
      <w:pPr>
        <w:pStyle w:val="Nadpis3"/>
      </w:pPr>
      <w:r>
        <w:t>Submission</w:t>
      </w:r>
      <w:r w:rsidR="006F3F60">
        <w:t>, approval, and completion of the contract</w:t>
      </w:r>
    </w:p>
    <w:p w:rsidR="006F3F60" w:rsidRDefault="006F3F60" w:rsidP="006F3F60">
      <w:pPr>
        <w:pStyle w:val="Odstavecseseznamem"/>
        <w:numPr>
          <w:ilvl w:val="0"/>
          <w:numId w:val="6"/>
        </w:numPr>
      </w:pPr>
      <w:r>
        <w:t>Code list for demand-supply contracts (directory of business partners, sources of funding, etc.)</w:t>
      </w:r>
    </w:p>
    <w:p w:rsidR="006F3F60" w:rsidRDefault="006F3F60" w:rsidP="006F3F60">
      <w:pPr>
        <w:pStyle w:val="Odstavecseseznamem"/>
        <w:numPr>
          <w:ilvl w:val="0"/>
          <w:numId w:val="6"/>
        </w:numPr>
      </w:pPr>
      <w:r>
        <w:t>Actors of the financial control (FC) for the contract funding sources</w:t>
      </w:r>
    </w:p>
    <w:p w:rsidR="006F3F60" w:rsidRPr="00DB7DA6" w:rsidRDefault="006F3F60" w:rsidP="006F3F60">
      <w:pPr>
        <w:pStyle w:val="Nadpis2"/>
        <w:numPr>
          <w:ilvl w:val="1"/>
          <w:numId w:val="4"/>
        </w:numPr>
      </w:pPr>
      <w:r>
        <w:t>Interface for recording the data</w:t>
      </w:r>
    </w:p>
    <w:p w:rsidR="006F3F60" w:rsidRDefault="006F3F60" w:rsidP="006F3F60">
      <w:pPr>
        <w:pStyle w:val="Nadpis3"/>
      </w:pPr>
      <w:r>
        <w:t>Transfer</w:t>
      </w:r>
      <w:r w:rsidR="00941D29">
        <w:t xml:space="preserve"> of </w:t>
      </w:r>
      <w:r>
        <w:t>the contract to the economic system</w:t>
      </w:r>
    </w:p>
    <w:p w:rsidR="006F3F60" w:rsidRDefault="006F3F60" w:rsidP="006F3F60">
      <w:pPr>
        <w:pStyle w:val="Odstavecseseznamem"/>
        <w:numPr>
          <w:ilvl w:val="0"/>
          <w:numId w:val="6"/>
        </w:numPr>
      </w:pPr>
      <w:r>
        <w:t>Contract</w:t>
      </w:r>
      <w:r w:rsidR="00941D29">
        <w:t>s</w:t>
      </w:r>
      <w:r>
        <w:t xml:space="preserve"> ready to be performed, i.e. approved, signed, and published </w:t>
      </w:r>
      <w:r w:rsidR="00941D29">
        <w:t xml:space="preserve">contracts </w:t>
      </w:r>
      <w:r>
        <w:t>(if subject to publication)</w:t>
      </w:r>
    </w:p>
    <w:p w:rsidR="006F3F60" w:rsidRPr="00DB7DA6" w:rsidRDefault="006F3F60" w:rsidP="006F3F60">
      <w:pPr>
        <w:pStyle w:val="Nadpis2"/>
        <w:numPr>
          <w:ilvl w:val="1"/>
          <w:numId w:val="4"/>
        </w:numPr>
      </w:pPr>
      <w:r>
        <w:t xml:space="preserve">Special features of </w:t>
      </w:r>
      <w:r w:rsidR="00941D29">
        <w:t xml:space="preserve">the </w:t>
      </w:r>
      <w:r>
        <w:t>EIS</w:t>
      </w:r>
    </w:p>
    <w:p w:rsidR="006F3F60" w:rsidRDefault="006F3F60" w:rsidP="006F3F60">
      <w:pPr>
        <w:pStyle w:val="Nadpis3"/>
      </w:pPr>
      <w:r>
        <w:t>Transfer</w:t>
      </w:r>
      <w:r w:rsidR="00941D29">
        <w:t xml:space="preserve"> of</w:t>
      </w:r>
      <w:r>
        <w:t xml:space="preserve"> the contract to the economic system</w:t>
      </w:r>
    </w:p>
    <w:p w:rsidR="006F3F60" w:rsidRDefault="006F3F60" w:rsidP="006F3F60">
      <w:pPr>
        <w:pStyle w:val="Odstavecseseznamem"/>
        <w:numPr>
          <w:ilvl w:val="0"/>
          <w:numId w:val="6"/>
        </w:numPr>
      </w:pPr>
      <w:r>
        <w:t xml:space="preserve">The </w:t>
      </w:r>
      <w:r w:rsidR="00BB3AA4">
        <w:t>“</w:t>
      </w:r>
      <w:r>
        <w:t xml:space="preserve">New as </w:t>
      </w:r>
      <w:r w:rsidR="004C2D29">
        <w:t>IRS</w:t>
      </w:r>
      <w:r w:rsidR="00BB3AA4">
        <w:t>”</w:t>
      </w:r>
      <w:r>
        <w:t xml:space="preserve"> feature (button) calls the </w:t>
      </w:r>
      <w:r w:rsidR="004C2D29">
        <w:t>IRS</w:t>
      </w:r>
      <w:r>
        <w:t xml:space="preserve"> interface, which provides a list of contracts for transfer to the EIS; the EIS returns the information about the </w:t>
      </w:r>
      <w:r w:rsidR="00902B71">
        <w:t>retrieved contract</w:t>
      </w:r>
      <w:r w:rsidR="00902B71">
        <w:t xml:space="preserve"> </w:t>
      </w:r>
      <w:r>
        <w:t xml:space="preserve">identification to the </w:t>
      </w:r>
      <w:r w:rsidR="004C2D29">
        <w:t>IRS</w:t>
      </w:r>
    </w:p>
    <w:p w:rsidR="00E95116" w:rsidRDefault="0027780A" w:rsidP="00E95116">
      <w:pPr>
        <w:pStyle w:val="Nadpis1"/>
        <w:numPr>
          <w:ilvl w:val="0"/>
          <w:numId w:val="4"/>
        </w:numPr>
      </w:pPr>
      <w:r>
        <w:t>Changes in labor relations (PaMS)</w:t>
      </w:r>
    </w:p>
    <w:p w:rsidR="00495FCD" w:rsidRPr="0027780A" w:rsidRDefault="00495FCD" w:rsidP="00495FCD">
      <w:r>
        <w:t xml:space="preserve">Changes </w:t>
      </w:r>
      <w:r w:rsidR="00902B71">
        <w:t>in</w:t>
      </w:r>
      <w:r>
        <w:t xml:space="preserve"> labor relations are submitted and approved in the INET; the result</w:t>
      </w:r>
      <w:r w:rsidR="00941D29">
        <w:t>s are</w:t>
      </w:r>
      <w:r>
        <w:t xml:space="preserve"> stored in the PaMS.</w:t>
      </w:r>
    </w:p>
    <w:p w:rsidR="00E95116" w:rsidRPr="00DB7DA6" w:rsidRDefault="00E95116" w:rsidP="00E95116">
      <w:pPr>
        <w:pStyle w:val="Nadpis2"/>
        <w:numPr>
          <w:ilvl w:val="1"/>
          <w:numId w:val="4"/>
        </w:numPr>
      </w:pPr>
      <w:r>
        <w:t>Interface for reading the data</w:t>
      </w:r>
    </w:p>
    <w:p w:rsidR="00E95116" w:rsidRDefault="00941D29" w:rsidP="00E95116">
      <w:pPr>
        <w:pStyle w:val="Nadpis3"/>
      </w:pPr>
      <w:r>
        <w:t>Submission</w:t>
      </w:r>
      <w:r w:rsidR="00E95116">
        <w:t xml:space="preserve">, approval, and </w:t>
      </w:r>
      <w:r w:rsidR="007F0F75">
        <w:t>signing</w:t>
      </w:r>
      <w:bookmarkStart w:id="0" w:name="_GoBack"/>
      <w:bookmarkEnd w:id="0"/>
      <w:r w:rsidR="00E95116">
        <w:t xml:space="preserve"> </w:t>
      </w:r>
      <w:r>
        <w:t xml:space="preserve">of </w:t>
      </w:r>
      <w:r w:rsidR="00E95116">
        <w:t>the contract draft</w:t>
      </w:r>
    </w:p>
    <w:p w:rsidR="00E95116" w:rsidRDefault="00CA1E3C" w:rsidP="006B7022">
      <w:pPr>
        <w:pStyle w:val="Odstavecseseznamem"/>
        <w:numPr>
          <w:ilvl w:val="0"/>
          <w:numId w:val="6"/>
        </w:numPr>
      </w:pPr>
      <w:r>
        <w:t>The employee’s e</w:t>
      </w:r>
      <w:r w:rsidR="00E95116">
        <w:t xml:space="preserve">mployment </w:t>
      </w:r>
      <w:r w:rsidR="00941D29">
        <w:t xml:space="preserve">contract </w:t>
      </w:r>
      <w:r w:rsidR="00E95116">
        <w:t>(E</w:t>
      </w:r>
      <w:r w:rsidR="00941D29">
        <w:t>C</w:t>
      </w:r>
      <w:r w:rsidR="00E95116">
        <w:t>), including the funding sources (FS)</w:t>
      </w:r>
    </w:p>
    <w:p w:rsidR="00E95116" w:rsidRDefault="00E95116" w:rsidP="006B7022">
      <w:pPr>
        <w:pStyle w:val="Odstavecseseznamem"/>
        <w:numPr>
          <w:ilvl w:val="0"/>
          <w:numId w:val="6"/>
        </w:numPr>
      </w:pPr>
      <w:r>
        <w:t>Code lists linked to the E</w:t>
      </w:r>
      <w:r w:rsidR="00941D29">
        <w:t>C</w:t>
      </w:r>
      <w:r>
        <w:t xml:space="preserve"> (e.g. the salary bracket, the </w:t>
      </w:r>
      <w:r w:rsidR="00DF0655">
        <w:t xml:space="preserve">job </w:t>
      </w:r>
      <w:r>
        <w:t>role) and the FS (economic contracts)</w:t>
      </w:r>
    </w:p>
    <w:p w:rsidR="00E95116" w:rsidRDefault="00DF0655" w:rsidP="006B7022">
      <w:pPr>
        <w:pStyle w:val="Odstavecseseznamem"/>
        <w:numPr>
          <w:ilvl w:val="0"/>
          <w:numId w:val="6"/>
        </w:numPr>
      </w:pPr>
      <w:r>
        <w:t>The employee’s l</w:t>
      </w:r>
      <w:r w:rsidR="00E95116">
        <w:t>ine manager</w:t>
      </w:r>
    </w:p>
    <w:p w:rsidR="00E95116" w:rsidRDefault="00E95116" w:rsidP="006B7022">
      <w:pPr>
        <w:pStyle w:val="Odstavecseseznamem"/>
        <w:numPr>
          <w:ilvl w:val="0"/>
          <w:numId w:val="6"/>
        </w:numPr>
      </w:pPr>
      <w:r>
        <w:t>HR officers of the economic center the E</w:t>
      </w:r>
      <w:r w:rsidR="00941D29">
        <w:t>C</w:t>
      </w:r>
      <w:r>
        <w:t xml:space="preserve"> or FS </w:t>
      </w:r>
      <w:r w:rsidR="00941D29">
        <w:t>fall under</w:t>
      </w:r>
    </w:p>
    <w:p w:rsidR="00E95116" w:rsidRDefault="00E95116" w:rsidP="006B7022">
      <w:pPr>
        <w:pStyle w:val="Odstavecseseznamem"/>
        <w:numPr>
          <w:ilvl w:val="0"/>
          <w:numId w:val="6"/>
        </w:numPr>
      </w:pPr>
      <w:r>
        <w:t>Actors of the financial control (FC) for the modified FS</w:t>
      </w:r>
    </w:p>
    <w:p w:rsidR="00E95116" w:rsidRDefault="00E95116" w:rsidP="006B7022">
      <w:pPr>
        <w:pStyle w:val="Odstavecseseznamem"/>
        <w:numPr>
          <w:ilvl w:val="0"/>
          <w:numId w:val="6"/>
        </w:numPr>
      </w:pPr>
      <w:r>
        <w:t xml:space="preserve">Manager of the economic center (to e-sign the amended document) </w:t>
      </w:r>
    </w:p>
    <w:p w:rsidR="00E95116" w:rsidRPr="00DB7DA6" w:rsidRDefault="00E95116" w:rsidP="00E95116">
      <w:pPr>
        <w:pStyle w:val="Nadpis2"/>
        <w:numPr>
          <w:ilvl w:val="1"/>
          <w:numId w:val="4"/>
        </w:numPr>
      </w:pPr>
      <w:r>
        <w:t>Interface for recording the data</w:t>
      </w:r>
    </w:p>
    <w:p w:rsidR="00E95116" w:rsidRDefault="00E95116" w:rsidP="00E95116">
      <w:pPr>
        <w:pStyle w:val="Nadpis3"/>
      </w:pPr>
      <w:r>
        <w:t>Transfer</w:t>
      </w:r>
      <w:r w:rsidR="00941D29">
        <w:t xml:space="preserve"> of</w:t>
      </w:r>
      <w:r>
        <w:t xml:space="preserve"> the draft to the economic system</w:t>
      </w:r>
    </w:p>
    <w:p w:rsidR="00E95116" w:rsidRDefault="00E95116" w:rsidP="00E95116">
      <w:pPr>
        <w:pStyle w:val="Odstavecseseznamem"/>
        <w:numPr>
          <w:ilvl w:val="0"/>
          <w:numId w:val="6"/>
        </w:numPr>
      </w:pPr>
      <w:r>
        <w:t>Approved changes in the E</w:t>
      </w:r>
      <w:r w:rsidR="00941D29">
        <w:t>C</w:t>
      </w:r>
      <w:r>
        <w:t xml:space="preserve"> and FS + documents (e.g. a draft of the amendment in PDF)</w:t>
      </w:r>
    </w:p>
    <w:p w:rsidR="0027780A" w:rsidRDefault="00F21D67" w:rsidP="0027780A">
      <w:pPr>
        <w:pStyle w:val="Nadpis1"/>
        <w:numPr>
          <w:ilvl w:val="0"/>
          <w:numId w:val="4"/>
        </w:numPr>
      </w:pPr>
      <w:r>
        <w:lastRenderedPageBreak/>
        <w:t>Systematization of jobs (PaMS)</w:t>
      </w:r>
    </w:p>
    <w:p w:rsidR="006F3F60" w:rsidRDefault="006F3F60" w:rsidP="006F3F60">
      <w:r>
        <w:t>In the INET, department managers at all levels can view the overviews of jobs (OJ) registered in the PaMS; amendments to the OJ are submitted and approved in the INET as well, and the results are stored in the PaMS. The OJs are displayed in a hierarchical breakdown according to line relation</w:t>
      </w:r>
      <w:r w:rsidR="00941D29">
        <w:t>s</w:t>
      </w:r>
      <w:r>
        <w:t xml:space="preserve"> and ties to the methodically superior OJs. Jobs in the PaMS are linked to the funding sources of the E</w:t>
      </w:r>
      <w:r w:rsidR="00941D29">
        <w:t>C</w:t>
      </w:r>
      <w:r>
        <w:t>.</w:t>
      </w:r>
    </w:p>
    <w:p w:rsidR="0027780A" w:rsidRPr="00DB7DA6" w:rsidRDefault="0027780A" w:rsidP="0027780A">
      <w:pPr>
        <w:pStyle w:val="Nadpis2"/>
        <w:numPr>
          <w:ilvl w:val="1"/>
          <w:numId w:val="4"/>
        </w:numPr>
      </w:pPr>
      <w:r>
        <w:t>Interface for reading the data</w:t>
      </w:r>
    </w:p>
    <w:p w:rsidR="0027780A" w:rsidRDefault="006F3F60" w:rsidP="0027780A">
      <w:pPr>
        <w:pStyle w:val="Nadpis3"/>
      </w:pPr>
      <w:r>
        <w:t xml:space="preserve">Viewing, </w:t>
      </w:r>
      <w:r w:rsidR="00941D29">
        <w:t>submission</w:t>
      </w:r>
      <w:r>
        <w:t>, and approv</w:t>
      </w:r>
      <w:r w:rsidR="00941D29">
        <w:t>al of</w:t>
      </w:r>
      <w:r>
        <w:t xml:space="preserve"> jobs</w:t>
      </w:r>
    </w:p>
    <w:p w:rsidR="00F17E26" w:rsidRDefault="00F17E26" w:rsidP="0027780A">
      <w:pPr>
        <w:pStyle w:val="Odstavecseseznamem"/>
        <w:numPr>
          <w:ilvl w:val="0"/>
          <w:numId w:val="6"/>
        </w:numPr>
      </w:pPr>
      <w:r>
        <w:t xml:space="preserve">Code list of jobs with line and methodological relations </w:t>
      </w:r>
    </w:p>
    <w:p w:rsidR="00F17E26" w:rsidRDefault="006F3F60" w:rsidP="0027780A">
      <w:pPr>
        <w:pStyle w:val="Odstavecseseznamem"/>
        <w:numPr>
          <w:ilvl w:val="0"/>
          <w:numId w:val="6"/>
        </w:numPr>
      </w:pPr>
      <w:r>
        <w:t>Job</w:t>
      </w:r>
      <w:r w:rsidR="008526DA">
        <w:t xml:space="preserve"> post</w:t>
      </w:r>
      <w:r>
        <w:t xml:space="preserve">s to </w:t>
      </w:r>
      <w:r w:rsidR="009A3949">
        <w:t>EC</w:t>
      </w:r>
      <w:r w:rsidR="009A3949">
        <w:t xml:space="preserve"> </w:t>
      </w:r>
      <w:r>
        <w:t xml:space="preserve">funding sources </w:t>
      </w:r>
    </w:p>
    <w:p w:rsidR="0027780A" w:rsidRPr="00DB7DA6" w:rsidRDefault="0027780A" w:rsidP="0027780A">
      <w:pPr>
        <w:pStyle w:val="Nadpis2"/>
        <w:numPr>
          <w:ilvl w:val="1"/>
          <w:numId w:val="4"/>
        </w:numPr>
      </w:pPr>
      <w:r>
        <w:t>Interface for recording the data</w:t>
      </w:r>
    </w:p>
    <w:p w:rsidR="0027780A" w:rsidRDefault="0027780A" w:rsidP="0027780A">
      <w:pPr>
        <w:pStyle w:val="Nadpis3"/>
      </w:pPr>
      <w:r>
        <w:t>Transfer</w:t>
      </w:r>
      <w:r w:rsidR="00941D29">
        <w:t xml:space="preserve"> of </w:t>
      </w:r>
      <w:r>
        <w:t xml:space="preserve">the job to </w:t>
      </w:r>
      <w:r w:rsidR="00941D29">
        <w:t xml:space="preserve">the </w:t>
      </w:r>
      <w:r>
        <w:t>PaMS</w:t>
      </w:r>
    </w:p>
    <w:p w:rsidR="005801AB" w:rsidRDefault="006F3F60" w:rsidP="0027780A">
      <w:pPr>
        <w:pStyle w:val="Odstavecseseznamem"/>
        <w:numPr>
          <w:ilvl w:val="0"/>
          <w:numId w:val="6"/>
        </w:numPr>
      </w:pPr>
      <w:r>
        <w:t xml:space="preserve">New or </w:t>
      </w:r>
      <w:r w:rsidR="008526DA">
        <w:t xml:space="preserve">modified </w:t>
      </w:r>
      <w:r>
        <w:t>job</w:t>
      </w:r>
      <w:r w:rsidR="008526DA">
        <w:t xml:space="preserve"> posts</w:t>
      </w:r>
      <w:r>
        <w:t xml:space="preserve"> with line and methodological relations and ties to the funding sources of the E</w:t>
      </w:r>
      <w:r w:rsidR="00941D29">
        <w:t>C</w:t>
      </w:r>
    </w:p>
    <w:sectPr w:rsidR="005801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F476D"/>
    <w:multiLevelType w:val="multilevel"/>
    <w:tmpl w:val="12A6AC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1E240E0A"/>
    <w:multiLevelType w:val="hybridMultilevel"/>
    <w:tmpl w:val="80D850D6"/>
    <w:lvl w:ilvl="0" w:tplc="77F2DB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234FE5"/>
    <w:multiLevelType w:val="hybridMultilevel"/>
    <w:tmpl w:val="ADF04F9C"/>
    <w:lvl w:ilvl="0" w:tplc="77F2DB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490BBB"/>
    <w:multiLevelType w:val="hybridMultilevel"/>
    <w:tmpl w:val="48903D5A"/>
    <w:lvl w:ilvl="0" w:tplc="77F2DB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CC0FE1"/>
    <w:multiLevelType w:val="hybridMultilevel"/>
    <w:tmpl w:val="546AC9F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71C4F89"/>
    <w:multiLevelType w:val="hybridMultilevel"/>
    <w:tmpl w:val="F57C39F6"/>
    <w:lvl w:ilvl="0" w:tplc="77F2DBCC">
      <w:start w:val="1"/>
      <w:numFmt w:val="bullet"/>
      <w:lvlText w:val=""/>
      <w:lvlJc w:val="left"/>
      <w:pPr>
        <w:ind w:left="7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6">
    <w:nsid w:val="79515C35"/>
    <w:multiLevelType w:val="hybridMultilevel"/>
    <w:tmpl w:val="5C545DF6"/>
    <w:lvl w:ilvl="0" w:tplc="77F2DB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CB777A"/>
    <w:multiLevelType w:val="hybridMultilevel"/>
    <w:tmpl w:val="B8029D36"/>
    <w:lvl w:ilvl="0" w:tplc="77F2DB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022"/>
    <w:rsid w:val="00062AA9"/>
    <w:rsid w:val="0007498E"/>
    <w:rsid w:val="000C1FED"/>
    <w:rsid w:val="00212CB9"/>
    <w:rsid w:val="00267175"/>
    <w:rsid w:val="0027780A"/>
    <w:rsid w:val="003445E1"/>
    <w:rsid w:val="00495FCD"/>
    <w:rsid w:val="004C2D29"/>
    <w:rsid w:val="00532708"/>
    <w:rsid w:val="005801AB"/>
    <w:rsid w:val="00615827"/>
    <w:rsid w:val="006B7022"/>
    <w:rsid w:val="006E1C18"/>
    <w:rsid w:val="006F3F60"/>
    <w:rsid w:val="007A4FA2"/>
    <w:rsid w:val="007F0F75"/>
    <w:rsid w:val="008526DA"/>
    <w:rsid w:val="008D5AA9"/>
    <w:rsid w:val="00902B71"/>
    <w:rsid w:val="00941D29"/>
    <w:rsid w:val="009935B5"/>
    <w:rsid w:val="009A1136"/>
    <w:rsid w:val="009A3949"/>
    <w:rsid w:val="00A90544"/>
    <w:rsid w:val="00B8441C"/>
    <w:rsid w:val="00BB3AA4"/>
    <w:rsid w:val="00C144E6"/>
    <w:rsid w:val="00CA1E3C"/>
    <w:rsid w:val="00CE5D78"/>
    <w:rsid w:val="00D8731B"/>
    <w:rsid w:val="00DB4EB0"/>
    <w:rsid w:val="00DB7DA6"/>
    <w:rsid w:val="00DF0655"/>
    <w:rsid w:val="00E95116"/>
    <w:rsid w:val="00EA7B92"/>
    <w:rsid w:val="00F17E26"/>
    <w:rsid w:val="00F21D67"/>
    <w:rsid w:val="00F7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62AA9"/>
    <w:pPr>
      <w:keepNext/>
      <w:keepLines/>
      <w:spacing w:before="96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62AA9"/>
    <w:pPr>
      <w:keepNext/>
      <w:keepLines/>
      <w:spacing w:before="6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144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6B702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B70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1Char">
    <w:name w:val="Nadpis 1 Char"/>
    <w:basedOn w:val="Standardnpsmoodstavce"/>
    <w:link w:val="Nadpis1"/>
    <w:uiPriority w:val="9"/>
    <w:rsid w:val="00062A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6B70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6B7022"/>
    <w:rPr>
      <w:rFonts w:ascii="Courier New" w:eastAsia="Times New Roman" w:hAnsi="Courier New" w:cs="Courier New"/>
      <w:sz w:val="20"/>
      <w:szCs w:val="20"/>
      <w:lang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6B7022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6B7022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062A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144E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62AA9"/>
    <w:pPr>
      <w:keepNext/>
      <w:keepLines/>
      <w:spacing w:before="96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62AA9"/>
    <w:pPr>
      <w:keepNext/>
      <w:keepLines/>
      <w:spacing w:before="6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144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6B702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B70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1Char">
    <w:name w:val="Nadpis 1 Char"/>
    <w:basedOn w:val="Standardnpsmoodstavce"/>
    <w:link w:val="Nadpis1"/>
    <w:uiPriority w:val="9"/>
    <w:rsid w:val="00062A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6B70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6B7022"/>
    <w:rPr>
      <w:rFonts w:ascii="Courier New" w:eastAsia="Times New Roman" w:hAnsi="Courier New" w:cs="Courier New"/>
      <w:sz w:val="20"/>
      <w:szCs w:val="20"/>
      <w:lang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6B7022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6B7022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062A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144E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1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996</Words>
  <Characters>5882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Sylva Ficová</cp:lastModifiedBy>
  <cp:revision>27</cp:revision>
  <dcterms:created xsi:type="dcterms:W3CDTF">2019-12-03T14:38:00Z</dcterms:created>
  <dcterms:modified xsi:type="dcterms:W3CDTF">2019-12-12T09:04:00Z</dcterms:modified>
</cp:coreProperties>
</file>