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8BE13" w14:textId="35835477" w:rsidR="00452B66" w:rsidRPr="00CB3DC8" w:rsidRDefault="003336F9" w:rsidP="00CB3DC8">
      <w:pPr>
        <w:adjustRightInd w:val="0"/>
        <w:spacing w:before="40" w:after="40" w:line="240" w:lineRule="auto"/>
        <w:ind w:left="0"/>
        <w:rPr>
          <w:rFonts w:ascii="Arial Narrow" w:hAnsi="Arial Narrow" w:cs="Arial"/>
          <w:b/>
          <w:kern w:val="0"/>
          <w:sz w:val="22"/>
          <w:szCs w:val="22"/>
          <w:lang w:eastAsia="en-US"/>
        </w:rPr>
      </w:pPr>
      <w:bookmarkStart w:id="0" w:name="OLE_LINK1"/>
      <w:r>
        <w:rPr>
          <w:rFonts w:ascii="Arial Narrow" w:hAnsi="Arial Narrow" w:cs="Arial"/>
          <w:b/>
          <w:sz w:val="22"/>
          <w:szCs w:val="22"/>
        </w:rPr>
        <w:t>Analyzátor krevního obrazu</w:t>
      </w:r>
    </w:p>
    <w:p w14:paraId="7720A170" w14:textId="77777777" w:rsidR="00452B66" w:rsidRPr="00CB3DC8" w:rsidRDefault="00452B66" w:rsidP="00CB3DC8">
      <w:pPr>
        <w:adjustRightInd w:val="0"/>
        <w:spacing w:before="40" w:after="40" w:line="240" w:lineRule="auto"/>
        <w:ind w:left="0"/>
        <w:rPr>
          <w:rFonts w:ascii="Arial Narrow" w:hAnsi="Arial Narrow" w:cs="Arial"/>
          <w:b/>
          <w:sz w:val="22"/>
          <w:szCs w:val="22"/>
        </w:rPr>
      </w:pPr>
    </w:p>
    <w:bookmarkEnd w:id="0"/>
    <w:p w14:paraId="39DE2AEB" w14:textId="77777777" w:rsidR="00452B66" w:rsidRPr="00CB3DC8" w:rsidRDefault="00452B66" w:rsidP="00CB3DC8">
      <w:pPr>
        <w:adjustRightInd w:val="0"/>
        <w:spacing w:before="40" w:after="40" w:line="240" w:lineRule="auto"/>
        <w:ind w:left="0"/>
        <w:rPr>
          <w:rFonts w:ascii="Arial Narrow" w:hAnsi="Arial Narrow" w:cs="Arial"/>
          <w:b/>
          <w:sz w:val="22"/>
          <w:szCs w:val="22"/>
          <w:u w:val="single"/>
        </w:rPr>
      </w:pPr>
      <w:r w:rsidRPr="00CB3DC8">
        <w:rPr>
          <w:rFonts w:ascii="Arial Narrow" w:hAnsi="Arial Narrow" w:cs="Arial"/>
          <w:b/>
          <w:sz w:val="22"/>
          <w:szCs w:val="22"/>
          <w:u w:val="single"/>
        </w:rPr>
        <w:t>Popis přístroje a jeho využití</w:t>
      </w:r>
    </w:p>
    <w:p w14:paraId="1B213C23" w14:textId="77777777" w:rsidR="00452B66" w:rsidRPr="006B698B" w:rsidRDefault="00452B66" w:rsidP="00CB3DC8">
      <w:pPr>
        <w:adjustRightInd w:val="0"/>
        <w:spacing w:before="40" w:after="40" w:line="240" w:lineRule="auto"/>
        <w:ind w:left="0"/>
        <w:rPr>
          <w:rFonts w:ascii="Arial Narrow" w:hAnsi="Arial Narrow" w:cs="Arial"/>
          <w:b/>
          <w:sz w:val="22"/>
          <w:szCs w:val="22"/>
          <w:u w:val="single"/>
        </w:rPr>
      </w:pPr>
    </w:p>
    <w:p w14:paraId="012C9FF4" w14:textId="77777777" w:rsidR="006B698B" w:rsidRPr="006B698B" w:rsidRDefault="006B698B" w:rsidP="006B698B">
      <w:pPr>
        <w:adjustRightInd w:val="0"/>
        <w:spacing w:before="40" w:after="40" w:line="240" w:lineRule="auto"/>
        <w:ind w:left="0"/>
        <w:rPr>
          <w:rFonts w:ascii="Arial Narrow" w:hAnsi="Arial Narrow" w:cs="Arial"/>
          <w:kern w:val="0"/>
          <w:sz w:val="22"/>
          <w:szCs w:val="22"/>
          <w:lang w:eastAsia="en-US"/>
        </w:rPr>
      </w:pPr>
      <w:r w:rsidRPr="006B698B">
        <w:rPr>
          <w:rFonts w:ascii="Arial Narrow" w:hAnsi="Arial Narrow" w:cs="Arial"/>
          <w:sz w:val="22"/>
          <w:szCs w:val="22"/>
        </w:rPr>
        <w:t xml:space="preserve">Krevní analyzátor je zařízení sloužící k analýze krevního obrazu, pětipopulačního diferenciálu leukocytů a stanovení počtů a procentuálního zastoupení nezralých granulocytů ve vzorcích participantů populačních studií CELSPAC, jehož maximální aspirační objem 25 μl a samotná analýza vzorku probíhá automaticky.  </w:t>
      </w:r>
    </w:p>
    <w:p w14:paraId="28010C97" w14:textId="77777777" w:rsidR="006B698B" w:rsidRPr="006B698B" w:rsidRDefault="006B698B" w:rsidP="006B698B">
      <w:pPr>
        <w:adjustRightInd w:val="0"/>
        <w:spacing w:before="40" w:after="40" w:line="240" w:lineRule="auto"/>
        <w:ind w:left="0"/>
        <w:rPr>
          <w:rFonts w:ascii="Arial Narrow" w:hAnsi="Arial Narrow" w:cs="Arial"/>
          <w:sz w:val="22"/>
          <w:szCs w:val="22"/>
        </w:rPr>
      </w:pPr>
    </w:p>
    <w:p w14:paraId="4B4CB221" w14:textId="77777777" w:rsidR="006B698B" w:rsidRPr="006B698B" w:rsidRDefault="006B698B" w:rsidP="006B698B">
      <w:pPr>
        <w:adjustRightInd w:val="0"/>
        <w:spacing w:before="40" w:after="40" w:line="240" w:lineRule="auto"/>
        <w:ind w:left="0"/>
        <w:rPr>
          <w:rFonts w:ascii="Arial Narrow" w:hAnsi="Arial Narrow" w:cs="Arial"/>
          <w:sz w:val="22"/>
          <w:szCs w:val="22"/>
        </w:rPr>
      </w:pPr>
      <w:r w:rsidRPr="006B698B">
        <w:rPr>
          <w:rFonts w:ascii="Arial Narrow" w:hAnsi="Arial Narrow" w:cs="Arial"/>
          <w:sz w:val="22"/>
          <w:szCs w:val="22"/>
        </w:rPr>
        <w:t xml:space="preserve">Součástí dodávky jsou reagencie potřebné k provozu analyzátoru, tedy minimálně reagencie k promývání analyzátoru, měření všech požadovaných parametrů a interní kontroly dostačující na minimálně 15 měsíců používání analyzátoru při počtu min.15 testů/den. </w:t>
      </w:r>
    </w:p>
    <w:p w14:paraId="585A86F2" w14:textId="77777777" w:rsidR="006B698B" w:rsidRPr="006B698B" w:rsidRDefault="006B698B" w:rsidP="006B698B">
      <w:pPr>
        <w:adjustRightInd w:val="0"/>
        <w:spacing w:before="40" w:after="40" w:line="240" w:lineRule="auto"/>
        <w:ind w:left="0"/>
        <w:rPr>
          <w:rFonts w:ascii="Arial Narrow" w:hAnsi="Arial Narrow" w:cs="Arial"/>
          <w:sz w:val="22"/>
          <w:szCs w:val="22"/>
        </w:rPr>
      </w:pPr>
    </w:p>
    <w:p w14:paraId="23F7EA1A" w14:textId="77777777" w:rsidR="006B698B" w:rsidRPr="006B698B" w:rsidRDefault="006B698B" w:rsidP="006B698B">
      <w:pPr>
        <w:adjustRightInd w:val="0"/>
        <w:spacing w:before="40" w:after="40" w:line="240" w:lineRule="auto"/>
        <w:ind w:left="0"/>
        <w:rPr>
          <w:rFonts w:ascii="Arial Narrow" w:hAnsi="Arial Narrow" w:cs="Arial"/>
          <w:sz w:val="22"/>
          <w:szCs w:val="22"/>
        </w:rPr>
      </w:pPr>
      <w:r w:rsidRPr="006B698B">
        <w:rPr>
          <w:rFonts w:ascii="Arial Narrow" w:hAnsi="Arial Narrow" w:cs="Arial"/>
          <w:sz w:val="22"/>
          <w:szCs w:val="22"/>
        </w:rPr>
        <w:t>Krevní analyzátor splňuje požadavky</w:t>
      </w:r>
      <w:r w:rsidRPr="006B698B">
        <w:rPr>
          <w:sz w:val="22"/>
          <w:szCs w:val="22"/>
        </w:rPr>
        <w:t xml:space="preserve"> </w:t>
      </w:r>
      <w:r w:rsidRPr="006B698B">
        <w:rPr>
          <w:rFonts w:ascii="Arial Narrow" w:hAnsi="Arial Narrow" w:cs="Arial"/>
          <w:sz w:val="22"/>
          <w:szCs w:val="22"/>
        </w:rPr>
        <w:t xml:space="preserve">dle norem ISO 15189, nese certifikát CE podle směrnice 98/79/EC. Analyzátor krevního obrazu bude využíván pro vědecko-výzkumné účely. </w:t>
      </w:r>
    </w:p>
    <w:p w14:paraId="78DCA868" w14:textId="77777777" w:rsidR="006B698B" w:rsidRPr="006B698B" w:rsidRDefault="006B698B" w:rsidP="006B698B">
      <w:pPr>
        <w:adjustRightInd w:val="0"/>
        <w:spacing w:before="40" w:after="40" w:line="240" w:lineRule="auto"/>
        <w:ind w:left="0"/>
        <w:rPr>
          <w:rFonts w:ascii="Arial Narrow" w:hAnsi="Arial Narrow" w:cs="Arial"/>
          <w:sz w:val="22"/>
          <w:szCs w:val="22"/>
        </w:rPr>
      </w:pPr>
    </w:p>
    <w:p w14:paraId="44358A21" w14:textId="77777777" w:rsidR="006B698B" w:rsidRPr="006B698B" w:rsidRDefault="006B698B" w:rsidP="006B698B">
      <w:pPr>
        <w:adjustRightInd w:val="0"/>
        <w:spacing w:before="40" w:after="40" w:line="240" w:lineRule="auto"/>
        <w:ind w:left="0"/>
        <w:rPr>
          <w:rFonts w:ascii="Arial Narrow" w:hAnsi="Arial Narrow" w:cs="Arial"/>
          <w:sz w:val="22"/>
          <w:szCs w:val="22"/>
        </w:rPr>
      </w:pPr>
      <w:r w:rsidRPr="006B698B">
        <w:rPr>
          <w:rFonts w:ascii="Arial Narrow" w:hAnsi="Arial Narrow" w:cs="Arial"/>
          <w:sz w:val="22"/>
          <w:szCs w:val="22"/>
        </w:rPr>
        <w:t>Předmětem dodávky je kompletní, nové a zcela funkční zařízení.</w:t>
      </w:r>
    </w:p>
    <w:p w14:paraId="4E7D9E85" w14:textId="77777777" w:rsidR="00452B66" w:rsidRPr="00CB3DC8" w:rsidRDefault="00452B66" w:rsidP="00452B66">
      <w:pPr>
        <w:pStyle w:val="Bezmezer"/>
        <w:spacing w:before="40" w:after="40"/>
        <w:rPr>
          <w:rFonts w:ascii="Arial Narrow" w:hAnsi="Arial Narrow" w:cs="Arial"/>
        </w:rPr>
      </w:pPr>
    </w:p>
    <w:p w14:paraId="44372FA7" w14:textId="77777777" w:rsidR="00452B66" w:rsidRPr="00CB3DC8" w:rsidRDefault="00452B66" w:rsidP="00452B66">
      <w:pPr>
        <w:pStyle w:val="Bezmezer"/>
        <w:spacing w:before="40" w:after="40"/>
        <w:rPr>
          <w:rFonts w:ascii="Arial Narrow" w:hAnsi="Arial Narrow" w:cs="Arial"/>
          <w:b/>
          <w:u w:val="single"/>
        </w:rPr>
      </w:pPr>
      <w:r w:rsidRPr="00CB3DC8">
        <w:rPr>
          <w:rFonts w:ascii="Arial Narrow" w:hAnsi="Arial Narrow" w:cs="Arial"/>
          <w:b/>
          <w:u w:val="single"/>
        </w:rPr>
        <w:t>Technické podmínky</w:t>
      </w:r>
    </w:p>
    <w:p w14:paraId="142C039F" w14:textId="77777777" w:rsidR="00452B66" w:rsidRPr="00CB3DC8" w:rsidRDefault="00452B66" w:rsidP="00452B66">
      <w:pPr>
        <w:pStyle w:val="Bezmezer"/>
        <w:spacing w:before="40" w:after="40"/>
        <w:rPr>
          <w:rFonts w:ascii="Arial Narrow" w:hAnsi="Arial Narrow" w:cs="Arial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6"/>
        <w:gridCol w:w="4464"/>
      </w:tblGrid>
      <w:tr w:rsidR="00452B66" w:rsidRPr="00CB3DC8" w14:paraId="2283E8BC" w14:textId="77777777" w:rsidTr="00452B66">
        <w:trPr>
          <w:trHeight w:val="512"/>
          <w:jc w:val="center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39817" w14:textId="77777777" w:rsidR="00452B66" w:rsidRPr="00CB3DC8" w:rsidRDefault="00452B66" w:rsidP="00CB3DC8">
            <w:pPr>
              <w:spacing w:before="40" w:after="40" w:line="240" w:lineRule="auto"/>
              <w:ind w:left="2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B3DC8">
              <w:rPr>
                <w:rFonts w:ascii="Arial Narrow" w:hAnsi="Arial Narrow" w:cs="Arial"/>
                <w:b/>
                <w:sz w:val="22"/>
                <w:szCs w:val="22"/>
              </w:rPr>
              <w:t>Parametr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A66F" w14:textId="77777777" w:rsidR="00452B66" w:rsidRPr="00CB3DC8" w:rsidRDefault="00452B66" w:rsidP="00CB3DC8">
            <w:pPr>
              <w:spacing w:before="40" w:after="40" w:line="240" w:lineRule="auto"/>
              <w:ind w:left="-3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B3DC8">
              <w:rPr>
                <w:rFonts w:ascii="Arial Narrow" w:hAnsi="Arial Narrow" w:cs="Arial"/>
                <w:b/>
                <w:bCs/>
                <w:sz w:val="22"/>
                <w:szCs w:val="22"/>
              </w:rPr>
              <w:t>Parametr nabízený dodavatelem</w:t>
            </w:r>
          </w:p>
        </w:tc>
      </w:tr>
      <w:tr w:rsidR="00452B66" w:rsidRPr="00CB3DC8" w14:paraId="41353B0A" w14:textId="77777777" w:rsidTr="00452B66">
        <w:trPr>
          <w:jc w:val="center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44A3E" w14:textId="77777777" w:rsidR="00452B66" w:rsidRPr="00CB3DC8" w:rsidRDefault="00452B66" w:rsidP="00CB3DC8">
            <w:pPr>
              <w:spacing w:before="40" w:after="40" w:line="240" w:lineRule="auto"/>
              <w:ind w:left="22"/>
              <w:rPr>
                <w:rFonts w:ascii="Arial Narrow" w:hAnsi="Arial Narrow" w:cs="Arial"/>
                <w:sz w:val="22"/>
                <w:szCs w:val="22"/>
              </w:rPr>
            </w:pPr>
            <w:r w:rsidRPr="00CB3DC8">
              <w:rPr>
                <w:rFonts w:ascii="Arial Narrow" w:hAnsi="Arial Narrow" w:cs="Arial"/>
                <w:sz w:val="22"/>
                <w:szCs w:val="22"/>
              </w:rPr>
              <w:t>Výrobce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ED1D" w14:textId="77777777" w:rsidR="00452B66" w:rsidRPr="00CB3DC8" w:rsidRDefault="00452B66" w:rsidP="00CB3DC8">
            <w:pPr>
              <w:spacing w:before="40" w:after="40" w:line="240" w:lineRule="auto"/>
              <w:ind w:left="-31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52B66" w:rsidRPr="00CB3DC8" w14:paraId="103E6846" w14:textId="77777777" w:rsidTr="00452B66">
        <w:trPr>
          <w:jc w:val="center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6CFBE" w14:textId="77777777" w:rsidR="00452B66" w:rsidRPr="00CB3DC8" w:rsidRDefault="00452B66" w:rsidP="00CB3DC8">
            <w:pPr>
              <w:spacing w:before="40" w:after="40" w:line="240" w:lineRule="auto"/>
              <w:ind w:left="22"/>
              <w:rPr>
                <w:rFonts w:ascii="Arial Narrow" w:hAnsi="Arial Narrow" w:cs="Arial"/>
                <w:sz w:val="22"/>
                <w:szCs w:val="22"/>
              </w:rPr>
            </w:pPr>
            <w:r w:rsidRPr="00CB3DC8">
              <w:rPr>
                <w:rFonts w:ascii="Arial Narrow" w:hAnsi="Arial Narrow" w:cs="Arial"/>
                <w:sz w:val="22"/>
                <w:szCs w:val="22"/>
              </w:rPr>
              <w:t>Typ/Model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6F16" w14:textId="77777777" w:rsidR="00452B66" w:rsidRPr="00CB3DC8" w:rsidRDefault="00452B66" w:rsidP="00CB3DC8">
            <w:pPr>
              <w:spacing w:before="40" w:after="40" w:line="240" w:lineRule="auto"/>
              <w:ind w:left="-31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453311A2" w14:textId="4E22D7BC" w:rsidR="00452B66" w:rsidRDefault="00452B66" w:rsidP="00452B66">
      <w:pPr>
        <w:pStyle w:val="Bezmezer"/>
        <w:spacing w:before="40" w:after="40"/>
        <w:rPr>
          <w:rFonts w:ascii="Arial Narrow" w:hAnsi="Arial Narrow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389"/>
      </w:tblGrid>
      <w:tr w:rsidR="00D0118B" w14:paraId="4341118D" w14:textId="77777777" w:rsidTr="00D0118B">
        <w:trPr>
          <w:tblHeader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6C5A1" w14:textId="77777777" w:rsidR="00D0118B" w:rsidRDefault="00D0118B">
            <w:pPr>
              <w:pStyle w:val="Bezmezer"/>
              <w:spacing w:before="40" w:after="4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Minimální požadované technické parametry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8603E" w14:textId="74A8668A" w:rsidR="00D0118B" w:rsidRDefault="00D0118B">
            <w:pPr>
              <w:pStyle w:val="Bezmezer"/>
              <w:spacing w:before="40" w:after="4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Technické parametry nabízené dodavatelem*</w:t>
            </w:r>
          </w:p>
        </w:tc>
      </w:tr>
      <w:tr w:rsidR="00D0118B" w14:paraId="2AF91D1B" w14:textId="77777777" w:rsidTr="00D0118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B1EB2" w14:textId="77777777" w:rsidR="00D0118B" w:rsidRPr="00D0118B" w:rsidRDefault="00D0118B">
            <w:pPr>
              <w:pStyle w:val="Bezmezer"/>
              <w:spacing w:before="40" w:after="40"/>
              <w:jc w:val="both"/>
              <w:rPr>
                <w:rFonts w:ascii="Arial Narrow" w:hAnsi="Arial Narrow" w:cs="Arial"/>
                <w:bCs/>
              </w:rPr>
            </w:pPr>
            <w:r w:rsidRPr="00D0118B">
              <w:rPr>
                <w:rFonts w:ascii="Arial Narrow" w:hAnsi="Arial Narrow" w:cs="Arial"/>
                <w:bCs/>
              </w:rPr>
              <w:t>Zařízení je stolního provedení a kompaktních rozměrů (max. 500 x 500 mm, š x h), maximální hmotnost je 80 </w:t>
            </w:r>
            <w:r w:rsidRPr="00D0118B">
              <w:rPr>
                <w:rFonts w:ascii="Arial Narrow" w:hAnsi="Arial Narrow" w:cs="Arial"/>
                <w:bCs/>
                <w:color w:val="000000" w:themeColor="text1"/>
              </w:rPr>
              <w:t>kg (mimo tiskárnu</w:t>
            </w:r>
            <w:r w:rsidRPr="00D0118B">
              <w:rPr>
                <w:rFonts w:ascii="Arial Narrow" w:hAnsi="Arial Narrow" w:cs="Arial"/>
                <w:bCs/>
              </w:rPr>
              <w:t>).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56FA7" w14:textId="77777777" w:rsidR="00D0118B" w:rsidRPr="00D0118B" w:rsidRDefault="00D0118B">
            <w:pPr>
              <w:pStyle w:val="Bezmezer"/>
              <w:spacing w:before="40" w:after="40"/>
              <w:rPr>
                <w:rFonts w:ascii="Arial Narrow" w:hAnsi="Arial Narrow" w:cs="Arial"/>
                <w:b/>
                <w:color w:val="FF0000"/>
              </w:rPr>
            </w:pPr>
            <w:r w:rsidRPr="00D0118B">
              <w:rPr>
                <w:rFonts w:ascii="Arial Narrow" w:hAnsi="Arial Narrow" w:cs="Arial"/>
                <w:i/>
                <w:color w:val="FF0000"/>
              </w:rPr>
              <w:t>(Dodavatel uvede ANO/ NE a skutečné hodnoty)</w:t>
            </w:r>
          </w:p>
        </w:tc>
      </w:tr>
      <w:tr w:rsidR="00D0118B" w14:paraId="0F4D2084" w14:textId="77777777" w:rsidTr="00D0118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E5A91" w14:textId="77777777" w:rsidR="00D0118B" w:rsidRPr="00D0118B" w:rsidRDefault="00D0118B">
            <w:pPr>
              <w:pStyle w:val="Bezmezer"/>
              <w:spacing w:before="40" w:after="40"/>
              <w:jc w:val="both"/>
              <w:rPr>
                <w:rFonts w:ascii="Arial Narrow" w:hAnsi="Arial Narrow" w:cs="Arial"/>
                <w:bCs/>
              </w:rPr>
            </w:pPr>
            <w:r w:rsidRPr="00D0118B">
              <w:rPr>
                <w:rFonts w:ascii="Arial Narrow" w:hAnsi="Arial Narrow" w:cs="Arial"/>
                <w:bCs/>
              </w:rPr>
              <w:t xml:space="preserve">Maximální hlučnost </w:t>
            </w:r>
            <w:r w:rsidRPr="00D0118B">
              <w:rPr>
                <w:rFonts w:ascii="Arial Narrow" w:hAnsi="Arial Narrow" w:cs="Arial"/>
              </w:rPr>
              <w:t xml:space="preserve">zařízení </w:t>
            </w:r>
            <w:r w:rsidRPr="00D0118B">
              <w:rPr>
                <w:rFonts w:ascii="Arial Narrow" w:hAnsi="Arial Narrow" w:cs="Arial"/>
                <w:bCs/>
              </w:rPr>
              <w:t>je 65 dB.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54AA3" w14:textId="77777777" w:rsidR="00D0118B" w:rsidRPr="00D0118B" w:rsidRDefault="00D0118B">
            <w:pPr>
              <w:pStyle w:val="Bezmezer"/>
              <w:spacing w:before="40" w:after="40"/>
              <w:rPr>
                <w:rFonts w:ascii="Arial Narrow" w:hAnsi="Arial Narrow" w:cs="Arial"/>
                <w:i/>
                <w:color w:val="FF0000"/>
              </w:rPr>
            </w:pPr>
            <w:r w:rsidRPr="00D0118B">
              <w:rPr>
                <w:rFonts w:ascii="Arial Narrow" w:hAnsi="Arial Narrow" w:cs="Arial"/>
                <w:i/>
                <w:color w:val="FF0000"/>
              </w:rPr>
              <w:t>(Dodavatel uvede ANO/ NE a skutečnou hodnotu)</w:t>
            </w:r>
          </w:p>
        </w:tc>
      </w:tr>
      <w:tr w:rsidR="00D0118B" w14:paraId="715041C1" w14:textId="77777777" w:rsidTr="00D0118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51E81" w14:textId="77777777" w:rsidR="00D0118B" w:rsidRPr="00D0118B" w:rsidRDefault="00D0118B">
            <w:pPr>
              <w:pStyle w:val="Bezmezer"/>
              <w:spacing w:before="40" w:after="40"/>
              <w:jc w:val="both"/>
              <w:rPr>
                <w:rFonts w:ascii="Arial Narrow" w:hAnsi="Arial Narrow" w:cs="Arial"/>
                <w:bCs/>
              </w:rPr>
            </w:pPr>
            <w:r w:rsidRPr="00D0118B">
              <w:rPr>
                <w:rFonts w:ascii="Arial Narrow" w:hAnsi="Arial Narrow" w:cs="Arial"/>
              </w:rPr>
              <w:t>Elektrické napájení: 230 V, 50/60 Hz</w:t>
            </w:r>
            <w:r w:rsidRPr="00D0118B">
              <w:rPr>
                <w:rFonts w:ascii="Arial Narrow" w:hAnsi="Arial Narrow" w:cs="Arial"/>
              </w:rPr>
              <w:tab/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FF755" w14:textId="77777777" w:rsidR="00D0118B" w:rsidRPr="00D0118B" w:rsidRDefault="00D0118B">
            <w:pPr>
              <w:pStyle w:val="Bezmezer"/>
              <w:spacing w:before="40" w:after="40"/>
              <w:rPr>
                <w:rFonts w:ascii="Arial Narrow" w:hAnsi="Arial Narrow" w:cs="Arial"/>
                <w:i/>
                <w:color w:val="FF0000"/>
              </w:rPr>
            </w:pPr>
            <w:r w:rsidRPr="00D0118B">
              <w:rPr>
                <w:rFonts w:ascii="Arial Narrow" w:hAnsi="Arial Narrow" w:cs="Arial"/>
                <w:i/>
                <w:color w:val="FF0000"/>
              </w:rPr>
              <w:t>(Dodavatel uvede ANO/ NE)</w:t>
            </w:r>
          </w:p>
        </w:tc>
      </w:tr>
      <w:tr w:rsidR="00D0118B" w14:paraId="08C2B8E1" w14:textId="77777777" w:rsidTr="00D0118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78D10" w14:textId="77777777" w:rsidR="00D0118B" w:rsidRPr="00D0118B" w:rsidRDefault="00D0118B" w:rsidP="0093305A">
            <w:pPr>
              <w:spacing w:before="40" w:after="40" w:line="240" w:lineRule="auto"/>
              <w:ind w:left="22"/>
              <w:rPr>
                <w:rFonts w:ascii="Arial Narrow" w:hAnsi="Arial Narrow" w:cs="Arial"/>
                <w:sz w:val="22"/>
                <w:szCs w:val="22"/>
              </w:rPr>
            </w:pPr>
            <w:r w:rsidRPr="00D0118B">
              <w:rPr>
                <w:rFonts w:ascii="Arial Narrow" w:hAnsi="Arial Narrow" w:cs="Arial"/>
                <w:sz w:val="22"/>
                <w:szCs w:val="22"/>
              </w:rPr>
              <w:t xml:space="preserve">Zařízení je určeno k analýze </w:t>
            </w:r>
            <w:r w:rsidRPr="00D0118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min. </w:t>
            </w:r>
            <w:r w:rsidRPr="00D0118B">
              <w:rPr>
                <w:rFonts w:ascii="Arial Narrow" w:hAnsi="Arial Narrow" w:cs="Arial"/>
                <w:sz w:val="22"/>
                <w:szCs w:val="22"/>
              </w:rPr>
              <w:t>krevního obrazu, pětipopulačního diferenciálu leukocytů (neutrofily, eozinofily, bazofily, lymfocyty, monocyty) a současně nezralých granulocytů ze vzorků plné krve participantů</w:t>
            </w:r>
            <w:r w:rsidRPr="00D0118B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.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B73B4" w14:textId="77777777" w:rsidR="00D0118B" w:rsidRPr="00D0118B" w:rsidRDefault="00D0118B">
            <w:pPr>
              <w:pStyle w:val="Bezmezer"/>
              <w:spacing w:before="40" w:after="40"/>
              <w:rPr>
                <w:rFonts w:ascii="Arial Narrow" w:hAnsi="Arial Narrow" w:cs="Arial"/>
                <w:i/>
                <w:color w:val="FF0000"/>
              </w:rPr>
            </w:pPr>
            <w:r w:rsidRPr="00D0118B">
              <w:rPr>
                <w:rFonts w:ascii="Arial Narrow" w:hAnsi="Arial Narrow" w:cs="Arial"/>
                <w:i/>
                <w:color w:val="FF0000"/>
              </w:rPr>
              <w:t>(Dodavatel uvede ANO/ NE a technické řešení)</w:t>
            </w:r>
          </w:p>
        </w:tc>
      </w:tr>
      <w:tr w:rsidR="00D0118B" w14:paraId="320579AF" w14:textId="77777777" w:rsidTr="00D0118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B4636" w14:textId="26B5AAE0" w:rsidR="00D0118B" w:rsidRPr="001336E2" w:rsidRDefault="001336E2" w:rsidP="001336E2">
            <w:pPr>
              <w:ind w:left="129"/>
              <w:rPr>
                <w:rFonts w:ascii="Arial Narrow" w:hAnsi="Arial Narrow"/>
                <w:bCs/>
              </w:rPr>
            </w:pPr>
            <w:r w:rsidRPr="001336E2">
              <w:rPr>
                <w:rFonts w:ascii="Arial Narrow" w:hAnsi="Arial Narrow" w:cs="Arial"/>
                <w:sz w:val="22"/>
                <w:szCs w:val="22"/>
              </w:rPr>
              <w:t>Rychlost analýzy krevního obrazu v  otevřeném aspiračním režimu je min. 60 vzorků za hodinu.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1617B" w14:textId="77777777" w:rsidR="00D0118B" w:rsidRPr="00D0118B" w:rsidRDefault="00D0118B">
            <w:pPr>
              <w:pStyle w:val="Bezmezer"/>
              <w:spacing w:before="40" w:after="40"/>
              <w:rPr>
                <w:rFonts w:ascii="Arial Narrow" w:hAnsi="Arial Narrow" w:cs="Arial"/>
                <w:i/>
                <w:color w:val="FF0000"/>
              </w:rPr>
            </w:pPr>
            <w:r w:rsidRPr="00D0118B">
              <w:rPr>
                <w:rFonts w:ascii="Arial Narrow" w:hAnsi="Arial Narrow" w:cs="Arial"/>
                <w:i/>
                <w:color w:val="FF0000"/>
              </w:rPr>
              <w:t>(Dodavatel uvede ANO/ NE a skutečnou hodnotu)</w:t>
            </w:r>
          </w:p>
        </w:tc>
      </w:tr>
      <w:tr w:rsidR="00D0118B" w14:paraId="7C322B6F" w14:textId="77777777" w:rsidTr="00D0118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A0BCA" w14:textId="77777777" w:rsidR="00D0118B" w:rsidRPr="00D0118B" w:rsidRDefault="00D0118B" w:rsidP="0093305A">
            <w:pPr>
              <w:spacing w:before="40" w:after="40" w:line="240" w:lineRule="auto"/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D0118B">
              <w:rPr>
                <w:rFonts w:ascii="Arial Narrow" w:hAnsi="Arial Narrow" w:cs="Arial"/>
                <w:sz w:val="22"/>
                <w:szCs w:val="22"/>
              </w:rPr>
              <w:t>Zařízením jsou vyhodnoceny minimálně tyto parametry:</w:t>
            </w:r>
          </w:p>
          <w:p w14:paraId="5D42F65C" w14:textId="77777777" w:rsidR="00D0118B" w:rsidRPr="00D0118B" w:rsidRDefault="00D0118B" w:rsidP="00D0118B">
            <w:pPr>
              <w:pStyle w:val="Odstavecseseznamem"/>
              <w:numPr>
                <w:ilvl w:val="0"/>
                <w:numId w:val="11"/>
              </w:numPr>
              <w:suppressAutoHyphens w:val="0"/>
              <w:spacing w:before="40" w:after="4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D0118B">
              <w:rPr>
                <w:rFonts w:ascii="Arial Narrow" w:hAnsi="Arial Narrow" w:cs="Arial"/>
                <w:b/>
                <w:bCs/>
                <w:sz w:val="22"/>
                <w:szCs w:val="22"/>
              </w:rPr>
              <w:t>Stanovení krevního obrazu</w:t>
            </w:r>
            <w:r w:rsidRPr="00D0118B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</w:p>
          <w:p w14:paraId="6CF2072E" w14:textId="77777777" w:rsidR="00D0118B" w:rsidRPr="00D0118B" w:rsidRDefault="00D0118B">
            <w:pPr>
              <w:pStyle w:val="Odstavecseseznamem"/>
              <w:spacing w:before="40" w:after="40" w:line="240" w:lineRule="auto"/>
              <w:ind w:left="410"/>
              <w:rPr>
                <w:rFonts w:ascii="Arial Narrow" w:hAnsi="Arial Narrow" w:cs="Arial"/>
                <w:sz w:val="22"/>
                <w:szCs w:val="22"/>
              </w:rPr>
            </w:pPr>
            <w:r w:rsidRPr="00D0118B">
              <w:rPr>
                <w:rFonts w:ascii="Arial Narrow" w:hAnsi="Arial Narrow" w:cs="Arial"/>
                <w:sz w:val="22"/>
                <w:szCs w:val="22"/>
              </w:rPr>
              <w:t>WBC, RBC, HGB, HCT, MCHC, MCH, MCV, PLT, RDW-SD, RDW-CV, MPV, PDW, P-LCR, PCT</w:t>
            </w:r>
          </w:p>
          <w:p w14:paraId="1C0A4ECC" w14:textId="5039020A" w:rsidR="00D0118B" w:rsidRPr="00D0118B" w:rsidRDefault="00D0118B" w:rsidP="00D0118B">
            <w:pPr>
              <w:pStyle w:val="Odstavecseseznamem"/>
              <w:numPr>
                <w:ilvl w:val="0"/>
                <w:numId w:val="11"/>
              </w:numPr>
              <w:suppressAutoHyphens w:val="0"/>
              <w:spacing w:before="40" w:after="4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D0118B">
              <w:rPr>
                <w:rFonts w:ascii="Arial Narrow" w:hAnsi="Arial Narrow" w:cs="Arial"/>
                <w:b/>
                <w:bCs/>
                <w:sz w:val="22"/>
                <w:szCs w:val="22"/>
              </w:rPr>
              <w:t>Stanovení pětipopulačního diferenciálu </w:t>
            </w:r>
            <w:r w:rsidR="00950295"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</w:r>
            <w:r w:rsidRPr="00D0118B">
              <w:rPr>
                <w:rFonts w:ascii="Arial Narrow" w:hAnsi="Arial Narrow" w:cs="Arial"/>
                <w:b/>
                <w:bCs/>
                <w:sz w:val="22"/>
                <w:szCs w:val="22"/>
              </w:rPr>
              <w:t>leukocytů</w:t>
            </w:r>
            <w:r w:rsidRPr="00D0118B">
              <w:rPr>
                <w:rFonts w:ascii="Arial Narrow" w:hAnsi="Arial Narrow" w:cs="Arial"/>
                <w:sz w:val="22"/>
                <w:szCs w:val="22"/>
              </w:rPr>
              <w:t>:</w:t>
            </w:r>
          </w:p>
          <w:p w14:paraId="527DAEEA" w14:textId="77777777" w:rsidR="00D0118B" w:rsidRPr="00D0118B" w:rsidRDefault="00D0118B">
            <w:pPr>
              <w:pStyle w:val="Odstavecseseznamem"/>
              <w:spacing w:before="40" w:after="40" w:line="240" w:lineRule="auto"/>
              <w:ind w:left="410"/>
              <w:rPr>
                <w:rFonts w:ascii="Arial Narrow" w:hAnsi="Arial Narrow" w:cs="Arial"/>
                <w:sz w:val="22"/>
                <w:szCs w:val="22"/>
              </w:rPr>
            </w:pPr>
            <w:r w:rsidRPr="00D0118B">
              <w:rPr>
                <w:rFonts w:ascii="Arial Narrow" w:hAnsi="Arial Narrow" w:cs="Arial"/>
                <w:sz w:val="22"/>
                <w:szCs w:val="22"/>
              </w:rPr>
              <w:t>NEUT%, MONO%, EO%, BASO%, LYMPH%, IG%, NEUT#, MONO#, EO#, BASO#, LYMPH#, IG#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C39CC" w14:textId="77777777" w:rsidR="00D0118B" w:rsidRPr="00D0118B" w:rsidRDefault="00D0118B">
            <w:pPr>
              <w:pStyle w:val="Bezmezer"/>
              <w:spacing w:before="40" w:after="40"/>
              <w:rPr>
                <w:rFonts w:ascii="Arial Narrow" w:hAnsi="Arial Narrow" w:cs="Arial"/>
                <w:i/>
                <w:color w:val="FF0000"/>
              </w:rPr>
            </w:pPr>
            <w:r w:rsidRPr="00D0118B">
              <w:rPr>
                <w:rFonts w:ascii="Arial Narrow" w:hAnsi="Arial Narrow" w:cs="Arial"/>
                <w:i/>
                <w:color w:val="FF0000"/>
              </w:rPr>
              <w:t>(Dodavatel uvede ANO/ NE a technické řešení)</w:t>
            </w:r>
          </w:p>
        </w:tc>
      </w:tr>
      <w:tr w:rsidR="00D0118B" w14:paraId="0AAF95CC" w14:textId="77777777" w:rsidTr="00D0118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949D8" w14:textId="77777777" w:rsidR="00D0118B" w:rsidRPr="00D0118B" w:rsidRDefault="00D0118B" w:rsidP="00942D4C">
            <w:pPr>
              <w:spacing w:before="40" w:after="40" w:line="240" w:lineRule="auto"/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D0118B"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Zařízení umožňuje měřit výše uvedené parametry minimálně metodami: </w:t>
            </w:r>
          </w:p>
          <w:p w14:paraId="7E52BB82" w14:textId="5DFE6750" w:rsidR="00D0118B" w:rsidRPr="00D0118B" w:rsidRDefault="00D0118B" w:rsidP="00D0118B">
            <w:pPr>
              <w:pStyle w:val="Odstavecseseznamem"/>
              <w:numPr>
                <w:ilvl w:val="0"/>
                <w:numId w:val="11"/>
              </w:numPr>
              <w:suppressAutoHyphens w:val="0"/>
              <w:spacing w:before="40" w:after="4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D0118B">
              <w:rPr>
                <w:rFonts w:ascii="Arial Narrow" w:hAnsi="Arial Narrow" w:cs="Arial"/>
                <w:sz w:val="22"/>
                <w:szCs w:val="22"/>
              </w:rPr>
              <w:t xml:space="preserve">fluorescenční průtoková cytometrie </w:t>
            </w:r>
            <w:r w:rsidR="00415D14">
              <w:rPr>
                <w:rFonts w:ascii="Arial Narrow" w:hAnsi="Arial Narrow" w:cs="Arial"/>
                <w:sz w:val="22"/>
                <w:szCs w:val="22"/>
              </w:rPr>
              <w:br/>
            </w:r>
            <w:r w:rsidRPr="00D0118B">
              <w:rPr>
                <w:rFonts w:ascii="Arial Narrow" w:hAnsi="Arial Narrow" w:cs="Arial"/>
                <w:sz w:val="22"/>
                <w:szCs w:val="22"/>
              </w:rPr>
              <w:t>(min. pro vyhodnocení diferenciálního rozpočtu populace leukocytů)</w:t>
            </w:r>
          </w:p>
          <w:p w14:paraId="46F0547A" w14:textId="77777777" w:rsidR="00D0118B" w:rsidRPr="00D0118B" w:rsidRDefault="00D0118B" w:rsidP="00D0118B">
            <w:pPr>
              <w:pStyle w:val="Odstavecseseznamem"/>
              <w:numPr>
                <w:ilvl w:val="0"/>
                <w:numId w:val="11"/>
              </w:numPr>
              <w:suppressAutoHyphens w:val="0"/>
              <w:spacing w:before="40" w:after="4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D0118B">
              <w:rPr>
                <w:rFonts w:ascii="Arial Narrow" w:hAnsi="Arial Narrow" w:cs="Arial"/>
                <w:sz w:val="22"/>
                <w:szCs w:val="22"/>
              </w:rPr>
              <w:t>průtoková cytometrie (min. pro stanovení počtů leukocytů - WBC)</w:t>
            </w:r>
          </w:p>
          <w:p w14:paraId="0CE595AE" w14:textId="77777777" w:rsidR="00D0118B" w:rsidRPr="00D0118B" w:rsidRDefault="00D0118B" w:rsidP="00D0118B">
            <w:pPr>
              <w:pStyle w:val="Odstavecseseznamem"/>
              <w:numPr>
                <w:ilvl w:val="0"/>
                <w:numId w:val="11"/>
              </w:numPr>
              <w:suppressAutoHyphens w:val="0"/>
              <w:spacing w:before="40" w:after="4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D0118B">
              <w:rPr>
                <w:rFonts w:ascii="Arial Narrow" w:hAnsi="Arial Narrow" w:cs="Arial"/>
                <w:sz w:val="22"/>
                <w:szCs w:val="22"/>
              </w:rPr>
              <w:t xml:space="preserve">impedanční měření s hydrodynamickou fokusací (min. pro krevní destičky, erytrocyty a hematokrit) </w:t>
            </w:r>
          </w:p>
          <w:p w14:paraId="5EABE104" w14:textId="77777777" w:rsidR="00D0118B" w:rsidRPr="00D0118B" w:rsidRDefault="00D0118B" w:rsidP="00D0118B">
            <w:pPr>
              <w:pStyle w:val="Odstavecseseznamem"/>
              <w:numPr>
                <w:ilvl w:val="0"/>
                <w:numId w:val="11"/>
              </w:numPr>
              <w:suppressAutoHyphens w:val="0"/>
              <w:spacing w:before="40" w:after="4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D0118B">
              <w:rPr>
                <w:rFonts w:ascii="Arial Narrow" w:hAnsi="Arial Narrow" w:cs="Arial"/>
                <w:sz w:val="22"/>
                <w:szCs w:val="22"/>
              </w:rPr>
              <w:t xml:space="preserve">optické stanovení hemoglobinu bez použití toxických činidel (například kyanidu)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44820" w14:textId="77777777" w:rsidR="00D0118B" w:rsidRPr="00D0118B" w:rsidRDefault="00D0118B">
            <w:pPr>
              <w:pStyle w:val="Bezmezer"/>
              <w:spacing w:before="40" w:after="40"/>
              <w:rPr>
                <w:rFonts w:ascii="Arial Narrow" w:hAnsi="Arial Narrow" w:cs="Arial"/>
                <w:i/>
                <w:color w:val="FF0000"/>
              </w:rPr>
            </w:pPr>
            <w:r w:rsidRPr="00D0118B">
              <w:rPr>
                <w:rFonts w:ascii="Arial Narrow" w:hAnsi="Arial Narrow" w:cs="Arial"/>
                <w:i/>
                <w:color w:val="FF0000"/>
              </w:rPr>
              <w:t>(Dodavatel uvede ANO/ NE a technické řešení)</w:t>
            </w:r>
          </w:p>
        </w:tc>
      </w:tr>
      <w:tr w:rsidR="00D0118B" w14:paraId="422B8C95" w14:textId="77777777" w:rsidTr="00D0118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25FFF" w14:textId="77777777" w:rsidR="00D0118B" w:rsidRPr="00D0118B" w:rsidRDefault="00D0118B" w:rsidP="00942D4C">
            <w:pPr>
              <w:spacing w:before="40" w:after="40" w:line="240" w:lineRule="auto"/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D0118B">
              <w:rPr>
                <w:rFonts w:ascii="Arial Narrow" w:hAnsi="Arial Narrow" w:cs="Arial"/>
                <w:sz w:val="22"/>
                <w:szCs w:val="22"/>
              </w:rPr>
              <w:t xml:space="preserve">Zařízení je připraveno k budoucímu rozšíření o přímé měření počtů retikulocytů, stupně jejich vyzrálosti a hemoglobinu v retikulocytech, přičemž tato měření lze provádět bez nutnosti preanalytické úpravy vzorku.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97C8B" w14:textId="77777777" w:rsidR="00D0118B" w:rsidRPr="00D0118B" w:rsidRDefault="00D0118B">
            <w:pPr>
              <w:pStyle w:val="Bezmezer"/>
              <w:spacing w:before="40" w:after="40"/>
              <w:rPr>
                <w:rFonts w:ascii="Arial Narrow" w:hAnsi="Arial Narrow" w:cs="Arial"/>
                <w:i/>
                <w:color w:val="FF0000"/>
              </w:rPr>
            </w:pPr>
            <w:r w:rsidRPr="00D0118B">
              <w:rPr>
                <w:rFonts w:ascii="Arial Narrow" w:hAnsi="Arial Narrow" w:cs="Arial"/>
                <w:i/>
                <w:color w:val="FF0000"/>
              </w:rPr>
              <w:t>(Dodavatel uvede ANO/ NE a technické řešení)</w:t>
            </w:r>
          </w:p>
        </w:tc>
      </w:tr>
      <w:tr w:rsidR="00D0118B" w14:paraId="075F0EB5" w14:textId="77777777" w:rsidTr="00D0118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D09E5" w14:textId="77777777" w:rsidR="00D0118B" w:rsidRPr="00D0118B" w:rsidRDefault="00D0118B" w:rsidP="00942D4C">
            <w:pPr>
              <w:spacing w:before="40" w:after="40" w:line="240" w:lineRule="auto"/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D0118B">
              <w:rPr>
                <w:rFonts w:ascii="Arial Narrow" w:hAnsi="Arial Narrow" w:cs="Arial"/>
                <w:sz w:val="22"/>
                <w:szCs w:val="22"/>
              </w:rPr>
              <w:t>Zařízení je rovněž možno rozšířit o měření tělních tekutin (min. leukocyty, erytrocyty, polymorfonukleární leukocyty, mononukleární buňky a celkový počet buněk).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160E5" w14:textId="77777777" w:rsidR="00D0118B" w:rsidRPr="00D0118B" w:rsidRDefault="00D0118B">
            <w:pPr>
              <w:pStyle w:val="Bezmezer"/>
              <w:spacing w:before="40" w:after="40"/>
              <w:rPr>
                <w:rFonts w:ascii="Arial Narrow" w:hAnsi="Arial Narrow" w:cs="Arial"/>
                <w:i/>
                <w:color w:val="FF0000"/>
              </w:rPr>
            </w:pPr>
            <w:r w:rsidRPr="00D0118B">
              <w:rPr>
                <w:rFonts w:ascii="Arial Narrow" w:hAnsi="Arial Narrow" w:cs="Arial"/>
                <w:i/>
                <w:color w:val="FF0000"/>
              </w:rPr>
              <w:t>(Dodavatel uvede ANO/ NE a technické řešení)</w:t>
            </w:r>
          </w:p>
        </w:tc>
      </w:tr>
      <w:tr w:rsidR="00D0118B" w14:paraId="54DA0CB1" w14:textId="77777777" w:rsidTr="00D0118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3DD3D" w14:textId="03CE4820" w:rsidR="00D0118B" w:rsidRPr="00D0118B" w:rsidRDefault="00D0118B" w:rsidP="00942D4C">
            <w:pPr>
              <w:spacing w:before="40" w:after="40" w:line="240" w:lineRule="auto"/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D0118B">
              <w:rPr>
                <w:rFonts w:ascii="Arial Narrow" w:hAnsi="Arial Narrow" w:cs="Arial"/>
                <w:sz w:val="22"/>
                <w:szCs w:val="22"/>
              </w:rPr>
              <w:t xml:space="preserve">Technické řešení aspiračního režimu umožňuje použít zkumavku s výškou v minimálním rozsahu 25-85 mm </w:t>
            </w:r>
            <w:r w:rsidR="00415D14">
              <w:rPr>
                <w:rFonts w:ascii="Arial Narrow" w:hAnsi="Arial Narrow" w:cs="Arial"/>
                <w:sz w:val="22"/>
                <w:szCs w:val="22"/>
              </w:rPr>
              <w:br/>
            </w:r>
            <w:r w:rsidRPr="00D0118B">
              <w:rPr>
                <w:rFonts w:ascii="Arial Narrow" w:hAnsi="Arial Narrow" w:cs="Arial"/>
                <w:sz w:val="22"/>
                <w:szCs w:val="22"/>
              </w:rPr>
              <w:t xml:space="preserve">a vnitřním průměrem v minimálním rozmezí 7,5-15 mm.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B62CC" w14:textId="77777777" w:rsidR="00D0118B" w:rsidRPr="00D0118B" w:rsidRDefault="00D0118B">
            <w:pPr>
              <w:pStyle w:val="Bezmezer"/>
              <w:spacing w:before="40" w:after="40"/>
              <w:rPr>
                <w:rFonts w:ascii="Arial Narrow" w:hAnsi="Arial Narrow" w:cs="Arial"/>
                <w:i/>
                <w:color w:val="FF0000"/>
              </w:rPr>
            </w:pPr>
            <w:r w:rsidRPr="00D0118B">
              <w:rPr>
                <w:rFonts w:ascii="Arial Narrow" w:hAnsi="Arial Narrow" w:cs="Arial"/>
                <w:i/>
                <w:color w:val="FF0000"/>
              </w:rPr>
              <w:t>(Dodavatel uvede ANO/ NE a skutečné hodnoty)</w:t>
            </w:r>
          </w:p>
        </w:tc>
      </w:tr>
      <w:tr w:rsidR="00D0118B" w14:paraId="47326398" w14:textId="77777777" w:rsidTr="00D0118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5C14F" w14:textId="77777777" w:rsidR="00D0118B" w:rsidRPr="00D0118B" w:rsidRDefault="00D0118B" w:rsidP="00942D4C">
            <w:pPr>
              <w:spacing w:before="40" w:after="40" w:line="240" w:lineRule="auto"/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D0118B">
              <w:rPr>
                <w:rFonts w:ascii="Arial Narrow" w:hAnsi="Arial Narrow" w:cs="Arial"/>
                <w:sz w:val="22"/>
                <w:szCs w:val="22"/>
              </w:rPr>
              <w:t>Maximální aspirační objem pro měření krevního obrazu a diferenciálu leukocytů je 2</w:t>
            </w:r>
            <w:r w:rsidRPr="00D0118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5 μl.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5D9D3" w14:textId="77777777" w:rsidR="00D0118B" w:rsidRPr="00D0118B" w:rsidRDefault="00D0118B">
            <w:pPr>
              <w:pStyle w:val="Bezmezer"/>
              <w:spacing w:before="40" w:after="40"/>
              <w:rPr>
                <w:rFonts w:ascii="Arial Narrow" w:hAnsi="Arial Narrow" w:cs="Arial"/>
                <w:i/>
                <w:color w:val="FF0000"/>
              </w:rPr>
            </w:pPr>
            <w:r w:rsidRPr="00D0118B">
              <w:rPr>
                <w:rFonts w:ascii="Arial Narrow" w:hAnsi="Arial Narrow" w:cs="Arial"/>
                <w:i/>
                <w:color w:val="FF0000"/>
              </w:rPr>
              <w:t>(Dodavatel uvede ANO/ NE a skutečnou hodnotu)</w:t>
            </w:r>
          </w:p>
        </w:tc>
      </w:tr>
      <w:tr w:rsidR="00D0118B" w14:paraId="1A7D9AE1" w14:textId="77777777" w:rsidTr="00D0118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3A64B" w14:textId="77777777" w:rsidR="00D0118B" w:rsidRPr="00D0118B" w:rsidRDefault="00D0118B" w:rsidP="00942D4C">
            <w:pPr>
              <w:spacing w:before="40" w:after="40" w:line="240" w:lineRule="auto"/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D0118B">
              <w:rPr>
                <w:rFonts w:ascii="Arial Narrow" w:hAnsi="Arial Narrow" w:cs="Arial"/>
                <w:sz w:val="22"/>
                <w:szCs w:val="22"/>
              </w:rPr>
              <w:t xml:space="preserve">Technické řešení umožňující evidenci analyzovaných vzorků s čárovým kódem.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F708D" w14:textId="77777777" w:rsidR="00D0118B" w:rsidRPr="00D0118B" w:rsidRDefault="00D0118B">
            <w:pPr>
              <w:pStyle w:val="Bezmezer"/>
              <w:spacing w:before="40" w:after="40"/>
              <w:rPr>
                <w:rFonts w:ascii="Arial Narrow" w:hAnsi="Arial Narrow" w:cs="Arial"/>
                <w:color w:val="FF0000"/>
              </w:rPr>
            </w:pPr>
            <w:r w:rsidRPr="00D0118B">
              <w:rPr>
                <w:rFonts w:ascii="Arial Narrow" w:hAnsi="Arial Narrow" w:cs="Arial"/>
                <w:i/>
                <w:color w:val="FF0000"/>
              </w:rPr>
              <w:t>(Dodavatel uvede ANO/ NE a technické řešení)</w:t>
            </w:r>
          </w:p>
        </w:tc>
      </w:tr>
      <w:tr w:rsidR="00D0118B" w14:paraId="7E12671D" w14:textId="77777777" w:rsidTr="00D0118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B726B" w14:textId="77777777" w:rsidR="00D0118B" w:rsidRPr="00D0118B" w:rsidRDefault="00D0118B" w:rsidP="00942D4C">
            <w:pPr>
              <w:spacing w:before="40" w:after="40" w:line="240" w:lineRule="auto"/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D0118B">
              <w:rPr>
                <w:rFonts w:ascii="Arial Narrow" w:hAnsi="Arial Narrow" w:cs="Arial"/>
                <w:sz w:val="22"/>
                <w:szCs w:val="22"/>
              </w:rPr>
              <w:t>Výsledky z každého měření jsou podloženy minimálně tříbodovou kalibrací pro všechny měřené parametry.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1540D" w14:textId="77777777" w:rsidR="00D0118B" w:rsidRPr="00D0118B" w:rsidRDefault="00D0118B">
            <w:pPr>
              <w:pStyle w:val="Bezmezer"/>
              <w:spacing w:before="40" w:after="40"/>
              <w:rPr>
                <w:rFonts w:ascii="Arial Narrow" w:hAnsi="Arial Narrow" w:cs="Arial"/>
                <w:i/>
                <w:color w:val="FF0000"/>
              </w:rPr>
            </w:pPr>
            <w:r w:rsidRPr="00D0118B">
              <w:rPr>
                <w:rFonts w:ascii="Arial Narrow" w:hAnsi="Arial Narrow" w:cs="Arial"/>
                <w:i/>
                <w:color w:val="FF0000"/>
              </w:rPr>
              <w:t>(Dodavatel uvede ANO/ NE a skutečnou hodnotu)</w:t>
            </w:r>
          </w:p>
        </w:tc>
      </w:tr>
      <w:tr w:rsidR="00D0118B" w14:paraId="22E67B51" w14:textId="77777777" w:rsidTr="00D0118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AAF0F" w14:textId="77777777" w:rsidR="00D0118B" w:rsidRPr="00D0118B" w:rsidRDefault="00D0118B" w:rsidP="00942D4C">
            <w:pPr>
              <w:spacing w:before="40" w:after="40" w:line="240" w:lineRule="auto"/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D0118B">
              <w:rPr>
                <w:rFonts w:ascii="Arial Narrow" w:hAnsi="Arial Narrow" w:cs="Arial"/>
                <w:sz w:val="22"/>
                <w:szCs w:val="22"/>
              </w:rPr>
              <w:t>Funkce plně automatického promytí a připravení systému pro další měření.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A9F19" w14:textId="77777777" w:rsidR="00D0118B" w:rsidRPr="00D0118B" w:rsidRDefault="00D0118B">
            <w:pPr>
              <w:pStyle w:val="Bezmezer"/>
              <w:spacing w:before="40" w:after="40"/>
              <w:rPr>
                <w:rFonts w:ascii="Arial Narrow" w:hAnsi="Arial Narrow" w:cs="Arial"/>
                <w:i/>
                <w:color w:val="FF0000"/>
              </w:rPr>
            </w:pPr>
            <w:r w:rsidRPr="00D0118B">
              <w:rPr>
                <w:rFonts w:ascii="Arial Narrow" w:hAnsi="Arial Narrow" w:cs="Arial"/>
                <w:i/>
                <w:color w:val="FF0000"/>
              </w:rPr>
              <w:t>(Dodavatel uvede ANO/ NE)</w:t>
            </w:r>
          </w:p>
        </w:tc>
      </w:tr>
      <w:tr w:rsidR="00D0118B" w14:paraId="40C02E33" w14:textId="77777777" w:rsidTr="00D0118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5A85D" w14:textId="77777777" w:rsidR="00D0118B" w:rsidRPr="00D0118B" w:rsidRDefault="00D0118B">
            <w:pPr>
              <w:pStyle w:val="Bezmezer"/>
              <w:spacing w:before="40" w:after="40"/>
              <w:jc w:val="both"/>
              <w:rPr>
                <w:rFonts w:ascii="Arial Narrow" w:hAnsi="Arial Narrow" w:cs="Arial"/>
                <w:bCs/>
              </w:rPr>
            </w:pPr>
            <w:r w:rsidRPr="00D0118B">
              <w:rPr>
                <w:rFonts w:ascii="Arial Narrow" w:hAnsi="Arial Narrow" w:cs="Arial"/>
                <w:bCs/>
              </w:rPr>
              <w:t>Zařízení disponuje dotykovou obrazovkou umístěnou v přední části přístroje.</w:t>
            </w:r>
          </w:p>
          <w:p w14:paraId="7CE90519" w14:textId="77777777" w:rsidR="00D0118B" w:rsidRPr="00D0118B" w:rsidRDefault="00D0118B">
            <w:pPr>
              <w:pStyle w:val="Bezmezer"/>
              <w:spacing w:before="40" w:after="40"/>
              <w:jc w:val="both"/>
              <w:rPr>
                <w:rFonts w:ascii="Arial Narrow" w:hAnsi="Arial Narrow" w:cs="Arial"/>
                <w:bCs/>
              </w:rPr>
            </w:pPr>
            <w:r w:rsidRPr="00D0118B">
              <w:rPr>
                <w:rFonts w:ascii="Arial Narrow" w:hAnsi="Arial Narrow" w:cs="Arial"/>
                <w:bCs/>
              </w:rPr>
              <w:t xml:space="preserve">Dotyková obrazovka slouží k ovládání systému a zároveň zobrazuje minimálně číselné výsledky, </w:t>
            </w:r>
            <w:r w:rsidRPr="00D0118B">
              <w:rPr>
                <w:rFonts w:ascii="Arial Narrow" w:hAnsi="Arial Narrow"/>
              </w:rPr>
              <w:t xml:space="preserve">histogramy a korelační diagramy </w:t>
            </w:r>
            <w:r w:rsidRPr="00D0118B">
              <w:rPr>
                <w:rFonts w:ascii="Arial Narrow" w:hAnsi="Arial Narrow" w:cs="Arial"/>
                <w:bCs/>
              </w:rPr>
              <w:t xml:space="preserve">z jednotlivých měření. 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5801A" w14:textId="77777777" w:rsidR="00D0118B" w:rsidRPr="00D0118B" w:rsidRDefault="00D0118B">
            <w:pPr>
              <w:pStyle w:val="Bezmezer"/>
              <w:spacing w:before="40" w:after="40"/>
              <w:rPr>
                <w:rFonts w:ascii="Arial Narrow" w:hAnsi="Arial Narrow" w:cs="Arial"/>
                <w:i/>
                <w:color w:val="FF0000"/>
              </w:rPr>
            </w:pPr>
            <w:r w:rsidRPr="00D0118B">
              <w:rPr>
                <w:rFonts w:ascii="Arial Narrow" w:hAnsi="Arial Narrow" w:cs="Arial"/>
                <w:i/>
                <w:color w:val="FF0000"/>
              </w:rPr>
              <w:t>(Dodavatel uvede ANO/ NE a technické řešení)</w:t>
            </w:r>
          </w:p>
        </w:tc>
      </w:tr>
      <w:tr w:rsidR="00D0118B" w14:paraId="709311CB" w14:textId="77777777" w:rsidTr="00D0118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942AE" w14:textId="77777777" w:rsidR="00D0118B" w:rsidRPr="00D0118B" w:rsidRDefault="00D0118B">
            <w:pPr>
              <w:pStyle w:val="Bezmezer"/>
              <w:spacing w:before="40" w:after="40"/>
              <w:jc w:val="both"/>
              <w:rPr>
                <w:rFonts w:ascii="Arial Narrow" w:hAnsi="Arial Narrow" w:cs="Arial"/>
                <w:bCs/>
              </w:rPr>
            </w:pPr>
            <w:r w:rsidRPr="00D0118B">
              <w:rPr>
                <w:rFonts w:ascii="Arial Narrow" w:hAnsi="Arial Narrow" w:cs="Arial"/>
              </w:rPr>
              <w:t>Součástí dodávky je software s doživotní licencí a automatickými updaty po dobu životnosti zařízení. Software je kompatibilní minimálně s operačním systémem Windows 7, 8 i 10.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FD31F" w14:textId="77777777" w:rsidR="00D0118B" w:rsidRPr="00D0118B" w:rsidRDefault="00D0118B">
            <w:pPr>
              <w:pStyle w:val="Bezmezer"/>
              <w:spacing w:before="40" w:after="40"/>
              <w:rPr>
                <w:rFonts w:ascii="Arial Narrow" w:hAnsi="Arial Narrow" w:cs="Arial"/>
                <w:i/>
                <w:color w:val="FF0000"/>
              </w:rPr>
            </w:pPr>
            <w:r w:rsidRPr="00D0118B">
              <w:rPr>
                <w:rFonts w:ascii="Arial Narrow" w:hAnsi="Arial Narrow" w:cs="Arial"/>
                <w:i/>
                <w:color w:val="FF0000"/>
              </w:rPr>
              <w:t>(Dodavatel uvede ANO/ NE a technické řešení)</w:t>
            </w:r>
          </w:p>
        </w:tc>
      </w:tr>
      <w:tr w:rsidR="00D0118B" w14:paraId="20794308" w14:textId="77777777" w:rsidTr="00D0118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E882A" w14:textId="77777777" w:rsidR="00D0118B" w:rsidRPr="00D0118B" w:rsidRDefault="00D0118B" w:rsidP="00942D4C">
            <w:pPr>
              <w:spacing w:before="40" w:after="40" w:line="240" w:lineRule="auto"/>
              <w:ind w:left="22"/>
              <w:rPr>
                <w:rFonts w:ascii="Arial Narrow" w:hAnsi="Arial Narrow" w:cs="Arial"/>
                <w:sz w:val="22"/>
                <w:szCs w:val="22"/>
              </w:rPr>
            </w:pPr>
            <w:r w:rsidRPr="00D0118B">
              <w:rPr>
                <w:rFonts w:ascii="Arial Narrow" w:hAnsi="Arial Narrow" w:cs="Arial"/>
                <w:sz w:val="22"/>
                <w:szCs w:val="22"/>
              </w:rPr>
              <w:t>Komunikace zařízení přes RJ45 a USB, možnost exportu dat minimálně ve formátu csv.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A90FF" w14:textId="77777777" w:rsidR="00D0118B" w:rsidRPr="00D0118B" w:rsidRDefault="00D0118B">
            <w:pPr>
              <w:pStyle w:val="Bezmezer"/>
              <w:spacing w:before="40" w:after="40"/>
              <w:rPr>
                <w:rFonts w:ascii="Arial Narrow" w:hAnsi="Arial Narrow" w:cs="Arial"/>
                <w:i/>
                <w:color w:val="FF0000"/>
              </w:rPr>
            </w:pPr>
            <w:r w:rsidRPr="00D0118B">
              <w:rPr>
                <w:rFonts w:ascii="Arial Narrow" w:hAnsi="Arial Narrow" w:cs="Arial"/>
                <w:i/>
                <w:color w:val="FF0000"/>
              </w:rPr>
              <w:t>(Dodavatel uvede ANO/ NE a technické řešení)</w:t>
            </w:r>
          </w:p>
        </w:tc>
      </w:tr>
      <w:tr w:rsidR="00D0118B" w14:paraId="78524E4B" w14:textId="77777777" w:rsidTr="00D0118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D4CD1" w14:textId="77777777" w:rsidR="00D0118B" w:rsidRPr="00D0118B" w:rsidRDefault="00D0118B" w:rsidP="00942D4C">
            <w:pPr>
              <w:spacing w:before="40" w:after="40" w:line="240" w:lineRule="auto"/>
              <w:ind w:left="22"/>
              <w:rPr>
                <w:rFonts w:ascii="Arial Narrow" w:hAnsi="Arial Narrow" w:cs="Arial"/>
                <w:sz w:val="22"/>
                <w:szCs w:val="22"/>
              </w:rPr>
            </w:pPr>
            <w:r w:rsidRPr="00D0118B">
              <w:rPr>
                <w:rFonts w:ascii="Arial Narrow" w:hAnsi="Arial Narrow" w:cs="Arial"/>
                <w:sz w:val="22"/>
                <w:szCs w:val="22"/>
              </w:rPr>
              <w:t xml:space="preserve">Software poskytuje informace minimálně o blížícím se datu spotřeby reagencií a poruchy hardwaru.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8CFA3" w14:textId="77777777" w:rsidR="00D0118B" w:rsidRPr="00D0118B" w:rsidRDefault="00D0118B">
            <w:pPr>
              <w:pStyle w:val="Bezmezer"/>
              <w:spacing w:before="40" w:after="40"/>
              <w:rPr>
                <w:rFonts w:ascii="Arial Narrow" w:hAnsi="Arial Narrow" w:cs="Arial"/>
                <w:i/>
                <w:color w:val="FF0000"/>
              </w:rPr>
            </w:pPr>
            <w:r w:rsidRPr="00D0118B">
              <w:rPr>
                <w:rFonts w:ascii="Arial Narrow" w:hAnsi="Arial Narrow" w:cs="Arial"/>
                <w:i/>
                <w:color w:val="FF0000"/>
              </w:rPr>
              <w:t>(Dodavatel uvede ANO/ NE a technické řešení)</w:t>
            </w:r>
          </w:p>
        </w:tc>
      </w:tr>
      <w:tr w:rsidR="00D0118B" w14:paraId="61271A90" w14:textId="77777777" w:rsidTr="00D0118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2884A" w14:textId="77777777" w:rsidR="00D0118B" w:rsidRPr="00D0118B" w:rsidRDefault="00D0118B" w:rsidP="00942D4C">
            <w:pPr>
              <w:spacing w:before="40" w:after="40" w:line="240" w:lineRule="auto"/>
              <w:ind w:left="22"/>
              <w:rPr>
                <w:rFonts w:ascii="Arial Narrow" w:hAnsi="Arial Narrow" w:cs="Arial"/>
                <w:sz w:val="22"/>
                <w:szCs w:val="22"/>
              </w:rPr>
            </w:pPr>
            <w:r w:rsidRPr="00D0118B">
              <w:rPr>
                <w:rFonts w:ascii="Arial Narrow" w:hAnsi="Arial Narrow" w:cs="Arial"/>
                <w:sz w:val="22"/>
                <w:szCs w:val="22"/>
              </w:rPr>
              <w:t xml:space="preserve">Software zobrazuje chybová hlášení při překročení laboratorních limitů jednotlivých parametrů vzorku. </w:t>
            </w:r>
          </w:p>
          <w:p w14:paraId="788327DE" w14:textId="77777777" w:rsidR="00D0118B" w:rsidRPr="00D0118B" w:rsidRDefault="00D0118B" w:rsidP="00942D4C">
            <w:pPr>
              <w:spacing w:before="40" w:after="40" w:line="240" w:lineRule="auto"/>
              <w:ind w:left="22"/>
              <w:rPr>
                <w:rFonts w:ascii="Arial Narrow" w:hAnsi="Arial Narrow" w:cs="Arial"/>
                <w:sz w:val="22"/>
                <w:szCs w:val="22"/>
              </w:rPr>
            </w:pPr>
            <w:r w:rsidRPr="00D0118B">
              <w:rPr>
                <w:rFonts w:ascii="Arial Narrow" w:hAnsi="Arial Narrow" w:cs="Arial"/>
                <w:sz w:val="22"/>
                <w:szCs w:val="22"/>
              </w:rPr>
              <w:t xml:space="preserve">Software rovněž ukládá historii výsledků měření interních kontrol.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D5733" w14:textId="77777777" w:rsidR="00D0118B" w:rsidRPr="00D0118B" w:rsidRDefault="00D0118B">
            <w:pPr>
              <w:pStyle w:val="Bezmezer"/>
              <w:spacing w:before="40" w:after="40"/>
              <w:rPr>
                <w:rFonts w:ascii="Arial Narrow" w:hAnsi="Arial Narrow" w:cs="Arial"/>
                <w:i/>
                <w:color w:val="FF0000"/>
              </w:rPr>
            </w:pPr>
            <w:r w:rsidRPr="00D0118B">
              <w:rPr>
                <w:rFonts w:ascii="Arial Narrow" w:hAnsi="Arial Narrow" w:cs="Arial"/>
                <w:i/>
                <w:color w:val="FF0000"/>
              </w:rPr>
              <w:t>(Dodavatel uvede ANO/ NE)</w:t>
            </w:r>
          </w:p>
        </w:tc>
      </w:tr>
      <w:tr w:rsidR="00D0118B" w14:paraId="2777A788" w14:textId="77777777" w:rsidTr="00D0118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2FAC1" w14:textId="1BB1A1DC" w:rsidR="00D0118B" w:rsidRPr="00D0118B" w:rsidRDefault="00D0118B" w:rsidP="00942D4C">
            <w:pPr>
              <w:spacing w:before="40" w:after="40" w:line="240" w:lineRule="auto"/>
              <w:ind w:left="22"/>
              <w:rPr>
                <w:rFonts w:ascii="Arial Narrow" w:hAnsi="Arial Narrow" w:cs="Arial"/>
                <w:sz w:val="22"/>
                <w:szCs w:val="22"/>
              </w:rPr>
            </w:pPr>
            <w:r w:rsidRPr="00D0118B"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Interní paměť softwaru udržuje v databázi informace </w:t>
            </w:r>
            <w:r w:rsidR="00415D14">
              <w:rPr>
                <w:rFonts w:ascii="Arial Narrow" w:hAnsi="Arial Narrow" w:cs="Arial"/>
                <w:sz w:val="22"/>
                <w:szCs w:val="22"/>
              </w:rPr>
              <w:br/>
            </w:r>
            <w:r w:rsidRPr="00D0118B">
              <w:rPr>
                <w:rFonts w:ascii="Arial Narrow" w:hAnsi="Arial Narrow" w:cs="Arial"/>
                <w:sz w:val="22"/>
                <w:szCs w:val="22"/>
              </w:rPr>
              <w:t>o alespoň 10 000 probandech a alespoň 100 000 záznamů celkem.</w:t>
            </w:r>
          </w:p>
          <w:p w14:paraId="22CA7BEE" w14:textId="77777777" w:rsidR="00D0118B" w:rsidRPr="00D0118B" w:rsidRDefault="00D0118B" w:rsidP="00942D4C">
            <w:pPr>
              <w:spacing w:before="40" w:after="40" w:line="240" w:lineRule="auto"/>
              <w:ind w:left="22"/>
              <w:rPr>
                <w:rFonts w:ascii="Arial Narrow" w:hAnsi="Arial Narrow" w:cs="Arial"/>
                <w:sz w:val="22"/>
                <w:szCs w:val="22"/>
              </w:rPr>
            </w:pPr>
            <w:r w:rsidRPr="00D0118B">
              <w:rPr>
                <w:rFonts w:ascii="Arial Narrow" w:hAnsi="Arial Narrow" w:cs="Arial"/>
                <w:sz w:val="22"/>
                <w:szCs w:val="22"/>
              </w:rPr>
              <w:t>Funkce ukládání záznamů o výměny reagencií a historie údržby.</w:t>
            </w:r>
          </w:p>
          <w:p w14:paraId="4D012DAE" w14:textId="77777777" w:rsidR="00D0118B" w:rsidRPr="00D0118B" w:rsidRDefault="00D0118B" w:rsidP="00942D4C">
            <w:pPr>
              <w:spacing w:before="40" w:after="40" w:line="240" w:lineRule="auto"/>
              <w:ind w:left="22"/>
              <w:rPr>
                <w:rFonts w:ascii="Arial Narrow" w:hAnsi="Arial Narrow" w:cs="Arial"/>
                <w:sz w:val="22"/>
                <w:szCs w:val="22"/>
              </w:rPr>
            </w:pPr>
            <w:r w:rsidRPr="00D0118B">
              <w:rPr>
                <w:rFonts w:ascii="Arial Narrow" w:hAnsi="Arial Narrow" w:cs="Arial"/>
                <w:sz w:val="22"/>
                <w:szCs w:val="22"/>
              </w:rPr>
              <w:t>Historii kalibrace servisním technikem udržuje min. posledních 20 záznamů.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24C58" w14:textId="77777777" w:rsidR="00D0118B" w:rsidRPr="00D0118B" w:rsidRDefault="00D0118B">
            <w:pPr>
              <w:pStyle w:val="Bezmezer"/>
              <w:spacing w:before="40" w:after="40"/>
              <w:rPr>
                <w:rFonts w:ascii="Arial Narrow" w:hAnsi="Arial Narrow" w:cs="Arial"/>
                <w:i/>
                <w:color w:val="FF0000"/>
              </w:rPr>
            </w:pPr>
            <w:r w:rsidRPr="00D0118B">
              <w:rPr>
                <w:rFonts w:ascii="Arial Narrow" w:hAnsi="Arial Narrow" w:cs="Arial"/>
                <w:i/>
                <w:color w:val="FF0000"/>
              </w:rPr>
              <w:t>(Dodavatel uvede ANO/ NE a technické řešení)</w:t>
            </w:r>
          </w:p>
        </w:tc>
      </w:tr>
      <w:tr w:rsidR="00D0118B" w14:paraId="368D4591" w14:textId="77777777" w:rsidTr="00D0118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E4E6" w14:textId="77777777" w:rsidR="00D0118B" w:rsidRPr="00D0118B" w:rsidRDefault="00D0118B" w:rsidP="00942D4C">
            <w:pPr>
              <w:spacing w:before="40" w:after="40" w:line="240" w:lineRule="auto"/>
              <w:ind w:left="22"/>
              <w:rPr>
                <w:rFonts w:ascii="Arial Narrow" w:hAnsi="Arial Narrow" w:cs="Arial"/>
                <w:sz w:val="22"/>
                <w:szCs w:val="22"/>
              </w:rPr>
            </w:pPr>
            <w:r w:rsidRPr="00D0118B">
              <w:rPr>
                <w:rFonts w:ascii="Arial Narrow" w:hAnsi="Arial Narrow" w:cs="Arial"/>
                <w:sz w:val="22"/>
                <w:szCs w:val="22"/>
              </w:rPr>
              <w:t xml:space="preserve">Součástí dodávky jsou </w:t>
            </w:r>
            <w:bookmarkStart w:id="1" w:name="_Hlk49927174"/>
            <w:r w:rsidRPr="00D0118B">
              <w:rPr>
                <w:rFonts w:ascii="Arial Narrow" w:hAnsi="Arial Narrow" w:cs="Arial"/>
                <w:sz w:val="22"/>
                <w:szCs w:val="22"/>
              </w:rPr>
              <w:t>reagencie v objemech postačujících na minimálně 15 měsíců používání analyzátoru při počtu min. 15 testů/den:</w:t>
            </w:r>
            <w:bookmarkEnd w:id="1"/>
          </w:p>
          <w:p w14:paraId="50F412E3" w14:textId="77777777" w:rsidR="00D0118B" w:rsidRPr="00D0118B" w:rsidRDefault="00D0118B" w:rsidP="00942D4C">
            <w:pPr>
              <w:pStyle w:val="Odstavecseseznamem"/>
              <w:numPr>
                <w:ilvl w:val="0"/>
                <w:numId w:val="11"/>
              </w:numPr>
              <w:suppressAutoHyphens w:val="0"/>
              <w:spacing w:before="40" w:after="40" w:line="240" w:lineRule="auto"/>
              <w:ind w:left="22"/>
              <w:rPr>
                <w:rFonts w:ascii="Arial Narrow" w:hAnsi="Arial Narrow" w:cs="Arial"/>
                <w:sz w:val="22"/>
                <w:szCs w:val="22"/>
              </w:rPr>
            </w:pPr>
            <w:r w:rsidRPr="00D0118B">
              <w:rPr>
                <w:rFonts w:ascii="Arial Narrow" w:hAnsi="Arial Narrow" w:cs="Arial"/>
                <w:sz w:val="22"/>
                <w:szCs w:val="22"/>
              </w:rPr>
              <w:t>Čistící prostředek pro hematologické analyzátory</w:t>
            </w:r>
          </w:p>
          <w:p w14:paraId="3E85654F" w14:textId="77777777" w:rsidR="00D0118B" w:rsidRPr="00D0118B" w:rsidRDefault="00D0118B" w:rsidP="00942D4C">
            <w:pPr>
              <w:pStyle w:val="Odstavecseseznamem"/>
              <w:numPr>
                <w:ilvl w:val="0"/>
                <w:numId w:val="11"/>
              </w:numPr>
              <w:suppressAutoHyphens w:val="0"/>
              <w:spacing w:before="40" w:after="40" w:line="240" w:lineRule="auto"/>
              <w:ind w:left="22"/>
              <w:rPr>
                <w:rFonts w:ascii="Arial Narrow" w:hAnsi="Arial Narrow" w:cs="Arial"/>
                <w:sz w:val="22"/>
                <w:szCs w:val="22"/>
              </w:rPr>
            </w:pPr>
            <w:r w:rsidRPr="00D0118B">
              <w:rPr>
                <w:rFonts w:ascii="Arial Narrow" w:hAnsi="Arial Narrow" w:cs="Arial"/>
                <w:sz w:val="22"/>
                <w:szCs w:val="22"/>
              </w:rPr>
              <w:t>Reagencie pro automatizované stanovení koncentrace hemoglobinu v krvi</w:t>
            </w:r>
          </w:p>
          <w:p w14:paraId="1E8C4F2F" w14:textId="77777777" w:rsidR="00D0118B" w:rsidRPr="00D0118B" w:rsidRDefault="00D0118B" w:rsidP="00942D4C">
            <w:pPr>
              <w:pStyle w:val="Odstavecseseznamem"/>
              <w:numPr>
                <w:ilvl w:val="0"/>
                <w:numId w:val="11"/>
              </w:numPr>
              <w:suppressAutoHyphens w:val="0"/>
              <w:spacing w:before="40" w:after="40" w:line="240" w:lineRule="auto"/>
              <w:ind w:left="22"/>
              <w:rPr>
                <w:rFonts w:ascii="Arial Narrow" w:hAnsi="Arial Narrow" w:cs="Arial"/>
                <w:sz w:val="22"/>
                <w:szCs w:val="22"/>
              </w:rPr>
            </w:pPr>
            <w:r w:rsidRPr="00D0118B">
              <w:rPr>
                <w:rFonts w:ascii="Arial Narrow" w:hAnsi="Arial Narrow" w:cs="Arial"/>
                <w:sz w:val="22"/>
                <w:szCs w:val="22"/>
              </w:rPr>
              <w:t>Reagencie k označování leukocytů ve vzorcích zředěné a lyzované krve pro určení diferenciálního rozpočtu leukocytů</w:t>
            </w:r>
          </w:p>
          <w:p w14:paraId="07C67C7E" w14:textId="77777777" w:rsidR="00D0118B" w:rsidRPr="00D0118B" w:rsidRDefault="00D0118B" w:rsidP="00942D4C">
            <w:pPr>
              <w:pStyle w:val="Odstavecseseznamem"/>
              <w:numPr>
                <w:ilvl w:val="0"/>
                <w:numId w:val="11"/>
              </w:numPr>
              <w:suppressAutoHyphens w:val="0"/>
              <w:spacing w:before="40" w:after="40" w:line="240" w:lineRule="auto"/>
              <w:ind w:left="22"/>
              <w:rPr>
                <w:rFonts w:ascii="Arial Narrow" w:hAnsi="Arial Narrow" w:cs="Arial"/>
                <w:sz w:val="22"/>
                <w:szCs w:val="22"/>
              </w:rPr>
            </w:pPr>
            <w:r w:rsidRPr="00D0118B">
              <w:rPr>
                <w:rFonts w:ascii="Arial Narrow" w:hAnsi="Arial Narrow" w:cs="Arial"/>
                <w:sz w:val="22"/>
                <w:szCs w:val="22"/>
              </w:rPr>
              <w:t>Diluent pro analyzátory k měření počtu a objemu červených krvinek, trombocytů a analýze koncentrace hemoglobinu</w:t>
            </w:r>
          </w:p>
          <w:p w14:paraId="64A2AD03" w14:textId="77777777" w:rsidR="00D0118B" w:rsidRPr="00D0118B" w:rsidRDefault="00D0118B" w:rsidP="00942D4C">
            <w:pPr>
              <w:pStyle w:val="Odstavecseseznamem"/>
              <w:numPr>
                <w:ilvl w:val="0"/>
                <w:numId w:val="11"/>
              </w:numPr>
              <w:suppressAutoHyphens w:val="0"/>
              <w:spacing w:before="40" w:after="40" w:line="240" w:lineRule="auto"/>
              <w:ind w:left="22"/>
              <w:rPr>
                <w:rFonts w:ascii="Arial Narrow" w:hAnsi="Arial Narrow" w:cs="Arial"/>
                <w:sz w:val="22"/>
                <w:szCs w:val="22"/>
              </w:rPr>
            </w:pPr>
            <w:r w:rsidRPr="00D0118B">
              <w:rPr>
                <w:rFonts w:ascii="Arial Narrow" w:hAnsi="Arial Narrow" w:cs="Arial"/>
                <w:sz w:val="22"/>
                <w:szCs w:val="22"/>
              </w:rPr>
              <w:t xml:space="preserve">Lyzační roztok </w:t>
            </w:r>
          </w:p>
          <w:p w14:paraId="4FD4319E" w14:textId="77777777" w:rsidR="00D0118B" w:rsidRPr="00D0118B" w:rsidRDefault="00D0118B" w:rsidP="00942D4C">
            <w:pPr>
              <w:spacing w:before="40" w:after="40" w:line="240" w:lineRule="auto"/>
              <w:ind w:left="22"/>
              <w:rPr>
                <w:rFonts w:ascii="Arial Narrow" w:hAnsi="Arial Narrow" w:cs="Arial"/>
                <w:sz w:val="22"/>
                <w:szCs w:val="22"/>
              </w:rPr>
            </w:pPr>
            <w:r w:rsidRPr="00D0118B">
              <w:rPr>
                <w:rFonts w:ascii="Arial Narrow" w:hAnsi="Arial Narrow" w:cs="Arial"/>
                <w:sz w:val="22"/>
                <w:szCs w:val="22"/>
              </w:rPr>
              <w:t>Součástí dodávky jsou v odpovídajícím množství rovněž interní kontroly pro minimálně tříbodovou kalibraci.</w:t>
            </w:r>
          </w:p>
          <w:p w14:paraId="1A8058F6" w14:textId="77777777" w:rsidR="00D0118B" w:rsidRPr="00D0118B" w:rsidRDefault="00D0118B" w:rsidP="00942D4C">
            <w:pPr>
              <w:spacing w:before="40" w:after="40" w:line="240" w:lineRule="auto"/>
              <w:ind w:left="22"/>
              <w:rPr>
                <w:rFonts w:ascii="Arial Narrow" w:hAnsi="Arial Narrow" w:cs="Arial"/>
                <w:sz w:val="22"/>
                <w:szCs w:val="22"/>
              </w:rPr>
            </w:pPr>
          </w:p>
          <w:p w14:paraId="48E191AF" w14:textId="5C766A25" w:rsidR="00D0118B" w:rsidRPr="00D0118B" w:rsidRDefault="00D0118B" w:rsidP="00942D4C">
            <w:pPr>
              <w:spacing w:before="40" w:after="40" w:line="240" w:lineRule="auto"/>
              <w:ind w:left="22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 w:rsidRPr="00D0118B">
              <w:rPr>
                <w:rFonts w:ascii="Arial Narrow" w:hAnsi="Arial Narrow" w:cs="Arial"/>
                <w:b/>
                <w:bCs/>
                <w:i/>
                <w:iCs/>
                <w:color w:val="FF0000"/>
                <w:sz w:val="22"/>
                <w:szCs w:val="22"/>
              </w:rPr>
              <w:t xml:space="preserve">Závoz reagencií bude probíhat ve čtvrtletních intervalech a bude do Smlouvy doplněn </w:t>
            </w:r>
            <w:r w:rsidR="004441ED">
              <w:rPr>
                <w:rFonts w:ascii="Arial Narrow" w:hAnsi="Arial Narrow" w:cs="Arial"/>
                <w:b/>
                <w:bCs/>
                <w:i/>
                <w:iCs/>
                <w:color w:val="FF0000"/>
                <w:sz w:val="22"/>
                <w:szCs w:val="22"/>
              </w:rPr>
              <w:br/>
            </w:r>
            <w:r w:rsidRPr="00D0118B">
              <w:rPr>
                <w:rFonts w:ascii="Arial Narrow" w:hAnsi="Arial Narrow" w:cs="Arial"/>
                <w:b/>
                <w:bCs/>
                <w:i/>
                <w:iCs/>
                <w:color w:val="FF0000"/>
                <w:sz w:val="22"/>
                <w:szCs w:val="22"/>
              </w:rPr>
              <w:t>dle skutečného množství nabídnutém Dodavatelem v nabídce.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EC8E2" w14:textId="77777777" w:rsidR="00D0118B" w:rsidRPr="00D0118B" w:rsidRDefault="00D0118B">
            <w:pPr>
              <w:pStyle w:val="Bezmezer"/>
              <w:spacing w:before="40" w:after="40"/>
              <w:rPr>
                <w:rFonts w:ascii="Arial Narrow" w:hAnsi="Arial Narrow" w:cs="Arial"/>
                <w:i/>
                <w:color w:val="FF0000"/>
              </w:rPr>
            </w:pPr>
            <w:r w:rsidRPr="00D0118B">
              <w:rPr>
                <w:rFonts w:ascii="Arial Narrow" w:hAnsi="Arial Narrow" w:cs="Arial"/>
                <w:i/>
                <w:color w:val="FF0000"/>
              </w:rPr>
              <w:t>(Dodavatel uvede ANO/ NE a skutečné hodnoty)</w:t>
            </w:r>
          </w:p>
        </w:tc>
      </w:tr>
      <w:tr w:rsidR="00D0118B" w14:paraId="30991BEF" w14:textId="77777777" w:rsidTr="00D0118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29FBE" w14:textId="45D2F6CA" w:rsidR="00D0118B" w:rsidRPr="00D0118B" w:rsidRDefault="00D0118B" w:rsidP="00942D4C">
            <w:pPr>
              <w:spacing w:before="40" w:after="40" w:line="240" w:lineRule="auto"/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D0118B">
              <w:rPr>
                <w:rFonts w:ascii="Arial Narrow" w:hAnsi="Arial Narrow" w:cs="Arial"/>
                <w:sz w:val="22"/>
                <w:szCs w:val="22"/>
              </w:rPr>
              <w:t xml:space="preserve">Součástí dodávky je i UPS zdroj jako ochrana proti výpadku napájení pokrývající běh přístroje minimálně </w:t>
            </w:r>
            <w:r w:rsidR="004441ED">
              <w:rPr>
                <w:rFonts w:ascii="Arial Narrow" w:hAnsi="Arial Narrow" w:cs="Arial"/>
                <w:sz w:val="22"/>
                <w:szCs w:val="22"/>
              </w:rPr>
              <w:br/>
            </w:r>
            <w:r w:rsidRPr="00D0118B">
              <w:rPr>
                <w:rFonts w:ascii="Arial Narrow" w:hAnsi="Arial Narrow" w:cs="Arial"/>
                <w:sz w:val="22"/>
                <w:szCs w:val="22"/>
              </w:rPr>
              <w:t>na dalších 10 minut po výpadku elektrického napájení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73496" w14:textId="77777777" w:rsidR="00D0118B" w:rsidRPr="00D0118B" w:rsidRDefault="00D0118B">
            <w:pPr>
              <w:pStyle w:val="Bezmezer"/>
              <w:spacing w:before="40" w:after="40"/>
              <w:rPr>
                <w:rFonts w:ascii="Arial Narrow" w:hAnsi="Arial Narrow" w:cs="Arial"/>
                <w:i/>
                <w:color w:val="FF0000"/>
              </w:rPr>
            </w:pPr>
            <w:r w:rsidRPr="00D0118B">
              <w:rPr>
                <w:rFonts w:ascii="Arial Narrow" w:hAnsi="Arial Narrow" w:cs="Arial"/>
                <w:i/>
                <w:color w:val="FF0000"/>
              </w:rPr>
              <w:t>(Dodavatel uvede ANO/ NE a technické řešení)</w:t>
            </w:r>
          </w:p>
        </w:tc>
      </w:tr>
      <w:tr w:rsidR="00D0118B" w14:paraId="05420091" w14:textId="77777777" w:rsidTr="00D0118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17790" w14:textId="49528C0F" w:rsidR="00D0118B" w:rsidRPr="00D0118B" w:rsidRDefault="00D0118B" w:rsidP="00942D4C">
            <w:pPr>
              <w:spacing w:before="40" w:after="40" w:line="240" w:lineRule="auto"/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D0118B">
              <w:rPr>
                <w:rFonts w:ascii="Arial Narrow" w:hAnsi="Arial Narrow" w:cs="Arial"/>
                <w:sz w:val="22"/>
                <w:szCs w:val="22"/>
              </w:rPr>
              <w:t xml:space="preserve">Součástí dodávky je tiskárna, kterou lze napojit </w:t>
            </w:r>
            <w:r w:rsidR="004441ED">
              <w:rPr>
                <w:rFonts w:ascii="Arial Narrow" w:hAnsi="Arial Narrow" w:cs="Arial"/>
                <w:sz w:val="22"/>
                <w:szCs w:val="22"/>
              </w:rPr>
              <w:br/>
            </w:r>
            <w:r w:rsidRPr="00D0118B">
              <w:rPr>
                <w:rFonts w:ascii="Arial Narrow" w:hAnsi="Arial Narrow" w:cs="Arial"/>
                <w:sz w:val="22"/>
                <w:szCs w:val="22"/>
              </w:rPr>
              <w:t>na zařízení.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C40E" w14:textId="77777777" w:rsidR="00D0118B" w:rsidRPr="00D0118B" w:rsidRDefault="00D0118B">
            <w:pPr>
              <w:pStyle w:val="Bezmezer"/>
              <w:spacing w:before="40" w:after="40"/>
              <w:rPr>
                <w:rFonts w:ascii="Arial Narrow" w:hAnsi="Arial Narrow" w:cs="Arial"/>
                <w:i/>
                <w:color w:val="FF0000"/>
              </w:rPr>
            </w:pPr>
            <w:r w:rsidRPr="00D0118B">
              <w:rPr>
                <w:rFonts w:ascii="Arial Narrow" w:hAnsi="Arial Narrow" w:cs="Arial"/>
                <w:i/>
                <w:color w:val="FF0000"/>
              </w:rPr>
              <w:t>(Dodavatel uvede ANO/ NE a technické řešení)</w:t>
            </w:r>
          </w:p>
        </w:tc>
      </w:tr>
      <w:tr w:rsidR="00D0118B" w14:paraId="3797BE6A" w14:textId="77777777" w:rsidTr="00D0118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C65FC" w14:textId="7ED3EBC5" w:rsidR="00D0118B" w:rsidRPr="00D0118B" w:rsidRDefault="00D0118B" w:rsidP="00942D4C">
            <w:pPr>
              <w:spacing w:before="40" w:after="40" w:line="240" w:lineRule="auto"/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D0118B">
              <w:rPr>
                <w:rFonts w:ascii="Arial Narrow" w:hAnsi="Arial Narrow" w:cs="Arial"/>
                <w:sz w:val="22"/>
                <w:szCs w:val="22"/>
              </w:rPr>
              <w:t xml:space="preserve">Po celou dobu záruky je zajištěna bezplatná výměna dílů podléhajících běžnému opotřebení vzniklém </w:t>
            </w:r>
            <w:r w:rsidR="004441ED">
              <w:rPr>
                <w:rFonts w:ascii="Arial Narrow" w:hAnsi="Arial Narrow" w:cs="Arial"/>
                <w:sz w:val="22"/>
                <w:szCs w:val="22"/>
              </w:rPr>
              <w:br/>
            </w:r>
            <w:r w:rsidRPr="00D0118B">
              <w:rPr>
                <w:rFonts w:ascii="Arial Narrow" w:hAnsi="Arial Narrow" w:cs="Arial"/>
                <w:sz w:val="22"/>
                <w:szCs w:val="22"/>
              </w:rPr>
              <w:t>při používání krevního analyzátoru (minimálně těsnění, hadičky, filtry).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14DEF" w14:textId="77777777" w:rsidR="00D0118B" w:rsidRPr="00D0118B" w:rsidRDefault="00D0118B">
            <w:pPr>
              <w:pStyle w:val="Bezmezer"/>
              <w:spacing w:before="40" w:after="40"/>
              <w:rPr>
                <w:rFonts w:ascii="Arial Narrow" w:hAnsi="Arial Narrow" w:cs="Arial"/>
                <w:i/>
                <w:color w:val="FF0000"/>
              </w:rPr>
            </w:pPr>
            <w:r w:rsidRPr="00D0118B">
              <w:rPr>
                <w:rFonts w:ascii="Arial Narrow" w:hAnsi="Arial Narrow" w:cs="Arial"/>
                <w:i/>
                <w:color w:val="FF0000"/>
              </w:rPr>
              <w:t>(Dodavatel uvede ANO/ NE a skutečnou hodnotu)</w:t>
            </w:r>
          </w:p>
        </w:tc>
      </w:tr>
      <w:tr w:rsidR="00D0118B" w14:paraId="5A8A164F" w14:textId="77777777" w:rsidTr="00D0118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0B442" w14:textId="77777777" w:rsidR="00D0118B" w:rsidRPr="00D0118B" w:rsidRDefault="00D0118B" w:rsidP="00942D4C">
            <w:pPr>
              <w:spacing w:before="40" w:after="40" w:line="240" w:lineRule="auto"/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D0118B">
              <w:rPr>
                <w:rFonts w:ascii="Arial Narrow" w:hAnsi="Arial Narrow" w:cs="Arial"/>
                <w:sz w:val="22"/>
                <w:szCs w:val="22"/>
              </w:rPr>
              <w:t>Součástí dodávky jsou kalibrace (verifikace) zařízení, které proběhnou při jeho předání a následně minimálně každých 12 měsíců po dobu záruky na vyzvání.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03A52" w14:textId="77777777" w:rsidR="00D0118B" w:rsidRPr="00D0118B" w:rsidRDefault="00D0118B">
            <w:pPr>
              <w:pStyle w:val="Bezmezer"/>
              <w:spacing w:before="40" w:after="40"/>
              <w:rPr>
                <w:rFonts w:ascii="Arial Narrow" w:hAnsi="Arial Narrow" w:cs="Arial"/>
                <w:i/>
                <w:color w:val="FF0000"/>
              </w:rPr>
            </w:pPr>
            <w:r w:rsidRPr="00D0118B">
              <w:rPr>
                <w:rFonts w:ascii="Arial Narrow" w:hAnsi="Arial Narrow" w:cs="Arial"/>
                <w:i/>
                <w:color w:val="FF0000"/>
              </w:rPr>
              <w:t>(Dodavatel uvede ANO/ NE a skutečnou hodnotu)</w:t>
            </w:r>
          </w:p>
        </w:tc>
      </w:tr>
      <w:tr w:rsidR="00D0118B" w14:paraId="71DE1B0F" w14:textId="77777777" w:rsidTr="00D0118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6A937" w14:textId="2308D9FB" w:rsidR="00D0118B" w:rsidRPr="00D0118B" w:rsidRDefault="00D0118B" w:rsidP="00942D4C">
            <w:pPr>
              <w:spacing w:before="40" w:after="40" w:line="240" w:lineRule="auto"/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D0118B">
              <w:rPr>
                <w:rFonts w:ascii="Arial Narrow" w:hAnsi="Arial Narrow" w:cs="Arial"/>
                <w:sz w:val="22"/>
                <w:szCs w:val="22"/>
              </w:rPr>
              <w:t xml:space="preserve">Součástí dodávky je periodická preventivní prohlídka zařízení (BTK) po dobu záruky minimálně 2x ročně </w:t>
            </w:r>
            <w:r w:rsidR="004441ED">
              <w:rPr>
                <w:rFonts w:ascii="Arial Narrow" w:hAnsi="Arial Narrow" w:cs="Arial"/>
                <w:sz w:val="22"/>
                <w:szCs w:val="22"/>
              </w:rPr>
              <w:br/>
            </w:r>
            <w:r w:rsidRPr="00D0118B">
              <w:rPr>
                <w:rFonts w:ascii="Arial Narrow" w:hAnsi="Arial Narrow" w:cs="Arial"/>
                <w:sz w:val="22"/>
                <w:szCs w:val="22"/>
              </w:rPr>
              <w:t>na vyzvání.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69EFD" w14:textId="77777777" w:rsidR="00D0118B" w:rsidRPr="00D0118B" w:rsidRDefault="00D0118B">
            <w:pPr>
              <w:pStyle w:val="Bezmezer"/>
              <w:spacing w:before="40" w:after="40"/>
              <w:rPr>
                <w:rFonts w:ascii="Arial Narrow" w:hAnsi="Arial Narrow" w:cs="Arial"/>
                <w:i/>
                <w:color w:val="FF0000"/>
              </w:rPr>
            </w:pPr>
            <w:r w:rsidRPr="00D0118B">
              <w:rPr>
                <w:rFonts w:ascii="Arial Narrow" w:hAnsi="Arial Narrow" w:cs="Arial"/>
                <w:i/>
                <w:color w:val="FF0000"/>
              </w:rPr>
              <w:t>(Dodavatel uvede ANO/ NE a skutečnou hodnotu)</w:t>
            </w:r>
          </w:p>
        </w:tc>
      </w:tr>
    </w:tbl>
    <w:p w14:paraId="5A1F6E30" w14:textId="6F97894E" w:rsidR="00452B66" w:rsidRPr="00CB3DC8" w:rsidRDefault="00452B66" w:rsidP="00C8703F">
      <w:pPr>
        <w:spacing w:line="240" w:lineRule="auto"/>
        <w:ind w:left="0"/>
        <w:rPr>
          <w:rFonts w:ascii="Arial Narrow" w:hAnsi="Arial Narrow" w:cs="Arial"/>
          <w:b/>
        </w:rPr>
      </w:pPr>
      <w:r w:rsidRPr="00CB3DC8">
        <w:rPr>
          <w:rFonts w:ascii="Arial Narrow" w:hAnsi="Arial Narrow" w:cs="Arial"/>
          <w:i/>
          <w:sz w:val="22"/>
          <w:szCs w:val="22"/>
        </w:rPr>
        <w:t>* Dodavatel uvede ANO/NE a doplní požadované informace. Pokud dodavatel doplní do Minimálních požadovaných technických parametrů NE, je to důvod pro vyloučení uchazeče z další účasti v</w:t>
      </w:r>
      <w:r w:rsidR="00CB3DC8">
        <w:rPr>
          <w:rFonts w:ascii="Arial Narrow" w:hAnsi="Arial Narrow" w:cs="Arial"/>
          <w:i/>
          <w:sz w:val="22"/>
          <w:szCs w:val="22"/>
        </w:rPr>
        <w:t>e výběrovém</w:t>
      </w:r>
      <w:r w:rsidRPr="00CB3DC8">
        <w:rPr>
          <w:rFonts w:ascii="Arial Narrow" w:hAnsi="Arial Narrow" w:cs="Arial"/>
          <w:i/>
          <w:sz w:val="22"/>
          <w:szCs w:val="22"/>
        </w:rPr>
        <w:t xml:space="preserve"> řízení. Dodavatel je povinen přiložit k této technické specifikaci i svou vlastní technickou specifikaci či svůj vlastní popis zařízení.</w:t>
      </w:r>
    </w:p>
    <w:p w14:paraId="44C70794" w14:textId="77777777" w:rsidR="00F36750" w:rsidRPr="00CB3DC8" w:rsidRDefault="00F36750" w:rsidP="00452B66">
      <w:pPr>
        <w:rPr>
          <w:rFonts w:ascii="Arial Narrow" w:hAnsi="Arial Narrow"/>
          <w:sz w:val="22"/>
          <w:szCs w:val="22"/>
        </w:rPr>
      </w:pPr>
    </w:p>
    <w:sectPr w:rsidR="00F36750" w:rsidRPr="00CB3DC8" w:rsidSect="00AE74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BA67D" w14:textId="77777777" w:rsidR="00F31FF5" w:rsidRDefault="00F31FF5" w:rsidP="0048066E">
      <w:pPr>
        <w:spacing w:line="240" w:lineRule="auto"/>
      </w:pPr>
      <w:r>
        <w:separator/>
      </w:r>
    </w:p>
  </w:endnote>
  <w:endnote w:type="continuationSeparator" w:id="0">
    <w:p w14:paraId="2A4D6477" w14:textId="77777777" w:rsidR="00F31FF5" w:rsidRDefault="00F31FF5" w:rsidP="004806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BCB74" w14:textId="77777777" w:rsidR="00F31FF5" w:rsidRDefault="00F31FF5" w:rsidP="0048066E">
      <w:pPr>
        <w:spacing w:line="240" w:lineRule="auto"/>
      </w:pPr>
      <w:r>
        <w:separator/>
      </w:r>
    </w:p>
  </w:footnote>
  <w:footnote w:type="continuationSeparator" w:id="0">
    <w:p w14:paraId="7718209C" w14:textId="77777777" w:rsidR="00F31FF5" w:rsidRDefault="00F31FF5" w:rsidP="004806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99F4E" w14:textId="4CB3538E" w:rsidR="0048066E" w:rsidRDefault="0048066E">
    <w:pPr>
      <w:pStyle w:val="Zhlav"/>
    </w:pPr>
    <w:r>
      <w:rPr>
        <w:noProof/>
      </w:rPr>
      <w:drawing>
        <wp:inline distT="0" distB="0" distL="0" distR="0" wp14:anchorId="120DB922" wp14:editId="3383F66A">
          <wp:extent cx="904875" cy="657225"/>
          <wp:effectExtent l="0" t="0" r="9525" b="9525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99577D" w14:textId="77777777" w:rsidR="0048066E" w:rsidRDefault="0048066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AEC2E71"/>
    <w:multiLevelType w:val="hybridMultilevel"/>
    <w:tmpl w:val="F8A67A28"/>
    <w:lvl w:ilvl="0" w:tplc="4ABA4E8E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14ABC"/>
    <w:multiLevelType w:val="hybridMultilevel"/>
    <w:tmpl w:val="B672C2BE"/>
    <w:lvl w:ilvl="0" w:tplc="6DD63CB0">
      <w:start w:val="9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12AF7"/>
    <w:multiLevelType w:val="hybridMultilevel"/>
    <w:tmpl w:val="2048F0A0"/>
    <w:lvl w:ilvl="0" w:tplc="CCCE71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761C0"/>
    <w:multiLevelType w:val="hybridMultilevel"/>
    <w:tmpl w:val="854644C2"/>
    <w:lvl w:ilvl="0" w:tplc="A56EFD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60423"/>
    <w:multiLevelType w:val="hybridMultilevel"/>
    <w:tmpl w:val="B3683692"/>
    <w:lvl w:ilvl="0" w:tplc="3BC8B9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6764F"/>
    <w:multiLevelType w:val="hybridMultilevel"/>
    <w:tmpl w:val="B68EEEF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63A71"/>
    <w:multiLevelType w:val="hybridMultilevel"/>
    <w:tmpl w:val="A4F0057C"/>
    <w:lvl w:ilvl="0" w:tplc="B8FEA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8FEA2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C1EC9"/>
    <w:multiLevelType w:val="hybridMultilevel"/>
    <w:tmpl w:val="105609C0"/>
    <w:lvl w:ilvl="0" w:tplc="0405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0" w15:restartNumberingAfterBreak="0">
    <w:nsid w:val="7443759D"/>
    <w:multiLevelType w:val="hybridMultilevel"/>
    <w:tmpl w:val="54768EFA"/>
    <w:lvl w:ilvl="0" w:tplc="7BE8F1B6">
      <w:start w:val="6"/>
      <w:numFmt w:val="bullet"/>
      <w:lvlText w:val="-"/>
      <w:lvlJc w:val="left"/>
      <w:pPr>
        <w:ind w:left="410" w:hanging="360"/>
      </w:pPr>
      <w:rPr>
        <w:rFonts w:ascii="Arial Narrow" w:eastAsia="Calibri" w:hAnsi="Arial Narrow" w:cs="Arial" w:hint="default"/>
      </w:rPr>
    </w:lvl>
    <w:lvl w:ilvl="1" w:tplc="0405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0MzGyMDExMjYzNTJX0lEKTi0uzszPAykwNKwFAMz8yTktAAAA"/>
  </w:docVars>
  <w:rsids>
    <w:rsidRoot w:val="00FD156A"/>
    <w:rsid w:val="00006773"/>
    <w:rsid w:val="00011E43"/>
    <w:rsid w:val="00014E58"/>
    <w:rsid w:val="000203BA"/>
    <w:rsid w:val="00027565"/>
    <w:rsid w:val="00050140"/>
    <w:rsid w:val="000554E9"/>
    <w:rsid w:val="0005682F"/>
    <w:rsid w:val="00061E56"/>
    <w:rsid w:val="000830E1"/>
    <w:rsid w:val="00091C97"/>
    <w:rsid w:val="000B46AC"/>
    <w:rsid w:val="000B4872"/>
    <w:rsid w:val="000B4AC2"/>
    <w:rsid w:val="000C46F0"/>
    <w:rsid w:val="000C5339"/>
    <w:rsid w:val="000C5640"/>
    <w:rsid w:val="000D54D9"/>
    <w:rsid w:val="000E5BB2"/>
    <w:rsid w:val="000F3157"/>
    <w:rsid w:val="000F3637"/>
    <w:rsid w:val="000F6705"/>
    <w:rsid w:val="00105713"/>
    <w:rsid w:val="001064E3"/>
    <w:rsid w:val="00106C5D"/>
    <w:rsid w:val="00111B9B"/>
    <w:rsid w:val="0011257D"/>
    <w:rsid w:val="00115682"/>
    <w:rsid w:val="0011574D"/>
    <w:rsid w:val="00123DDF"/>
    <w:rsid w:val="001317BF"/>
    <w:rsid w:val="001336E2"/>
    <w:rsid w:val="0013494C"/>
    <w:rsid w:val="00141D2F"/>
    <w:rsid w:val="00147C39"/>
    <w:rsid w:val="001531E8"/>
    <w:rsid w:val="00156792"/>
    <w:rsid w:val="00163E19"/>
    <w:rsid w:val="001849FD"/>
    <w:rsid w:val="00192719"/>
    <w:rsid w:val="00194BC7"/>
    <w:rsid w:val="001A41E7"/>
    <w:rsid w:val="001A7E95"/>
    <w:rsid w:val="001C3469"/>
    <w:rsid w:val="001D7E1B"/>
    <w:rsid w:val="001E1E94"/>
    <w:rsid w:val="001E3625"/>
    <w:rsid w:val="001E58C0"/>
    <w:rsid w:val="001E64C0"/>
    <w:rsid w:val="001F3364"/>
    <w:rsid w:val="001F3914"/>
    <w:rsid w:val="002038CE"/>
    <w:rsid w:val="00215EF9"/>
    <w:rsid w:val="00217FB7"/>
    <w:rsid w:val="00220EAA"/>
    <w:rsid w:val="00223E3D"/>
    <w:rsid w:val="0023445B"/>
    <w:rsid w:val="002348A0"/>
    <w:rsid w:val="00243141"/>
    <w:rsid w:val="0024769B"/>
    <w:rsid w:val="00251707"/>
    <w:rsid w:val="00252FFE"/>
    <w:rsid w:val="002534FE"/>
    <w:rsid w:val="00254123"/>
    <w:rsid w:val="0027345D"/>
    <w:rsid w:val="00276C9B"/>
    <w:rsid w:val="00277271"/>
    <w:rsid w:val="002940F1"/>
    <w:rsid w:val="0029507B"/>
    <w:rsid w:val="002A1851"/>
    <w:rsid w:val="002A637B"/>
    <w:rsid w:val="002B4361"/>
    <w:rsid w:val="002B6A81"/>
    <w:rsid w:val="002C11CC"/>
    <w:rsid w:val="002C7C71"/>
    <w:rsid w:val="002D05D5"/>
    <w:rsid w:val="002D096C"/>
    <w:rsid w:val="002D50F7"/>
    <w:rsid w:val="002E0398"/>
    <w:rsid w:val="002E0EE4"/>
    <w:rsid w:val="002E21B9"/>
    <w:rsid w:val="002E6787"/>
    <w:rsid w:val="00303613"/>
    <w:rsid w:val="0031676B"/>
    <w:rsid w:val="00317996"/>
    <w:rsid w:val="00317A03"/>
    <w:rsid w:val="00321542"/>
    <w:rsid w:val="0032279E"/>
    <w:rsid w:val="0032461C"/>
    <w:rsid w:val="0032598B"/>
    <w:rsid w:val="00327820"/>
    <w:rsid w:val="0033185E"/>
    <w:rsid w:val="00332C8D"/>
    <w:rsid w:val="003336F9"/>
    <w:rsid w:val="003356CD"/>
    <w:rsid w:val="00340163"/>
    <w:rsid w:val="0034295E"/>
    <w:rsid w:val="00344BF3"/>
    <w:rsid w:val="00345AAA"/>
    <w:rsid w:val="003631F8"/>
    <w:rsid w:val="00374FE8"/>
    <w:rsid w:val="00384F2F"/>
    <w:rsid w:val="003877D2"/>
    <w:rsid w:val="003A2F76"/>
    <w:rsid w:val="003B4ECC"/>
    <w:rsid w:val="003B7C4B"/>
    <w:rsid w:val="003C6755"/>
    <w:rsid w:val="003D34E9"/>
    <w:rsid w:val="003D47C2"/>
    <w:rsid w:val="003D5B55"/>
    <w:rsid w:val="003D67CF"/>
    <w:rsid w:val="003E1913"/>
    <w:rsid w:val="003E529E"/>
    <w:rsid w:val="003E70EE"/>
    <w:rsid w:val="00401BCC"/>
    <w:rsid w:val="00402685"/>
    <w:rsid w:val="00410FD8"/>
    <w:rsid w:val="00411AA6"/>
    <w:rsid w:val="0041220F"/>
    <w:rsid w:val="00415D14"/>
    <w:rsid w:val="00415FB6"/>
    <w:rsid w:val="00431855"/>
    <w:rsid w:val="0044116B"/>
    <w:rsid w:val="004441ED"/>
    <w:rsid w:val="00444209"/>
    <w:rsid w:val="00452B66"/>
    <w:rsid w:val="00474ED3"/>
    <w:rsid w:val="0047622A"/>
    <w:rsid w:val="0048066E"/>
    <w:rsid w:val="00480F53"/>
    <w:rsid w:val="00482329"/>
    <w:rsid w:val="00482A43"/>
    <w:rsid w:val="00485C43"/>
    <w:rsid w:val="00492BF2"/>
    <w:rsid w:val="00492C05"/>
    <w:rsid w:val="004A6E8A"/>
    <w:rsid w:val="004B4D17"/>
    <w:rsid w:val="004B63F7"/>
    <w:rsid w:val="004B7042"/>
    <w:rsid w:val="004B7BE8"/>
    <w:rsid w:val="004B7F95"/>
    <w:rsid w:val="004C0E26"/>
    <w:rsid w:val="004C646F"/>
    <w:rsid w:val="004D18D0"/>
    <w:rsid w:val="004D66DF"/>
    <w:rsid w:val="004E55C8"/>
    <w:rsid w:val="004E7891"/>
    <w:rsid w:val="004F0944"/>
    <w:rsid w:val="004F7D86"/>
    <w:rsid w:val="005143C8"/>
    <w:rsid w:val="00514671"/>
    <w:rsid w:val="00516F21"/>
    <w:rsid w:val="00522896"/>
    <w:rsid w:val="0052365B"/>
    <w:rsid w:val="00523E3B"/>
    <w:rsid w:val="00543208"/>
    <w:rsid w:val="0056026F"/>
    <w:rsid w:val="00563AE2"/>
    <w:rsid w:val="00565487"/>
    <w:rsid w:val="00577AF7"/>
    <w:rsid w:val="005860EB"/>
    <w:rsid w:val="005867E4"/>
    <w:rsid w:val="00586B27"/>
    <w:rsid w:val="005A1E4B"/>
    <w:rsid w:val="005A3B59"/>
    <w:rsid w:val="005A3BC7"/>
    <w:rsid w:val="005B2BF3"/>
    <w:rsid w:val="005D0010"/>
    <w:rsid w:val="005D13C0"/>
    <w:rsid w:val="005E05B7"/>
    <w:rsid w:val="005E610E"/>
    <w:rsid w:val="005F14BE"/>
    <w:rsid w:val="00600187"/>
    <w:rsid w:val="006012F0"/>
    <w:rsid w:val="00606AE2"/>
    <w:rsid w:val="00607EE9"/>
    <w:rsid w:val="00623B4F"/>
    <w:rsid w:val="00624805"/>
    <w:rsid w:val="00626A71"/>
    <w:rsid w:val="00626A72"/>
    <w:rsid w:val="006355A2"/>
    <w:rsid w:val="00640604"/>
    <w:rsid w:val="006410D7"/>
    <w:rsid w:val="00643E67"/>
    <w:rsid w:val="0064402A"/>
    <w:rsid w:val="0064539B"/>
    <w:rsid w:val="00655B02"/>
    <w:rsid w:val="00671136"/>
    <w:rsid w:val="00675185"/>
    <w:rsid w:val="00676308"/>
    <w:rsid w:val="00694D34"/>
    <w:rsid w:val="00696500"/>
    <w:rsid w:val="006A0F25"/>
    <w:rsid w:val="006B64C3"/>
    <w:rsid w:val="006B65F9"/>
    <w:rsid w:val="006B698B"/>
    <w:rsid w:val="006C3682"/>
    <w:rsid w:val="006C710D"/>
    <w:rsid w:val="006D0A38"/>
    <w:rsid w:val="006D619F"/>
    <w:rsid w:val="006D7D38"/>
    <w:rsid w:val="006E0B93"/>
    <w:rsid w:val="006E5D27"/>
    <w:rsid w:val="006F083C"/>
    <w:rsid w:val="00703BB4"/>
    <w:rsid w:val="007068B8"/>
    <w:rsid w:val="007117F8"/>
    <w:rsid w:val="0071398D"/>
    <w:rsid w:val="00716C40"/>
    <w:rsid w:val="00717928"/>
    <w:rsid w:val="00721371"/>
    <w:rsid w:val="00730617"/>
    <w:rsid w:val="00731E22"/>
    <w:rsid w:val="00735438"/>
    <w:rsid w:val="007403B1"/>
    <w:rsid w:val="007425AC"/>
    <w:rsid w:val="00760582"/>
    <w:rsid w:val="00771DC5"/>
    <w:rsid w:val="00772891"/>
    <w:rsid w:val="00777BF8"/>
    <w:rsid w:val="00777E0A"/>
    <w:rsid w:val="00782E1E"/>
    <w:rsid w:val="007863F7"/>
    <w:rsid w:val="0079149F"/>
    <w:rsid w:val="007959EA"/>
    <w:rsid w:val="007A2451"/>
    <w:rsid w:val="007B461C"/>
    <w:rsid w:val="007B6FCA"/>
    <w:rsid w:val="007C1F50"/>
    <w:rsid w:val="007C7FDA"/>
    <w:rsid w:val="007E1BB1"/>
    <w:rsid w:val="007F25B3"/>
    <w:rsid w:val="007F293C"/>
    <w:rsid w:val="0080469D"/>
    <w:rsid w:val="00805DAC"/>
    <w:rsid w:val="00822431"/>
    <w:rsid w:val="008247B8"/>
    <w:rsid w:val="00831575"/>
    <w:rsid w:val="00833A5A"/>
    <w:rsid w:val="00835CAE"/>
    <w:rsid w:val="00843EC1"/>
    <w:rsid w:val="00856D3E"/>
    <w:rsid w:val="00860D3F"/>
    <w:rsid w:val="00861925"/>
    <w:rsid w:val="008636F8"/>
    <w:rsid w:val="00864E9C"/>
    <w:rsid w:val="00874497"/>
    <w:rsid w:val="008755E2"/>
    <w:rsid w:val="00883E71"/>
    <w:rsid w:val="00893E3B"/>
    <w:rsid w:val="008A62B9"/>
    <w:rsid w:val="008A6D9B"/>
    <w:rsid w:val="008B05A7"/>
    <w:rsid w:val="008B4AFD"/>
    <w:rsid w:val="008B5C52"/>
    <w:rsid w:val="008B6448"/>
    <w:rsid w:val="008B66CE"/>
    <w:rsid w:val="008C1853"/>
    <w:rsid w:val="008D0F3D"/>
    <w:rsid w:val="008D1A5F"/>
    <w:rsid w:val="008D2090"/>
    <w:rsid w:val="008D66AB"/>
    <w:rsid w:val="008E3DA8"/>
    <w:rsid w:val="008E50B2"/>
    <w:rsid w:val="00905F08"/>
    <w:rsid w:val="0091054E"/>
    <w:rsid w:val="00915B85"/>
    <w:rsid w:val="00917325"/>
    <w:rsid w:val="00920FE8"/>
    <w:rsid w:val="00925CB3"/>
    <w:rsid w:val="00925D3A"/>
    <w:rsid w:val="00926196"/>
    <w:rsid w:val="009308BD"/>
    <w:rsid w:val="00932B0E"/>
    <w:rsid w:val="0093305A"/>
    <w:rsid w:val="00935B65"/>
    <w:rsid w:val="009375DB"/>
    <w:rsid w:val="0094116F"/>
    <w:rsid w:val="00942D4C"/>
    <w:rsid w:val="00950295"/>
    <w:rsid w:val="0095780F"/>
    <w:rsid w:val="0097158A"/>
    <w:rsid w:val="00972F5C"/>
    <w:rsid w:val="00975943"/>
    <w:rsid w:val="0097600D"/>
    <w:rsid w:val="00976117"/>
    <w:rsid w:val="00986186"/>
    <w:rsid w:val="009939CD"/>
    <w:rsid w:val="009A03B4"/>
    <w:rsid w:val="009A4370"/>
    <w:rsid w:val="009A4C96"/>
    <w:rsid w:val="009B317E"/>
    <w:rsid w:val="009B5964"/>
    <w:rsid w:val="009B66B5"/>
    <w:rsid w:val="009C54E4"/>
    <w:rsid w:val="009D49D3"/>
    <w:rsid w:val="009D4B32"/>
    <w:rsid w:val="009D64D4"/>
    <w:rsid w:val="009D7978"/>
    <w:rsid w:val="009E100A"/>
    <w:rsid w:val="009F2428"/>
    <w:rsid w:val="009F3B4A"/>
    <w:rsid w:val="009F3DBB"/>
    <w:rsid w:val="009F5B6E"/>
    <w:rsid w:val="00A00D5B"/>
    <w:rsid w:val="00A06D49"/>
    <w:rsid w:val="00A10AA5"/>
    <w:rsid w:val="00A10DD2"/>
    <w:rsid w:val="00A12A97"/>
    <w:rsid w:val="00A12FFC"/>
    <w:rsid w:val="00A14A3A"/>
    <w:rsid w:val="00A32CCC"/>
    <w:rsid w:val="00A34815"/>
    <w:rsid w:val="00A34C90"/>
    <w:rsid w:val="00A456D2"/>
    <w:rsid w:val="00A47D89"/>
    <w:rsid w:val="00A50B25"/>
    <w:rsid w:val="00A52846"/>
    <w:rsid w:val="00A5453F"/>
    <w:rsid w:val="00A70770"/>
    <w:rsid w:val="00A802AD"/>
    <w:rsid w:val="00A80D7D"/>
    <w:rsid w:val="00A908D3"/>
    <w:rsid w:val="00A90B2E"/>
    <w:rsid w:val="00A92333"/>
    <w:rsid w:val="00A95F97"/>
    <w:rsid w:val="00A960FC"/>
    <w:rsid w:val="00A9616F"/>
    <w:rsid w:val="00AA400E"/>
    <w:rsid w:val="00AB1F1F"/>
    <w:rsid w:val="00AB3FB9"/>
    <w:rsid w:val="00AB4E32"/>
    <w:rsid w:val="00AC7930"/>
    <w:rsid w:val="00AD4776"/>
    <w:rsid w:val="00AE19AA"/>
    <w:rsid w:val="00AE1E92"/>
    <w:rsid w:val="00AE230E"/>
    <w:rsid w:val="00AE7424"/>
    <w:rsid w:val="00B023F9"/>
    <w:rsid w:val="00B06DBB"/>
    <w:rsid w:val="00B231AF"/>
    <w:rsid w:val="00B27FC6"/>
    <w:rsid w:val="00B3175F"/>
    <w:rsid w:val="00B343CB"/>
    <w:rsid w:val="00B348F0"/>
    <w:rsid w:val="00B35824"/>
    <w:rsid w:val="00B3670E"/>
    <w:rsid w:val="00B42E5B"/>
    <w:rsid w:val="00B44C04"/>
    <w:rsid w:val="00B47FEB"/>
    <w:rsid w:val="00B500D4"/>
    <w:rsid w:val="00B62DAD"/>
    <w:rsid w:val="00B637AC"/>
    <w:rsid w:val="00B64240"/>
    <w:rsid w:val="00B6661A"/>
    <w:rsid w:val="00B82F58"/>
    <w:rsid w:val="00B87434"/>
    <w:rsid w:val="00B93169"/>
    <w:rsid w:val="00B937DC"/>
    <w:rsid w:val="00BA0EAA"/>
    <w:rsid w:val="00BA2B60"/>
    <w:rsid w:val="00BA7106"/>
    <w:rsid w:val="00BB3F87"/>
    <w:rsid w:val="00BB6517"/>
    <w:rsid w:val="00BC4B03"/>
    <w:rsid w:val="00BE28C0"/>
    <w:rsid w:val="00BF15FD"/>
    <w:rsid w:val="00C01ECE"/>
    <w:rsid w:val="00C16751"/>
    <w:rsid w:val="00C16906"/>
    <w:rsid w:val="00C307FC"/>
    <w:rsid w:val="00C364B8"/>
    <w:rsid w:val="00C40229"/>
    <w:rsid w:val="00C43A61"/>
    <w:rsid w:val="00C47AF3"/>
    <w:rsid w:val="00C52524"/>
    <w:rsid w:val="00C5520A"/>
    <w:rsid w:val="00C55B9A"/>
    <w:rsid w:val="00C60098"/>
    <w:rsid w:val="00C61883"/>
    <w:rsid w:val="00C629BB"/>
    <w:rsid w:val="00C629E3"/>
    <w:rsid w:val="00C632E2"/>
    <w:rsid w:val="00C7029D"/>
    <w:rsid w:val="00C71E78"/>
    <w:rsid w:val="00C75C2E"/>
    <w:rsid w:val="00C8339F"/>
    <w:rsid w:val="00C8703F"/>
    <w:rsid w:val="00C92330"/>
    <w:rsid w:val="00C949D9"/>
    <w:rsid w:val="00C95A78"/>
    <w:rsid w:val="00CA3C43"/>
    <w:rsid w:val="00CA7326"/>
    <w:rsid w:val="00CB3DC8"/>
    <w:rsid w:val="00CC65D5"/>
    <w:rsid w:val="00CD256E"/>
    <w:rsid w:val="00CE11ED"/>
    <w:rsid w:val="00D0118B"/>
    <w:rsid w:val="00D05BA1"/>
    <w:rsid w:val="00D07A86"/>
    <w:rsid w:val="00D14FC4"/>
    <w:rsid w:val="00D16F43"/>
    <w:rsid w:val="00D22C2F"/>
    <w:rsid w:val="00D22E94"/>
    <w:rsid w:val="00D31617"/>
    <w:rsid w:val="00D3426C"/>
    <w:rsid w:val="00D3473C"/>
    <w:rsid w:val="00D4338F"/>
    <w:rsid w:val="00D43DA5"/>
    <w:rsid w:val="00D51A7A"/>
    <w:rsid w:val="00D5351D"/>
    <w:rsid w:val="00D53AC2"/>
    <w:rsid w:val="00D55297"/>
    <w:rsid w:val="00D56980"/>
    <w:rsid w:val="00D625D6"/>
    <w:rsid w:val="00D64EC3"/>
    <w:rsid w:val="00D7262B"/>
    <w:rsid w:val="00D81C45"/>
    <w:rsid w:val="00D8313B"/>
    <w:rsid w:val="00D85475"/>
    <w:rsid w:val="00D86D55"/>
    <w:rsid w:val="00DB0B9F"/>
    <w:rsid w:val="00DC192D"/>
    <w:rsid w:val="00DD60BC"/>
    <w:rsid w:val="00DE3559"/>
    <w:rsid w:val="00DE36BC"/>
    <w:rsid w:val="00DE6081"/>
    <w:rsid w:val="00DF7448"/>
    <w:rsid w:val="00E05FFB"/>
    <w:rsid w:val="00E17CFB"/>
    <w:rsid w:val="00E21596"/>
    <w:rsid w:val="00E2162E"/>
    <w:rsid w:val="00E224D9"/>
    <w:rsid w:val="00E22EE0"/>
    <w:rsid w:val="00E25640"/>
    <w:rsid w:val="00E25D7C"/>
    <w:rsid w:val="00E31413"/>
    <w:rsid w:val="00E35F17"/>
    <w:rsid w:val="00E37BC9"/>
    <w:rsid w:val="00E43F43"/>
    <w:rsid w:val="00E45CFD"/>
    <w:rsid w:val="00E505B3"/>
    <w:rsid w:val="00E50940"/>
    <w:rsid w:val="00E51801"/>
    <w:rsid w:val="00E51DA1"/>
    <w:rsid w:val="00E524DA"/>
    <w:rsid w:val="00E84231"/>
    <w:rsid w:val="00E93035"/>
    <w:rsid w:val="00E934C9"/>
    <w:rsid w:val="00EA13C8"/>
    <w:rsid w:val="00EA66F0"/>
    <w:rsid w:val="00EB4B01"/>
    <w:rsid w:val="00EC0F82"/>
    <w:rsid w:val="00EC5AF8"/>
    <w:rsid w:val="00EC658E"/>
    <w:rsid w:val="00EE4EB8"/>
    <w:rsid w:val="00EF32A3"/>
    <w:rsid w:val="00F04A48"/>
    <w:rsid w:val="00F256B5"/>
    <w:rsid w:val="00F26A10"/>
    <w:rsid w:val="00F31FF5"/>
    <w:rsid w:val="00F35A62"/>
    <w:rsid w:val="00F36750"/>
    <w:rsid w:val="00F45B4E"/>
    <w:rsid w:val="00F5170D"/>
    <w:rsid w:val="00F605AB"/>
    <w:rsid w:val="00F6686B"/>
    <w:rsid w:val="00F75B25"/>
    <w:rsid w:val="00F80BEE"/>
    <w:rsid w:val="00F80F94"/>
    <w:rsid w:val="00F8500B"/>
    <w:rsid w:val="00F85564"/>
    <w:rsid w:val="00F862C9"/>
    <w:rsid w:val="00F942F6"/>
    <w:rsid w:val="00F97960"/>
    <w:rsid w:val="00FA2716"/>
    <w:rsid w:val="00FA5D4E"/>
    <w:rsid w:val="00FB23BC"/>
    <w:rsid w:val="00FB2CCF"/>
    <w:rsid w:val="00FB3D8F"/>
    <w:rsid w:val="00FB4136"/>
    <w:rsid w:val="00FC24DF"/>
    <w:rsid w:val="00FC5C89"/>
    <w:rsid w:val="00FC76CC"/>
    <w:rsid w:val="00FD156A"/>
    <w:rsid w:val="00FD3190"/>
    <w:rsid w:val="00FD362B"/>
    <w:rsid w:val="00FE5AB5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2EE561"/>
  <w15:docId w15:val="{89618D46-338A-4936-AFD6-1A8F032C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7424"/>
    <w:pPr>
      <w:suppressAutoHyphens/>
      <w:spacing w:line="100" w:lineRule="atLeast"/>
      <w:ind w:left="709"/>
      <w:jc w:val="both"/>
    </w:pPr>
    <w:rPr>
      <w:rFonts w:ascii="Calibri" w:eastAsia="Calibri" w:hAnsi="Calibri" w:cs="Calibri"/>
      <w:kern w:val="1"/>
      <w:sz w:val="24"/>
      <w:szCs w:val="24"/>
      <w:lang w:val="cs-CZ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AE7424"/>
  </w:style>
  <w:style w:type="paragraph" w:customStyle="1" w:styleId="Nadpis">
    <w:name w:val="Nadpis"/>
    <w:basedOn w:val="Normln"/>
    <w:next w:val="Zkladntext"/>
    <w:rsid w:val="00AE742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AE7424"/>
    <w:pPr>
      <w:spacing w:after="120"/>
    </w:pPr>
  </w:style>
  <w:style w:type="paragraph" w:styleId="Seznam">
    <w:name w:val="List"/>
    <w:basedOn w:val="Zkladntext"/>
    <w:rsid w:val="00AE7424"/>
    <w:rPr>
      <w:rFonts w:cs="Mangal"/>
    </w:rPr>
  </w:style>
  <w:style w:type="paragraph" w:customStyle="1" w:styleId="Popisek">
    <w:name w:val="Popisek"/>
    <w:basedOn w:val="Normln"/>
    <w:rsid w:val="00AE7424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AE7424"/>
    <w:pPr>
      <w:suppressLineNumbers/>
    </w:pPr>
    <w:rPr>
      <w:rFonts w:cs="Mangal"/>
    </w:rPr>
  </w:style>
  <w:style w:type="paragraph" w:customStyle="1" w:styleId="Bezmezer1">
    <w:name w:val="Bez mezer1"/>
    <w:basedOn w:val="Normln"/>
    <w:rsid w:val="00AE7424"/>
    <w:pPr>
      <w:ind w:left="426"/>
    </w:pPr>
  </w:style>
  <w:style w:type="paragraph" w:styleId="Bezmezer">
    <w:name w:val="No Spacing"/>
    <w:uiPriority w:val="1"/>
    <w:qFormat/>
    <w:rsid w:val="00B023F9"/>
    <w:rPr>
      <w:rFonts w:ascii="Calibri" w:eastAsia="Calibri" w:hAnsi="Calibri"/>
      <w:sz w:val="22"/>
      <w:szCs w:val="22"/>
      <w:lang w:val="cs-CZ" w:eastAsia="en-US"/>
    </w:rPr>
  </w:style>
  <w:style w:type="paragraph" w:styleId="Zkladntext3">
    <w:name w:val="Body Text 3"/>
    <w:basedOn w:val="Normln"/>
    <w:link w:val="Zkladntext3Char"/>
    <w:uiPriority w:val="99"/>
    <w:unhideWhenUsed/>
    <w:rsid w:val="00B023F9"/>
    <w:pPr>
      <w:spacing w:after="120"/>
    </w:pPr>
    <w:rPr>
      <w:rFonts w:cs="Times New Roman"/>
      <w:sz w:val="16"/>
      <w:szCs w:val="16"/>
    </w:rPr>
  </w:style>
  <w:style w:type="character" w:customStyle="1" w:styleId="Zkladntext3Char">
    <w:name w:val="Základní text 3 Char"/>
    <w:link w:val="Zkladntext3"/>
    <w:uiPriority w:val="99"/>
    <w:rsid w:val="00B023F9"/>
    <w:rPr>
      <w:rFonts w:ascii="Calibri" w:eastAsia="Calibri" w:hAnsi="Calibri" w:cs="Calibri"/>
      <w:kern w:val="1"/>
      <w:sz w:val="16"/>
      <w:szCs w:val="16"/>
      <w:lang w:eastAsia="ar-SA"/>
    </w:rPr>
  </w:style>
  <w:style w:type="paragraph" w:customStyle="1" w:styleId="Odstavecseseznamem1">
    <w:name w:val="Odstavec se seznamem1"/>
    <w:basedOn w:val="Normln"/>
    <w:rsid w:val="00B023F9"/>
    <w:pPr>
      <w:suppressAutoHyphens w:val="0"/>
      <w:spacing w:after="200" w:line="276" w:lineRule="auto"/>
      <w:ind w:left="720"/>
      <w:contextualSpacing/>
      <w:jc w:val="left"/>
    </w:pPr>
    <w:rPr>
      <w:rFonts w:eastAsia="Times New Roman" w:cs="Times New Roman"/>
      <w:kern w:val="0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4370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A4370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Normlnweb">
    <w:name w:val="Normal (Web)"/>
    <w:basedOn w:val="Normln"/>
    <w:uiPriority w:val="99"/>
    <w:unhideWhenUsed/>
    <w:rsid w:val="00905F08"/>
    <w:pPr>
      <w:suppressAutoHyphens w:val="0"/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kern w:val="0"/>
      <w:lang w:eastAsia="cs-CZ"/>
    </w:rPr>
  </w:style>
  <w:style w:type="paragraph" w:customStyle="1" w:styleId="Bezmezer10">
    <w:name w:val="Bez mezer1"/>
    <w:rsid w:val="00905F08"/>
    <w:rPr>
      <w:rFonts w:ascii="Calibri" w:hAnsi="Calibri" w:cs="Calibri"/>
      <w:sz w:val="22"/>
      <w:szCs w:val="22"/>
      <w:lang w:val="cs-CZ" w:eastAsia="en-US"/>
    </w:rPr>
  </w:style>
  <w:style w:type="character" w:styleId="Odkaznakoment">
    <w:name w:val="annotation reference"/>
    <w:uiPriority w:val="99"/>
    <w:semiHidden/>
    <w:unhideWhenUsed/>
    <w:rsid w:val="00905F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5F08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05F08"/>
    <w:rPr>
      <w:rFonts w:ascii="Calibri" w:eastAsia="Calibri" w:hAnsi="Calibri" w:cs="Calibri"/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5F0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05F08"/>
    <w:rPr>
      <w:rFonts w:ascii="Calibri" w:eastAsia="Calibri" w:hAnsi="Calibri" w:cs="Calibri"/>
      <w:b/>
      <w:bCs/>
      <w:kern w:val="1"/>
      <w:lang w:eastAsia="ar-SA"/>
    </w:rPr>
  </w:style>
  <w:style w:type="paragraph" w:styleId="Odstavecseseznamem">
    <w:name w:val="List Paragraph"/>
    <w:basedOn w:val="Normln"/>
    <w:uiPriority w:val="34"/>
    <w:qFormat/>
    <w:rsid w:val="00925CB3"/>
    <w:pPr>
      <w:ind w:left="720"/>
      <w:contextualSpacing/>
    </w:pPr>
  </w:style>
  <w:style w:type="paragraph" w:customStyle="1" w:styleId="NoSpacing1">
    <w:name w:val="No Spacing1"/>
    <w:uiPriority w:val="99"/>
    <w:rsid w:val="00E21596"/>
    <w:rPr>
      <w:rFonts w:ascii="Calibri" w:hAnsi="Calibri"/>
      <w:sz w:val="22"/>
      <w:szCs w:val="22"/>
      <w:lang w:val="cs-CZ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F6686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8066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066E"/>
    <w:rPr>
      <w:rFonts w:ascii="Calibri" w:eastAsia="Calibri" w:hAnsi="Calibri" w:cs="Calibri"/>
      <w:kern w:val="1"/>
      <w:sz w:val="24"/>
      <w:szCs w:val="24"/>
      <w:lang w:val="cs-CZ" w:eastAsia="ar-SA"/>
    </w:rPr>
  </w:style>
  <w:style w:type="paragraph" w:styleId="Zpat">
    <w:name w:val="footer"/>
    <w:basedOn w:val="Normln"/>
    <w:link w:val="ZpatChar"/>
    <w:uiPriority w:val="99"/>
    <w:unhideWhenUsed/>
    <w:rsid w:val="0048066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066E"/>
    <w:rPr>
      <w:rFonts w:ascii="Calibri" w:eastAsia="Calibri" w:hAnsi="Calibri" w:cs="Calibri"/>
      <w:kern w:val="1"/>
      <w:sz w:val="24"/>
      <w:szCs w:val="24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447AD-56AD-4A3F-915E-0ED52ED9B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1014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ZNY</dc:creator>
  <cp:lastModifiedBy>Pavel Vicherek</cp:lastModifiedBy>
  <cp:revision>3</cp:revision>
  <cp:lastPrinted>2020-08-11T08:26:00Z</cp:lastPrinted>
  <dcterms:created xsi:type="dcterms:W3CDTF">2020-09-09T11:32:00Z</dcterms:created>
  <dcterms:modified xsi:type="dcterms:W3CDTF">2020-09-09T11:33:00Z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