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504C4" w:rsidRDefault="000504C4" w:rsidP="001351F0">
      <w:pPr>
        <w:jc w:val="center"/>
        <w:rPr>
          <w:b/>
          <w:sz w:val="44"/>
          <w:szCs w:val="44"/>
        </w:rPr>
      </w:pPr>
    </w:p>
    <w:p w:rsidR="000504C4" w:rsidRPr="00780F87" w:rsidRDefault="000504C4" w:rsidP="000018BF">
      <w:pPr>
        <w:jc w:val="center"/>
        <w:rPr>
          <w:sz w:val="36"/>
          <w:szCs w:val="36"/>
        </w:rPr>
      </w:pPr>
      <w:r w:rsidRPr="00780F87">
        <w:rPr>
          <w:sz w:val="36"/>
          <w:szCs w:val="36"/>
        </w:rPr>
        <w:t>CARLA - CENTRUM PODPORY HUMANITNÍCH VĚD</w:t>
      </w:r>
    </w:p>
    <w:p w:rsidR="000504C4" w:rsidRDefault="000504C4" w:rsidP="000018BF">
      <w:pPr>
        <w:jc w:val="center"/>
        <w:rPr>
          <w:b/>
          <w:bCs/>
          <w:sz w:val="36"/>
          <w:szCs w:val="56"/>
        </w:rPr>
      </w:pPr>
      <w:r w:rsidRPr="00780F87">
        <w:rPr>
          <w:b/>
          <w:bCs/>
          <w:sz w:val="36"/>
          <w:szCs w:val="56"/>
        </w:rPr>
        <w:t>MU - Rekonstrukce areálu Filozofické fakulty, ul. Arne Nováka, Brno</w:t>
      </w:r>
    </w:p>
    <w:p w:rsidR="000504C4" w:rsidRDefault="000504C4" w:rsidP="00780F87">
      <w:pPr>
        <w:jc w:val="center"/>
        <w:rPr>
          <w:b/>
          <w:bCs/>
          <w:sz w:val="36"/>
          <w:szCs w:val="56"/>
        </w:rPr>
      </w:pPr>
    </w:p>
    <w:p w:rsidR="000504C4" w:rsidRDefault="000504C4" w:rsidP="00780F87">
      <w:pPr>
        <w:jc w:val="center"/>
        <w:rPr>
          <w:b/>
          <w:bCs/>
          <w:sz w:val="36"/>
          <w:szCs w:val="56"/>
        </w:rPr>
      </w:pPr>
    </w:p>
    <w:p w:rsidR="000504C4" w:rsidRDefault="000504C4" w:rsidP="00780F87">
      <w:pPr>
        <w:jc w:val="center"/>
        <w:rPr>
          <w:b/>
          <w:bCs/>
          <w:sz w:val="22"/>
          <w:szCs w:val="22"/>
        </w:rPr>
      </w:pPr>
      <w:r w:rsidRPr="00780F87">
        <w:rPr>
          <w:b/>
          <w:bCs/>
          <w:sz w:val="36"/>
          <w:szCs w:val="56"/>
        </w:rPr>
        <w:t>PS 06 PŘESUN TRAFOSTANICE</w:t>
      </w:r>
    </w:p>
    <w:p w:rsidR="000504C4" w:rsidRDefault="000504C4" w:rsidP="000018BF">
      <w:pPr>
        <w:rPr>
          <w:b/>
          <w:bCs/>
          <w:sz w:val="22"/>
          <w:szCs w:val="22"/>
        </w:rPr>
      </w:pPr>
    </w:p>
    <w:p w:rsidR="000504C4" w:rsidRDefault="000504C4" w:rsidP="000018BF">
      <w:pPr>
        <w:rPr>
          <w:b/>
          <w:bCs/>
          <w:sz w:val="22"/>
          <w:szCs w:val="22"/>
        </w:rPr>
      </w:pPr>
    </w:p>
    <w:p w:rsidR="000504C4" w:rsidRDefault="000504C4" w:rsidP="000018BF">
      <w:pPr>
        <w:rPr>
          <w:b/>
          <w:bCs/>
          <w:sz w:val="22"/>
          <w:szCs w:val="22"/>
        </w:rPr>
      </w:pPr>
    </w:p>
    <w:p w:rsidR="000504C4" w:rsidRDefault="000504C4" w:rsidP="000018BF">
      <w:pPr>
        <w:rPr>
          <w:b/>
          <w:bCs/>
          <w:sz w:val="22"/>
          <w:szCs w:val="22"/>
        </w:rPr>
      </w:pPr>
    </w:p>
    <w:p w:rsidR="000504C4" w:rsidRDefault="000504C4" w:rsidP="000018BF">
      <w:pPr>
        <w:rPr>
          <w:b/>
          <w:bCs/>
          <w:sz w:val="22"/>
          <w:szCs w:val="22"/>
        </w:rPr>
      </w:pPr>
    </w:p>
    <w:p w:rsidR="000504C4" w:rsidRDefault="000504C4" w:rsidP="000018BF">
      <w:pPr>
        <w:rPr>
          <w:b/>
          <w:bCs/>
          <w:sz w:val="22"/>
          <w:szCs w:val="22"/>
        </w:rPr>
      </w:pPr>
    </w:p>
    <w:p w:rsidR="000504C4" w:rsidRDefault="000504C4" w:rsidP="000018BF">
      <w:pPr>
        <w:rPr>
          <w:b/>
          <w:bCs/>
          <w:sz w:val="22"/>
          <w:szCs w:val="22"/>
        </w:rPr>
      </w:pPr>
    </w:p>
    <w:p w:rsidR="000504C4" w:rsidRDefault="000504C4" w:rsidP="000018BF">
      <w:pPr>
        <w:jc w:val="center"/>
        <w:rPr>
          <w:b/>
          <w:bCs/>
          <w:sz w:val="56"/>
          <w:szCs w:val="56"/>
        </w:rPr>
      </w:pPr>
      <w:r>
        <w:rPr>
          <w:b/>
          <w:bCs/>
          <w:sz w:val="56"/>
          <w:szCs w:val="56"/>
        </w:rPr>
        <w:t>C.1.1.01 - TECHNICKÁ ZPRÁVA</w:t>
      </w:r>
    </w:p>
    <w:p w:rsidR="000504C4" w:rsidRDefault="000504C4" w:rsidP="00222918">
      <w:pPr>
        <w:jc w:val="both"/>
        <w:rPr>
          <w:b/>
          <w:sz w:val="56"/>
        </w:rPr>
      </w:pPr>
    </w:p>
    <w:p w:rsidR="000504C4" w:rsidRDefault="000504C4" w:rsidP="00222918">
      <w:pPr>
        <w:jc w:val="both"/>
        <w:rPr>
          <w:b/>
          <w:sz w:val="56"/>
        </w:rPr>
      </w:pPr>
    </w:p>
    <w:p w:rsidR="000504C4" w:rsidRDefault="000504C4" w:rsidP="00222918">
      <w:pPr>
        <w:pStyle w:val="TOCHeading"/>
        <w:jc w:val="both"/>
      </w:pPr>
    </w:p>
    <w:p w:rsidR="000504C4" w:rsidRDefault="000504C4" w:rsidP="00222918">
      <w:pPr>
        <w:pStyle w:val="TOCHeading"/>
        <w:jc w:val="both"/>
      </w:pPr>
    </w:p>
    <w:p w:rsidR="000504C4" w:rsidRDefault="000504C4" w:rsidP="00222918">
      <w:pPr>
        <w:pStyle w:val="TOCHeading"/>
        <w:jc w:val="both"/>
      </w:pPr>
      <w:r>
        <w:t>Obsah</w:t>
      </w:r>
    </w:p>
    <w:p w:rsidR="000504C4" w:rsidRDefault="000504C4">
      <w:pPr>
        <w:pStyle w:val="TOC1"/>
        <w:rPr>
          <w:rFonts w:ascii="Calibri" w:hAnsi="Calibri"/>
          <w:b w:val="0"/>
          <w:bCs w:val="0"/>
          <w:iCs w:val="0"/>
          <w:caps w:val="0"/>
          <w:noProof/>
          <w:sz w:val="22"/>
          <w:szCs w:val="22"/>
          <w:lang w:eastAsia="cs-CZ"/>
        </w:rPr>
      </w:pPr>
      <w:r>
        <w:fldChar w:fldCharType="begin"/>
      </w:r>
      <w:r>
        <w:instrText xml:space="preserve"> TOC \o "1-3" \h \z \u </w:instrText>
      </w:r>
      <w:r>
        <w:fldChar w:fldCharType="separate"/>
      </w:r>
      <w:hyperlink w:anchor="_Toc350946836" w:history="1">
        <w:r w:rsidRPr="005A438A">
          <w:rPr>
            <w:rStyle w:val="Hyperlink"/>
            <w:noProof/>
          </w:rPr>
          <w:t>A)</w:t>
        </w:r>
        <w:r>
          <w:rPr>
            <w:rFonts w:ascii="Calibri" w:hAnsi="Calibri"/>
            <w:b w:val="0"/>
            <w:bCs w:val="0"/>
            <w:iCs w:val="0"/>
            <w:caps w:val="0"/>
            <w:noProof/>
            <w:sz w:val="22"/>
            <w:szCs w:val="22"/>
            <w:lang w:eastAsia="cs-CZ"/>
          </w:rPr>
          <w:tab/>
        </w:r>
        <w:r w:rsidRPr="005A438A">
          <w:rPr>
            <w:rStyle w:val="Hyperlink"/>
            <w:noProof/>
          </w:rPr>
          <w:t>ÚVODNÍ ÚDAJE</w:t>
        </w:r>
        <w:r>
          <w:rPr>
            <w:noProof/>
            <w:webHidden/>
          </w:rPr>
          <w:tab/>
        </w:r>
        <w:r>
          <w:rPr>
            <w:noProof/>
            <w:webHidden/>
          </w:rPr>
          <w:fldChar w:fldCharType="begin"/>
        </w:r>
        <w:r>
          <w:rPr>
            <w:noProof/>
            <w:webHidden/>
          </w:rPr>
          <w:instrText xml:space="preserve"> PAGEREF _Toc350946836 \h </w:instrText>
        </w:r>
        <w:r>
          <w:rPr>
            <w:noProof/>
          </w:rPr>
        </w:r>
        <w:r>
          <w:rPr>
            <w:noProof/>
            <w:webHidden/>
          </w:rPr>
          <w:fldChar w:fldCharType="separate"/>
        </w:r>
        <w:r>
          <w:rPr>
            <w:noProof/>
            <w:webHidden/>
          </w:rPr>
          <w:t>3</w:t>
        </w:r>
        <w:r>
          <w:rPr>
            <w:noProof/>
            <w:webHidden/>
          </w:rPr>
          <w:fldChar w:fldCharType="end"/>
        </w:r>
      </w:hyperlink>
    </w:p>
    <w:p w:rsidR="000504C4" w:rsidRDefault="000504C4">
      <w:pPr>
        <w:pStyle w:val="TOC1"/>
        <w:rPr>
          <w:rFonts w:ascii="Calibri" w:hAnsi="Calibri"/>
          <w:b w:val="0"/>
          <w:bCs w:val="0"/>
          <w:iCs w:val="0"/>
          <w:caps w:val="0"/>
          <w:noProof/>
          <w:sz w:val="22"/>
          <w:szCs w:val="22"/>
          <w:lang w:eastAsia="cs-CZ"/>
        </w:rPr>
      </w:pPr>
      <w:hyperlink w:anchor="_Toc350946837" w:history="1">
        <w:r w:rsidRPr="005A438A">
          <w:rPr>
            <w:rStyle w:val="Hyperlink"/>
            <w:noProof/>
          </w:rPr>
          <w:t>B)</w:t>
        </w:r>
        <w:r>
          <w:rPr>
            <w:rFonts w:ascii="Calibri" w:hAnsi="Calibri"/>
            <w:b w:val="0"/>
            <w:bCs w:val="0"/>
            <w:iCs w:val="0"/>
            <w:caps w:val="0"/>
            <w:noProof/>
            <w:sz w:val="22"/>
            <w:szCs w:val="22"/>
            <w:lang w:eastAsia="cs-CZ"/>
          </w:rPr>
          <w:tab/>
        </w:r>
        <w:r w:rsidRPr="005A438A">
          <w:rPr>
            <w:rStyle w:val="Hyperlink"/>
            <w:noProof/>
          </w:rPr>
          <w:t>TRAFOSTANICE - TECHNOLOGIE</w:t>
        </w:r>
        <w:r>
          <w:rPr>
            <w:noProof/>
            <w:webHidden/>
          </w:rPr>
          <w:tab/>
        </w:r>
        <w:r>
          <w:rPr>
            <w:noProof/>
            <w:webHidden/>
          </w:rPr>
          <w:fldChar w:fldCharType="begin"/>
        </w:r>
        <w:r>
          <w:rPr>
            <w:noProof/>
            <w:webHidden/>
          </w:rPr>
          <w:instrText xml:space="preserve"> PAGEREF _Toc350946837 \h </w:instrText>
        </w:r>
        <w:r>
          <w:rPr>
            <w:noProof/>
          </w:rPr>
        </w:r>
        <w:r>
          <w:rPr>
            <w:noProof/>
            <w:webHidden/>
          </w:rPr>
          <w:fldChar w:fldCharType="separate"/>
        </w:r>
        <w:r>
          <w:rPr>
            <w:noProof/>
            <w:webHidden/>
          </w:rPr>
          <w:t>3</w:t>
        </w:r>
        <w:r>
          <w:rPr>
            <w:noProof/>
            <w:webHidden/>
          </w:rPr>
          <w:fldChar w:fldCharType="end"/>
        </w:r>
      </w:hyperlink>
    </w:p>
    <w:p w:rsidR="000504C4" w:rsidRDefault="000504C4">
      <w:pPr>
        <w:pStyle w:val="TOC1"/>
        <w:rPr>
          <w:rFonts w:ascii="Calibri" w:hAnsi="Calibri"/>
          <w:b w:val="0"/>
          <w:bCs w:val="0"/>
          <w:iCs w:val="0"/>
          <w:caps w:val="0"/>
          <w:noProof/>
          <w:sz w:val="22"/>
          <w:szCs w:val="22"/>
          <w:lang w:eastAsia="cs-CZ"/>
        </w:rPr>
      </w:pPr>
      <w:hyperlink w:anchor="_Toc350946838" w:history="1">
        <w:r w:rsidRPr="005A438A">
          <w:rPr>
            <w:rStyle w:val="Hyperlink"/>
            <w:noProof/>
          </w:rPr>
          <w:t>C)</w:t>
        </w:r>
        <w:r>
          <w:rPr>
            <w:rFonts w:ascii="Calibri" w:hAnsi="Calibri"/>
            <w:b w:val="0"/>
            <w:bCs w:val="0"/>
            <w:iCs w:val="0"/>
            <w:caps w:val="0"/>
            <w:noProof/>
            <w:sz w:val="22"/>
            <w:szCs w:val="22"/>
            <w:lang w:eastAsia="cs-CZ"/>
          </w:rPr>
          <w:tab/>
        </w:r>
        <w:r w:rsidRPr="005A438A">
          <w:rPr>
            <w:rStyle w:val="Hyperlink"/>
            <w:noProof/>
          </w:rPr>
          <w:t>DŮLEŽITÁ UPOZORNĚNÍ</w:t>
        </w:r>
        <w:r>
          <w:rPr>
            <w:noProof/>
            <w:webHidden/>
          </w:rPr>
          <w:tab/>
        </w:r>
        <w:r>
          <w:rPr>
            <w:noProof/>
            <w:webHidden/>
          </w:rPr>
          <w:fldChar w:fldCharType="begin"/>
        </w:r>
        <w:r>
          <w:rPr>
            <w:noProof/>
            <w:webHidden/>
          </w:rPr>
          <w:instrText xml:space="preserve"> PAGEREF _Toc350946838 \h </w:instrText>
        </w:r>
        <w:r>
          <w:rPr>
            <w:noProof/>
          </w:rPr>
        </w:r>
        <w:r>
          <w:rPr>
            <w:noProof/>
            <w:webHidden/>
          </w:rPr>
          <w:fldChar w:fldCharType="separate"/>
        </w:r>
        <w:r>
          <w:rPr>
            <w:noProof/>
            <w:webHidden/>
          </w:rPr>
          <w:t>4</w:t>
        </w:r>
        <w:r>
          <w:rPr>
            <w:noProof/>
            <w:webHidden/>
          </w:rPr>
          <w:fldChar w:fldCharType="end"/>
        </w:r>
      </w:hyperlink>
    </w:p>
    <w:p w:rsidR="000504C4" w:rsidRDefault="000504C4">
      <w:pPr>
        <w:pStyle w:val="TOC1"/>
        <w:rPr>
          <w:rFonts w:ascii="Calibri" w:hAnsi="Calibri"/>
          <w:b w:val="0"/>
          <w:bCs w:val="0"/>
          <w:iCs w:val="0"/>
          <w:caps w:val="0"/>
          <w:noProof/>
          <w:sz w:val="22"/>
          <w:szCs w:val="22"/>
          <w:lang w:eastAsia="cs-CZ"/>
        </w:rPr>
      </w:pPr>
      <w:hyperlink w:anchor="_Toc350946839" w:history="1">
        <w:r w:rsidRPr="005A438A">
          <w:rPr>
            <w:rStyle w:val="Hyperlink"/>
            <w:noProof/>
          </w:rPr>
          <w:t>D)</w:t>
        </w:r>
        <w:r>
          <w:rPr>
            <w:rFonts w:ascii="Calibri" w:hAnsi="Calibri"/>
            <w:b w:val="0"/>
            <w:bCs w:val="0"/>
            <w:iCs w:val="0"/>
            <w:caps w:val="0"/>
            <w:noProof/>
            <w:sz w:val="22"/>
            <w:szCs w:val="22"/>
            <w:lang w:eastAsia="cs-CZ"/>
          </w:rPr>
          <w:tab/>
        </w:r>
        <w:r w:rsidRPr="005A438A">
          <w:rPr>
            <w:rStyle w:val="Hyperlink"/>
            <w:noProof/>
          </w:rPr>
          <w:t>ZPRÁVA O BEZPEČNOSTI A HYGIENĚ PŘI PRÁCI</w:t>
        </w:r>
        <w:r>
          <w:rPr>
            <w:noProof/>
            <w:webHidden/>
          </w:rPr>
          <w:tab/>
        </w:r>
        <w:r>
          <w:rPr>
            <w:noProof/>
            <w:webHidden/>
          </w:rPr>
          <w:fldChar w:fldCharType="begin"/>
        </w:r>
        <w:r>
          <w:rPr>
            <w:noProof/>
            <w:webHidden/>
          </w:rPr>
          <w:instrText xml:space="preserve"> PAGEREF _Toc350946839 \h </w:instrText>
        </w:r>
        <w:r>
          <w:rPr>
            <w:noProof/>
          </w:rPr>
        </w:r>
        <w:r>
          <w:rPr>
            <w:noProof/>
            <w:webHidden/>
          </w:rPr>
          <w:fldChar w:fldCharType="separate"/>
        </w:r>
        <w:r>
          <w:rPr>
            <w:noProof/>
            <w:webHidden/>
          </w:rPr>
          <w:t>4</w:t>
        </w:r>
        <w:r>
          <w:rPr>
            <w:noProof/>
            <w:webHidden/>
          </w:rPr>
          <w:fldChar w:fldCharType="end"/>
        </w:r>
      </w:hyperlink>
    </w:p>
    <w:p w:rsidR="000504C4" w:rsidRDefault="000504C4">
      <w:pPr>
        <w:pStyle w:val="TOC1"/>
        <w:rPr>
          <w:rFonts w:ascii="Calibri" w:hAnsi="Calibri"/>
          <w:b w:val="0"/>
          <w:bCs w:val="0"/>
          <w:iCs w:val="0"/>
          <w:caps w:val="0"/>
          <w:noProof/>
          <w:sz w:val="22"/>
          <w:szCs w:val="22"/>
          <w:lang w:eastAsia="cs-CZ"/>
        </w:rPr>
      </w:pPr>
      <w:hyperlink w:anchor="_Toc350946840" w:history="1">
        <w:r w:rsidRPr="005A438A">
          <w:rPr>
            <w:rStyle w:val="Hyperlink"/>
            <w:noProof/>
          </w:rPr>
          <w:t>E)</w:t>
        </w:r>
        <w:r>
          <w:rPr>
            <w:rFonts w:ascii="Calibri" w:hAnsi="Calibri"/>
            <w:b w:val="0"/>
            <w:bCs w:val="0"/>
            <w:iCs w:val="0"/>
            <w:caps w:val="0"/>
            <w:noProof/>
            <w:sz w:val="22"/>
            <w:szCs w:val="22"/>
            <w:lang w:eastAsia="cs-CZ"/>
          </w:rPr>
          <w:tab/>
        </w:r>
        <w:r w:rsidRPr="005A438A">
          <w:rPr>
            <w:rStyle w:val="Hyperlink"/>
            <w:noProof/>
          </w:rPr>
          <w:t>VLIV STAVBY NA ŽIVOTNÍ PROSTŘEDÍ</w:t>
        </w:r>
        <w:r>
          <w:rPr>
            <w:noProof/>
            <w:webHidden/>
          </w:rPr>
          <w:tab/>
        </w:r>
        <w:r>
          <w:rPr>
            <w:noProof/>
            <w:webHidden/>
          </w:rPr>
          <w:fldChar w:fldCharType="begin"/>
        </w:r>
        <w:r>
          <w:rPr>
            <w:noProof/>
            <w:webHidden/>
          </w:rPr>
          <w:instrText xml:space="preserve"> PAGEREF _Toc350946840 \h </w:instrText>
        </w:r>
        <w:r>
          <w:rPr>
            <w:noProof/>
          </w:rPr>
        </w:r>
        <w:r>
          <w:rPr>
            <w:noProof/>
            <w:webHidden/>
          </w:rPr>
          <w:fldChar w:fldCharType="separate"/>
        </w:r>
        <w:r>
          <w:rPr>
            <w:noProof/>
            <w:webHidden/>
          </w:rPr>
          <w:t>4</w:t>
        </w:r>
        <w:r>
          <w:rPr>
            <w:noProof/>
            <w:webHidden/>
          </w:rPr>
          <w:fldChar w:fldCharType="end"/>
        </w:r>
      </w:hyperlink>
    </w:p>
    <w:p w:rsidR="000504C4" w:rsidRDefault="000504C4">
      <w:pPr>
        <w:pStyle w:val="TOC1"/>
        <w:rPr>
          <w:rFonts w:ascii="Calibri" w:hAnsi="Calibri"/>
          <w:b w:val="0"/>
          <w:bCs w:val="0"/>
          <w:iCs w:val="0"/>
          <w:caps w:val="0"/>
          <w:noProof/>
          <w:sz w:val="22"/>
          <w:szCs w:val="22"/>
          <w:lang w:eastAsia="cs-CZ"/>
        </w:rPr>
      </w:pPr>
      <w:hyperlink w:anchor="_Toc350946841" w:history="1">
        <w:r w:rsidRPr="005A438A">
          <w:rPr>
            <w:rStyle w:val="Hyperlink"/>
            <w:noProof/>
          </w:rPr>
          <w:t>F)</w:t>
        </w:r>
        <w:r>
          <w:rPr>
            <w:rFonts w:ascii="Calibri" w:hAnsi="Calibri"/>
            <w:b w:val="0"/>
            <w:bCs w:val="0"/>
            <w:iCs w:val="0"/>
            <w:caps w:val="0"/>
            <w:noProof/>
            <w:sz w:val="22"/>
            <w:szCs w:val="22"/>
            <w:lang w:eastAsia="cs-CZ"/>
          </w:rPr>
          <w:tab/>
        </w:r>
        <w:r w:rsidRPr="005A438A">
          <w:rPr>
            <w:rStyle w:val="Hyperlink"/>
            <w:noProof/>
          </w:rPr>
          <w:t>NÁHRADA ŠKOD A UVEDENÍ DO PROVOZU</w:t>
        </w:r>
        <w:r>
          <w:rPr>
            <w:noProof/>
            <w:webHidden/>
          </w:rPr>
          <w:tab/>
        </w:r>
        <w:r>
          <w:rPr>
            <w:noProof/>
            <w:webHidden/>
          </w:rPr>
          <w:fldChar w:fldCharType="begin"/>
        </w:r>
        <w:r>
          <w:rPr>
            <w:noProof/>
            <w:webHidden/>
          </w:rPr>
          <w:instrText xml:space="preserve"> PAGEREF _Toc350946841 \h </w:instrText>
        </w:r>
        <w:r>
          <w:rPr>
            <w:noProof/>
          </w:rPr>
        </w:r>
        <w:r>
          <w:rPr>
            <w:noProof/>
            <w:webHidden/>
          </w:rPr>
          <w:fldChar w:fldCharType="separate"/>
        </w:r>
        <w:r>
          <w:rPr>
            <w:noProof/>
            <w:webHidden/>
          </w:rPr>
          <w:t>4</w:t>
        </w:r>
        <w:r>
          <w:rPr>
            <w:noProof/>
            <w:webHidden/>
          </w:rPr>
          <w:fldChar w:fldCharType="end"/>
        </w:r>
      </w:hyperlink>
    </w:p>
    <w:p w:rsidR="000504C4" w:rsidRDefault="000504C4">
      <w:pPr>
        <w:pStyle w:val="TOC1"/>
        <w:rPr>
          <w:rFonts w:ascii="Calibri" w:hAnsi="Calibri"/>
          <w:b w:val="0"/>
          <w:bCs w:val="0"/>
          <w:iCs w:val="0"/>
          <w:caps w:val="0"/>
          <w:noProof/>
          <w:sz w:val="22"/>
          <w:szCs w:val="22"/>
          <w:lang w:eastAsia="cs-CZ"/>
        </w:rPr>
      </w:pPr>
      <w:hyperlink w:anchor="_Toc350946842" w:history="1">
        <w:r w:rsidRPr="005A438A">
          <w:rPr>
            <w:rStyle w:val="Hyperlink"/>
            <w:noProof/>
          </w:rPr>
          <w:t>G)</w:t>
        </w:r>
        <w:r>
          <w:rPr>
            <w:rFonts w:ascii="Calibri" w:hAnsi="Calibri"/>
            <w:b w:val="0"/>
            <w:bCs w:val="0"/>
            <w:iCs w:val="0"/>
            <w:caps w:val="0"/>
            <w:noProof/>
            <w:sz w:val="22"/>
            <w:szCs w:val="22"/>
            <w:lang w:eastAsia="cs-CZ"/>
          </w:rPr>
          <w:tab/>
        </w:r>
        <w:r w:rsidRPr="005A438A">
          <w:rPr>
            <w:rStyle w:val="Hyperlink"/>
            <w:noProof/>
          </w:rPr>
          <w:t>ZÁVĚR</w:t>
        </w:r>
        <w:r>
          <w:rPr>
            <w:noProof/>
            <w:webHidden/>
          </w:rPr>
          <w:tab/>
        </w:r>
        <w:r>
          <w:rPr>
            <w:noProof/>
            <w:webHidden/>
          </w:rPr>
          <w:fldChar w:fldCharType="begin"/>
        </w:r>
        <w:r>
          <w:rPr>
            <w:noProof/>
            <w:webHidden/>
          </w:rPr>
          <w:instrText xml:space="preserve"> PAGEREF _Toc350946842 \h </w:instrText>
        </w:r>
        <w:r>
          <w:rPr>
            <w:noProof/>
          </w:rPr>
        </w:r>
        <w:r>
          <w:rPr>
            <w:noProof/>
            <w:webHidden/>
          </w:rPr>
          <w:fldChar w:fldCharType="separate"/>
        </w:r>
        <w:r>
          <w:rPr>
            <w:noProof/>
            <w:webHidden/>
          </w:rPr>
          <w:t>4</w:t>
        </w:r>
        <w:r>
          <w:rPr>
            <w:noProof/>
            <w:webHidden/>
          </w:rPr>
          <w:fldChar w:fldCharType="end"/>
        </w:r>
      </w:hyperlink>
    </w:p>
    <w:p w:rsidR="000504C4" w:rsidRDefault="000504C4" w:rsidP="00222918">
      <w:pPr>
        <w:jc w:val="both"/>
      </w:pPr>
      <w:r>
        <w:fldChar w:fldCharType="end"/>
      </w:r>
    </w:p>
    <w:p w:rsidR="000504C4" w:rsidRDefault="000504C4" w:rsidP="00222918">
      <w:pPr>
        <w:pStyle w:val="Heading1"/>
        <w:tabs>
          <w:tab w:val="left" w:pos="0"/>
        </w:tabs>
        <w:spacing w:before="0" w:after="0"/>
        <w:ind w:left="0" w:firstLine="0"/>
        <w:jc w:val="both"/>
        <w:rPr>
          <w:szCs w:val="28"/>
        </w:rPr>
      </w:pPr>
      <w:r>
        <w:rPr>
          <w:szCs w:val="28"/>
        </w:rPr>
        <w:br w:type="page"/>
      </w:r>
      <w:bookmarkStart w:id="0" w:name="_Toc350946836"/>
      <w:r>
        <w:rPr>
          <w:szCs w:val="28"/>
        </w:rPr>
        <w:t>ÚVODNÍ ÚDAJE</w:t>
      </w:r>
      <w:bookmarkEnd w:id="0"/>
    </w:p>
    <w:p w:rsidR="000504C4" w:rsidRDefault="000504C4" w:rsidP="00222918">
      <w:pPr>
        <w:jc w:val="both"/>
        <w:rPr>
          <w:sz w:val="22"/>
        </w:rPr>
      </w:pPr>
    </w:p>
    <w:p w:rsidR="000504C4" w:rsidRPr="00780F87" w:rsidRDefault="000504C4" w:rsidP="00780F87">
      <w:pPr>
        <w:tabs>
          <w:tab w:val="left" w:pos="1650"/>
        </w:tabs>
        <w:rPr>
          <w:sz w:val="22"/>
        </w:rPr>
      </w:pPr>
      <w:r>
        <w:rPr>
          <w:sz w:val="22"/>
        </w:rPr>
        <w:t>Název stavby:</w:t>
      </w:r>
      <w:r>
        <w:rPr>
          <w:sz w:val="22"/>
        </w:rPr>
        <w:tab/>
      </w:r>
      <w:r w:rsidRPr="00780F87">
        <w:rPr>
          <w:sz w:val="22"/>
        </w:rPr>
        <w:t>CARLA - CENTRUM PODPORY HUMANITNÍCH VĚD</w:t>
      </w:r>
    </w:p>
    <w:p w:rsidR="000504C4" w:rsidRPr="00780F87" w:rsidRDefault="000504C4" w:rsidP="00780F87">
      <w:pPr>
        <w:tabs>
          <w:tab w:val="left" w:pos="1650"/>
        </w:tabs>
        <w:rPr>
          <w:sz w:val="22"/>
        </w:rPr>
      </w:pPr>
      <w:r>
        <w:rPr>
          <w:sz w:val="22"/>
        </w:rPr>
        <w:tab/>
      </w:r>
      <w:r w:rsidRPr="00780F87">
        <w:rPr>
          <w:sz w:val="22"/>
        </w:rPr>
        <w:t>MU - Rekonstrukce areálu Filozofické fakulty, ul. Arne Nováka, Brno</w:t>
      </w:r>
    </w:p>
    <w:p w:rsidR="000504C4" w:rsidRPr="00780F87" w:rsidRDefault="000504C4" w:rsidP="00780F87">
      <w:pPr>
        <w:tabs>
          <w:tab w:val="left" w:pos="1650"/>
        </w:tabs>
        <w:rPr>
          <w:sz w:val="22"/>
        </w:rPr>
      </w:pPr>
      <w:r>
        <w:rPr>
          <w:sz w:val="22"/>
        </w:rPr>
        <w:t>Část:</w:t>
      </w:r>
      <w:r>
        <w:rPr>
          <w:sz w:val="22"/>
        </w:rPr>
        <w:tab/>
      </w:r>
      <w:r w:rsidRPr="00780F87">
        <w:rPr>
          <w:sz w:val="22"/>
        </w:rPr>
        <w:t>PS 06 PŘESUN TRAFOSTANICE</w:t>
      </w:r>
    </w:p>
    <w:p w:rsidR="000504C4" w:rsidRDefault="000504C4" w:rsidP="00562579">
      <w:pPr>
        <w:tabs>
          <w:tab w:val="left" w:pos="1650"/>
        </w:tabs>
        <w:rPr>
          <w:sz w:val="22"/>
        </w:rPr>
      </w:pPr>
      <w:r>
        <w:rPr>
          <w:sz w:val="22"/>
        </w:rPr>
        <w:t>Stupeň:</w:t>
      </w:r>
      <w:r>
        <w:rPr>
          <w:sz w:val="22"/>
        </w:rPr>
        <w:tab/>
        <w:t>Dokumentace pro provádění stavby</w:t>
      </w:r>
    </w:p>
    <w:p w:rsidR="000504C4" w:rsidRDefault="000504C4" w:rsidP="00562579">
      <w:pPr>
        <w:tabs>
          <w:tab w:val="left" w:pos="1650"/>
        </w:tabs>
        <w:rPr>
          <w:sz w:val="22"/>
        </w:rPr>
      </w:pPr>
      <w:r>
        <w:rPr>
          <w:sz w:val="22"/>
        </w:rPr>
        <w:t>Místo stavby:</w:t>
      </w:r>
      <w:r>
        <w:rPr>
          <w:sz w:val="22"/>
        </w:rPr>
        <w:tab/>
      </w:r>
      <w:r w:rsidRPr="00780F87">
        <w:rPr>
          <w:sz w:val="22"/>
        </w:rPr>
        <w:t>Areál Filozofické fakulty</w:t>
      </w:r>
      <w:r>
        <w:rPr>
          <w:sz w:val="22"/>
        </w:rPr>
        <w:t xml:space="preserve">, ul. Arne Nováka, </w:t>
      </w:r>
      <w:r w:rsidRPr="00780F87">
        <w:rPr>
          <w:sz w:val="22"/>
        </w:rPr>
        <w:t>602 00 Brno</w:t>
      </w:r>
    </w:p>
    <w:p w:rsidR="000504C4" w:rsidRDefault="000504C4" w:rsidP="00562579">
      <w:pPr>
        <w:tabs>
          <w:tab w:val="left" w:pos="1650"/>
        </w:tabs>
        <w:rPr>
          <w:sz w:val="22"/>
        </w:rPr>
      </w:pPr>
      <w:r>
        <w:rPr>
          <w:sz w:val="22"/>
        </w:rPr>
        <w:t>Stavebník:</w:t>
      </w:r>
      <w:r>
        <w:rPr>
          <w:sz w:val="22"/>
        </w:rPr>
        <w:tab/>
        <w:t>Masarykova univerzita, Žerotínovo náměstí 9, 601 77 Brno</w:t>
      </w:r>
    </w:p>
    <w:p w:rsidR="000504C4" w:rsidRDefault="000504C4" w:rsidP="00562579">
      <w:pPr>
        <w:tabs>
          <w:tab w:val="left" w:pos="1650"/>
        </w:tabs>
        <w:rPr>
          <w:sz w:val="22"/>
        </w:rPr>
      </w:pPr>
      <w:r>
        <w:rPr>
          <w:sz w:val="22"/>
        </w:rPr>
        <w:t>Gen. projektant:</w:t>
      </w:r>
      <w:r>
        <w:rPr>
          <w:sz w:val="22"/>
        </w:rPr>
        <w:tab/>
      </w:r>
      <w:r w:rsidRPr="00804DDE">
        <w:rPr>
          <w:sz w:val="22"/>
        </w:rPr>
        <w:t>Pelčák a partner, s.r.o.</w:t>
      </w:r>
    </w:p>
    <w:p w:rsidR="000504C4" w:rsidRPr="00804DDE" w:rsidRDefault="000504C4" w:rsidP="00562579">
      <w:pPr>
        <w:tabs>
          <w:tab w:val="left" w:pos="1650"/>
        </w:tabs>
        <w:rPr>
          <w:sz w:val="22"/>
        </w:rPr>
      </w:pPr>
      <w:r>
        <w:rPr>
          <w:sz w:val="22"/>
        </w:rPr>
        <w:t>Gen. dodavatel</w:t>
      </w:r>
      <w:r w:rsidRPr="00804DDE">
        <w:rPr>
          <w:sz w:val="22"/>
        </w:rPr>
        <w:t>:</w:t>
      </w:r>
      <w:r>
        <w:rPr>
          <w:sz w:val="22"/>
        </w:rPr>
        <w:tab/>
      </w:r>
      <w:r w:rsidRPr="00804DDE">
        <w:rPr>
          <w:sz w:val="22"/>
        </w:rPr>
        <w:t>Zlínstav a.s.</w:t>
      </w:r>
      <w:r>
        <w:rPr>
          <w:sz w:val="22"/>
        </w:rPr>
        <w:t xml:space="preserve">, </w:t>
      </w:r>
      <w:r w:rsidRPr="00804DDE">
        <w:rPr>
          <w:sz w:val="22"/>
        </w:rPr>
        <w:t>Bartošova 5532, 760 01 Zlín</w:t>
      </w:r>
    </w:p>
    <w:p w:rsidR="000504C4" w:rsidRDefault="000504C4" w:rsidP="00562579">
      <w:pPr>
        <w:tabs>
          <w:tab w:val="left" w:pos="1650"/>
        </w:tabs>
        <w:rPr>
          <w:sz w:val="22"/>
        </w:rPr>
      </w:pPr>
      <w:r>
        <w:rPr>
          <w:sz w:val="22"/>
        </w:rPr>
        <w:t>Projektant části:</w:t>
      </w:r>
      <w:r>
        <w:rPr>
          <w:sz w:val="22"/>
        </w:rPr>
        <w:tab/>
        <w:t>Puttner, s.r.o., projektování elektrických zařízení, Šumavská 415/15, 602 00 Brno</w:t>
      </w:r>
    </w:p>
    <w:p w:rsidR="000504C4" w:rsidRDefault="000504C4" w:rsidP="00222918">
      <w:pPr>
        <w:overflowPunct/>
        <w:jc w:val="both"/>
        <w:textAlignment w:val="auto"/>
        <w:rPr>
          <w:sz w:val="22"/>
        </w:rPr>
      </w:pPr>
    </w:p>
    <w:p w:rsidR="000504C4" w:rsidRDefault="000504C4" w:rsidP="00222918">
      <w:pPr>
        <w:jc w:val="both"/>
        <w:rPr>
          <w:b/>
          <w:sz w:val="24"/>
        </w:rPr>
      </w:pPr>
      <w:r>
        <w:rPr>
          <w:b/>
          <w:sz w:val="24"/>
        </w:rPr>
        <w:t>Projektové podklady</w:t>
      </w:r>
    </w:p>
    <w:p w:rsidR="000504C4" w:rsidRDefault="000504C4" w:rsidP="00222918">
      <w:pPr>
        <w:ind w:firstLine="426"/>
        <w:jc w:val="both"/>
        <w:rPr>
          <w:sz w:val="22"/>
        </w:rPr>
      </w:pPr>
      <w:r>
        <w:rPr>
          <w:sz w:val="22"/>
        </w:rPr>
        <w:t>- jednání s Generálním projektantem a distributorem el. energie</w:t>
      </w:r>
    </w:p>
    <w:p w:rsidR="000504C4" w:rsidRDefault="000504C4" w:rsidP="00222918">
      <w:pPr>
        <w:ind w:firstLine="426"/>
        <w:jc w:val="both"/>
        <w:rPr>
          <w:sz w:val="22"/>
        </w:rPr>
      </w:pPr>
      <w:r>
        <w:rPr>
          <w:sz w:val="22"/>
        </w:rPr>
        <w:t>- platné elektrotechnické předpisy a normy ČSN</w:t>
      </w:r>
    </w:p>
    <w:p w:rsidR="000504C4" w:rsidRDefault="000504C4" w:rsidP="00222918">
      <w:pPr>
        <w:ind w:firstLine="426"/>
        <w:jc w:val="both"/>
        <w:rPr>
          <w:sz w:val="22"/>
        </w:rPr>
      </w:pPr>
      <w:r>
        <w:rPr>
          <w:sz w:val="22"/>
        </w:rPr>
        <w:t>- prohlídka na místě stavby</w:t>
      </w:r>
    </w:p>
    <w:p w:rsidR="000504C4" w:rsidRDefault="000504C4" w:rsidP="00222918">
      <w:pPr>
        <w:jc w:val="both"/>
        <w:rPr>
          <w:sz w:val="22"/>
        </w:rPr>
      </w:pPr>
    </w:p>
    <w:p w:rsidR="000504C4" w:rsidRPr="00801E9F" w:rsidRDefault="000504C4" w:rsidP="00222918">
      <w:pPr>
        <w:jc w:val="both"/>
        <w:rPr>
          <w:b/>
          <w:sz w:val="24"/>
        </w:rPr>
      </w:pPr>
      <w:r w:rsidRPr="00801E9F">
        <w:rPr>
          <w:b/>
          <w:sz w:val="24"/>
        </w:rPr>
        <w:t>Technický popis</w:t>
      </w:r>
    </w:p>
    <w:p w:rsidR="000504C4" w:rsidRPr="008A37B5" w:rsidRDefault="000504C4" w:rsidP="008A37B5">
      <w:pPr>
        <w:rPr>
          <w:sz w:val="22"/>
          <w:szCs w:val="22"/>
        </w:rPr>
      </w:pPr>
      <w:r w:rsidRPr="008A37B5">
        <w:rPr>
          <w:sz w:val="22"/>
          <w:szCs w:val="22"/>
        </w:rPr>
        <w:t>Rozvodná soustava VN:3 AC 50Hz, 22kV, IT</w:t>
      </w:r>
    </w:p>
    <w:p w:rsidR="000504C4" w:rsidRPr="008A37B5" w:rsidRDefault="000504C4" w:rsidP="008A37B5">
      <w:pPr>
        <w:ind w:firstLine="708"/>
        <w:rPr>
          <w:sz w:val="22"/>
          <w:szCs w:val="22"/>
        </w:rPr>
      </w:pPr>
      <w:r w:rsidRPr="008A37B5">
        <w:rPr>
          <w:sz w:val="22"/>
          <w:szCs w:val="22"/>
        </w:rPr>
        <w:t>ochrana před přímým dotykem: izolací, kryty a přepážkami, polohou, zábranou</w:t>
      </w:r>
    </w:p>
    <w:p w:rsidR="000504C4" w:rsidRPr="008A37B5" w:rsidRDefault="000504C4" w:rsidP="008A37B5">
      <w:pPr>
        <w:ind w:firstLine="708"/>
        <w:rPr>
          <w:sz w:val="22"/>
          <w:szCs w:val="22"/>
        </w:rPr>
      </w:pPr>
      <w:r w:rsidRPr="008A37B5">
        <w:rPr>
          <w:sz w:val="22"/>
          <w:szCs w:val="22"/>
        </w:rPr>
        <w:t>ochrana v případě dotyku osob s neživými částmi: uzemněním (dle ČSN 33 3201)</w:t>
      </w:r>
    </w:p>
    <w:p w:rsidR="000504C4" w:rsidRPr="008A37B5" w:rsidRDefault="000504C4" w:rsidP="008A37B5">
      <w:pPr>
        <w:rPr>
          <w:sz w:val="22"/>
          <w:szCs w:val="22"/>
        </w:rPr>
      </w:pPr>
      <w:r w:rsidRPr="008A37B5">
        <w:rPr>
          <w:sz w:val="22"/>
          <w:szCs w:val="22"/>
        </w:rPr>
        <w:t>Rozvodná soustava NN:3PEN AC 50Hz, 400/231V, TN-C</w:t>
      </w:r>
    </w:p>
    <w:p w:rsidR="000504C4" w:rsidRPr="008A37B5" w:rsidRDefault="000504C4" w:rsidP="008A37B5">
      <w:pPr>
        <w:ind w:firstLine="708"/>
        <w:rPr>
          <w:sz w:val="22"/>
          <w:szCs w:val="22"/>
        </w:rPr>
      </w:pPr>
      <w:r w:rsidRPr="008A37B5">
        <w:rPr>
          <w:sz w:val="22"/>
          <w:szCs w:val="22"/>
        </w:rPr>
        <w:t>ochrana před úrazem elektrickým proudem (ČSN 33 2000-4-41 ed. 2)</w:t>
      </w:r>
    </w:p>
    <w:p w:rsidR="000504C4" w:rsidRPr="008A37B5" w:rsidRDefault="000504C4" w:rsidP="008A37B5">
      <w:pPr>
        <w:ind w:left="1416"/>
        <w:rPr>
          <w:sz w:val="22"/>
          <w:szCs w:val="22"/>
        </w:rPr>
      </w:pPr>
      <w:r w:rsidRPr="008A37B5">
        <w:rPr>
          <w:sz w:val="22"/>
          <w:szCs w:val="22"/>
        </w:rPr>
        <w:t>základní ochrana (ochrana před dotykem živých částí):</w:t>
      </w:r>
    </w:p>
    <w:p w:rsidR="000504C4" w:rsidRPr="008A37B5" w:rsidRDefault="000504C4" w:rsidP="008A37B5">
      <w:pPr>
        <w:ind w:left="1416" w:firstLine="708"/>
        <w:rPr>
          <w:sz w:val="22"/>
          <w:szCs w:val="22"/>
        </w:rPr>
      </w:pPr>
      <w:r w:rsidRPr="008A37B5">
        <w:rPr>
          <w:sz w:val="22"/>
          <w:szCs w:val="22"/>
        </w:rPr>
        <w:t>izolací, kryty a přepážkami, polohou, zábranou</w:t>
      </w:r>
    </w:p>
    <w:p w:rsidR="000504C4" w:rsidRPr="008A37B5" w:rsidRDefault="000504C4" w:rsidP="008A37B5">
      <w:pPr>
        <w:ind w:left="1416"/>
        <w:rPr>
          <w:sz w:val="22"/>
          <w:szCs w:val="22"/>
        </w:rPr>
      </w:pPr>
      <w:r w:rsidRPr="008A37B5">
        <w:rPr>
          <w:sz w:val="22"/>
          <w:szCs w:val="22"/>
        </w:rPr>
        <w:t>ochrana při poruše (ochrana před dotykem neživých částí):</w:t>
      </w:r>
    </w:p>
    <w:p w:rsidR="000504C4" w:rsidRPr="008A37B5" w:rsidRDefault="000504C4" w:rsidP="008A37B5">
      <w:pPr>
        <w:ind w:left="2124"/>
        <w:rPr>
          <w:sz w:val="22"/>
          <w:szCs w:val="22"/>
        </w:rPr>
      </w:pPr>
      <w:r w:rsidRPr="008A37B5">
        <w:rPr>
          <w:sz w:val="22"/>
          <w:szCs w:val="22"/>
        </w:rPr>
        <w:t>ochranné uzemnění, ochranné pospojování, automatické odpojení od zdroje</w:t>
      </w:r>
    </w:p>
    <w:p w:rsidR="000504C4" w:rsidRPr="008A37B5" w:rsidRDefault="000504C4" w:rsidP="008A37B5">
      <w:pPr>
        <w:ind w:left="708" w:firstLine="708"/>
        <w:rPr>
          <w:sz w:val="22"/>
          <w:szCs w:val="22"/>
        </w:rPr>
      </w:pPr>
      <w:r w:rsidRPr="008A37B5">
        <w:rPr>
          <w:sz w:val="22"/>
          <w:szCs w:val="22"/>
        </w:rPr>
        <w:t>doplňková ochrana: proudové chrániče, doplňující ochranné pospojování</w:t>
      </w:r>
    </w:p>
    <w:p w:rsidR="000504C4" w:rsidRPr="008A37B5" w:rsidRDefault="000504C4" w:rsidP="008A37B5">
      <w:pPr>
        <w:rPr>
          <w:sz w:val="22"/>
          <w:szCs w:val="22"/>
        </w:rPr>
      </w:pPr>
    </w:p>
    <w:p w:rsidR="000504C4" w:rsidRPr="008A37B5" w:rsidRDefault="000504C4" w:rsidP="008A37B5">
      <w:pPr>
        <w:rPr>
          <w:sz w:val="22"/>
          <w:szCs w:val="22"/>
        </w:rPr>
      </w:pPr>
      <w:r w:rsidRPr="008A37B5">
        <w:rPr>
          <w:sz w:val="22"/>
          <w:szCs w:val="22"/>
        </w:rPr>
        <w:t>Zvýšená ochrana:</w:t>
      </w:r>
      <w:r w:rsidRPr="008A37B5">
        <w:rPr>
          <w:sz w:val="22"/>
          <w:szCs w:val="22"/>
        </w:rPr>
        <w:tab/>
        <w:t>Pospojováním (k uvedení na stejný potenciál)</w:t>
      </w:r>
    </w:p>
    <w:p w:rsidR="000504C4" w:rsidRPr="008A37B5" w:rsidRDefault="000504C4" w:rsidP="008A37B5">
      <w:pPr>
        <w:rPr>
          <w:sz w:val="22"/>
          <w:szCs w:val="22"/>
        </w:rPr>
      </w:pPr>
      <w:r w:rsidRPr="008A37B5">
        <w:rPr>
          <w:sz w:val="22"/>
          <w:szCs w:val="22"/>
        </w:rPr>
        <w:t xml:space="preserve">Vnější vlivy: </w:t>
      </w:r>
      <w:r w:rsidRPr="008A37B5">
        <w:rPr>
          <w:sz w:val="22"/>
          <w:szCs w:val="22"/>
        </w:rPr>
        <w:tab/>
      </w:r>
      <w:r w:rsidRPr="008A37B5">
        <w:rPr>
          <w:sz w:val="22"/>
          <w:szCs w:val="22"/>
        </w:rPr>
        <w:tab/>
      </w:r>
      <w:r>
        <w:rPr>
          <w:sz w:val="22"/>
          <w:szCs w:val="22"/>
        </w:rPr>
        <w:t>určuje protokol vnějších vlivů (součást PD stavby)</w:t>
      </w:r>
    </w:p>
    <w:p w:rsidR="000504C4" w:rsidRPr="008A37B5" w:rsidRDefault="000504C4" w:rsidP="008A37B5">
      <w:pPr>
        <w:rPr>
          <w:sz w:val="22"/>
          <w:szCs w:val="22"/>
        </w:rPr>
      </w:pPr>
      <w:r w:rsidRPr="008A37B5">
        <w:rPr>
          <w:sz w:val="22"/>
          <w:szCs w:val="22"/>
        </w:rPr>
        <w:t xml:space="preserve">Měření odebírané el. energie: </w:t>
      </w:r>
      <w:r>
        <w:rPr>
          <w:sz w:val="22"/>
        </w:rPr>
        <w:t>typu A, kategorie „B“, na straně NN, měřící souprava ve skříni MS2</w:t>
      </w:r>
      <w:r>
        <w:rPr>
          <w:sz w:val="22"/>
          <w:szCs w:val="22"/>
        </w:rPr>
        <w:t>, umístěná dle vyjádření distributora el. energie.</w:t>
      </w:r>
    </w:p>
    <w:p w:rsidR="000504C4" w:rsidRPr="008A37B5" w:rsidRDefault="000504C4" w:rsidP="008A37B5">
      <w:pPr>
        <w:rPr>
          <w:sz w:val="22"/>
          <w:szCs w:val="22"/>
        </w:rPr>
      </w:pPr>
      <w:r w:rsidRPr="008A37B5">
        <w:rPr>
          <w:sz w:val="22"/>
          <w:szCs w:val="22"/>
        </w:rPr>
        <w:t>Maximální zkratové poměry na straně NN:</w:t>
      </w:r>
    </w:p>
    <w:p w:rsidR="000504C4" w:rsidRDefault="000504C4" w:rsidP="00ED50DC">
      <w:pPr>
        <w:jc w:val="both"/>
        <w:rPr>
          <w:sz w:val="22"/>
        </w:rPr>
      </w:pPr>
      <w:r>
        <w:rPr>
          <w:sz w:val="22"/>
        </w:rPr>
        <w:t>pro Sk3z = 500MVA, 1x  transformátor 22/0,4 kV, 630kVA</w:t>
      </w:r>
    </w:p>
    <w:p w:rsidR="000504C4" w:rsidRDefault="000504C4" w:rsidP="00ED50DC">
      <w:pPr>
        <w:jc w:val="both"/>
        <w:rPr>
          <w:sz w:val="22"/>
        </w:rPr>
      </w:pPr>
      <w:r>
        <w:rPr>
          <w:sz w:val="22"/>
        </w:rPr>
        <w:t>R</w:t>
      </w:r>
      <w:r>
        <w:rPr>
          <w:sz w:val="22"/>
          <w:vertAlign w:val="subscript"/>
        </w:rPr>
        <w:t>t20</w:t>
      </w:r>
      <w:r>
        <w:rPr>
          <w:sz w:val="22"/>
        </w:rPr>
        <w:t>= 1,012mOhm,</w:t>
      </w:r>
    </w:p>
    <w:p w:rsidR="000504C4" w:rsidRPr="00D2604F" w:rsidRDefault="000504C4" w:rsidP="00ED50DC">
      <w:pPr>
        <w:rPr>
          <w:b/>
          <w:sz w:val="22"/>
          <w:szCs w:val="22"/>
        </w:rPr>
      </w:pPr>
      <w:r>
        <w:rPr>
          <w:sz w:val="22"/>
        </w:rPr>
        <w:t>X</w:t>
      </w:r>
      <w:r>
        <w:rPr>
          <w:sz w:val="22"/>
          <w:vertAlign w:val="subscript"/>
        </w:rPr>
        <w:t>t</w:t>
      </w:r>
      <w:r>
        <w:rPr>
          <w:sz w:val="22"/>
        </w:rPr>
        <w:t>= 9,494mOhm:</w:t>
      </w:r>
      <w:r>
        <w:rPr>
          <w:sz w:val="22"/>
        </w:rPr>
        <w:tab/>
      </w:r>
      <w:r>
        <w:rPr>
          <w:sz w:val="22"/>
        </w:rPr>
        <w:tab/>
      </w:r>
      <w:r>
        <w:rPr>
          <w:b/>
          <w:sz w:val="24"/>
        </w:rPr>
        <w:t>I</w:t>
      </w:r>
      <w:r>
        <w:rPr>
          <w:b/>
          <w:sz w:val="24"/>
          <w:vertAlign w:val="subscript"/>
        </w:rPr>
        <w:t>k’’</w:t>
      </w:r>
      <w:r>
        <w:rPr>
          <w:b/>
          <w:sz w:val="24"/>
        </w:rPr>
        <w:t xml:space="preserve">= 15kA, </w:t>
      </w:r>
      <w:r>
        <w:rPr>
          <w:b/>
          <w:sz w:val="24"/>
        </w:rPr>
        <w:tab/>
        <w:t>I</w:t>
      </w:r>
      <w:r>
        <w:rPr>
          <w:b/>
          <w:sz w:val="24"/>
          <w:vertAlign w:val="subscript"/>
        </w:rPr>
        <w:t>p</w:t>
      </w:r>
      <w:r>
        <w:rPr>
          <w:b/>
          <w:sz w:val="24"/>
        </w:rPr>
        <w:t xml:space="preserve"> =34kA</w:t>
      </w:r>
    </w:p>
    <w:p w:rsidR="000504C4" w:rsidRDefault="000504C4" w:rsidP="00222918">
      <w:pPr>
        <w:jc w:val="both"/>
        <w:rPr>
          <w:b/>
          <w:sz w:val="22"/>
        </w:rPr>
      </w:pPr>
    </w:p>
    <w:p w:rsidR="000504C4" w:rsidRDefault="000504C4" w:rsidP="0078783C">
      <w:pPr>
        <w:pStyle w:val="Zkladntext21"/>
      </w:pPr>
      <w:r>
        <w:rPr>
          <w:b/>
        </w:rPr>
        <w:t>Účel projektu</w:t>
      </w:r>
      <w:r>
        <w:br/>
        <w:t>Projektová dokumentace řeší přesun odběratelské části trafostanice a navýšení rezervovaného příkonu na úrovni projektu pro realizaci stavby. Odběratelská trafostanice bude zásobovat elektrickou energií nové a zrekonstruované objekty Masarykovy univerzity</w:t>
      </w:r>
      <w:r w:rsidRPr="00ED50DC">
        <w:t xml:space="preserve"> </w:t>
      </w:r>
      <w:r>
        <w:t>na ulici Gorkého. Umístění nového transformátoru a rozváděče VN</w:t>
      </w:r>
      <w:r w:rsidRPr="005713C4">
        <w:t xml:space="preserve"> </w:t>
      </w:r>
      <w:r>
        <w:t>je situováno do prostor 1.PP, přístupných z ulice Gorkého.</w:t>
      </w:r>
    </w:p>
    <w:p w:rsidR="000504C4" w:rsidRDefault="000504C4" w:rsidP="0078783C">
      <w:pPr>
        <w:pStyle w:val="Zkladntext21"/>
      </w:pPr>
    </w:p>
    <w:p w:rsidR="000504C4" w:rsidRDefault="000504C4" w:rsidP="0078783C">
      <w:pPr>
        <w:pStyle w:val="Zkladntext21"/>
      </w:pPr>
    </w:p>
    <w:p w:rsidR="000504C4" w:rsidRDefault="000504C4" w:rsidP="0078783C">
      <w:pPr>
        <w:pStyle w:val="Zkladntext21"/>
      </w:pPr>
    </w:p>
    <w:p w:rsidR="000504C4" w:rsidRDefault="000504C4" w:rsidP="00222918">
      <w:pPr>
        <w:pStyle w:val="Heading1"/>
        <w:tabs>
          <w:tab w:val="left" w:pos="0"/>
        </w:tabs>
        <w:spacing w:before="0" w:after="0"/>
        <w:ind w:left="0" w:firstLine="0"/>
        <w:jc w:val="both"/>
        <w:rPr>
          <w:szCs w:val="28"/>
        </w:rPr>
      </w:pPr>
      <w:bookmarkStart w:id="1" w:name="_Toc350946837"/>
      <w:r>
        <w:rPr>
          <w:szCs w:val="28"/>
        </w:rPr>
        <w:t>TRAFOSTANICE - TECHNOLOGIE</w:t>
      </w:r>
      <w:bookmarkEnd w:id="1"/>
    </w:p>
    <w:p w:rsidR="000504C4" w:rsidRDefault="000504C4" w:rsidP="00222918">
      <w:pPr>
        <w:jc w:val="both"/>
        <w:rPr>
          <w:b/>
          <w:bCs/>
          <w:sz w:val="22"/>
          <w:szCs w:val="22"/>
        </w:rPr>
      </w:pPr>
    </w:p>
    <w:p w:rsidR="000504C4" w:rsidRDefault="000504C4" w:rsidP="00222918">
      <w:pPr>
        <w:jc w:val="both"/>
        <w:rPr>
          <w:b/>
          <w:bCs/>
          <w:sz w:val="22"/>
          <w:szCs w:val="22"/>
        </w:rPr>
      </w:pPr>
      <w:r>
        <w:rPr>
          <w:b/>
          <w:bCs/>
          <w:sz w:val="22"/>
          <w:szCs w:val="22"/>
        </w:rPr>
        <w:t>Technický popis - návrh řešení</w:t>
      </w:r>
    </w:p>
    <w:p w:rsidR="000504C4" w:rsidRDefault="000504C4" w:rsidP="00B667C7">
      <w:pPr>
        <w:jc w:val="both"/>
        <w:rPr>
          <w:sz w:val="22"/>
        </w:rPr>
      </w:pPr>
      <w:r>
        <w:rPr>
          <w:sz w:val="22"/>
        </w:rPr>
        <w:t xml:space="preserve">Jedná se o vestavbu nové odběratelské trafostanice do prostor 1. PP nově zrekonstruovaného objektu Masarykovi university na ulici Gorkého v Brně. Trafostanice bude navýšena na 1x630 kVA. </w:t>
      </w:r>
    </w:p>
    <w:p w:rsidR="000504C4" w:rsidRDefault="000504C4" w:rsidP="00B667C7">
      <w:pPr>
        <w:jc w:val="both"/>
        <w:rPr>
          <w:sz w:val="22"/>
        </w:rPr>
      </w:pPr>
      <w:r>
        <w:rPr>
          <w:sz w:val="22"/>
        </w:rPr>
        <w:t>Stávající technologie odběratele bude demontována a v nově vytvořené trafostanici osazena nová včetně nového transformátoru 22/0,4 kVA.</w:t>
      </w:r>
    </w:p>
    <w:p w:rsidR="000504C4" w:rsidRDefault="000504C4" w:rsidP="00B5669B">
      <w:pPr>
        <w:jc w:val="both"/>
        <w:rPr>
          <w:sz w:val="22"/>
        </w:rPr>
      </w:pPr>
      <w:r>
        <w:rPr>
          <w:sz w:val="22"/>
        </w:rPr>
        <w:t xml:space="preserve">Po realizaci stavební části se vytvoří prostor pro montáž technologie. Transformovna bude vybudována se samostatnými prostory pro rozvodnu VN (pro distribuční technologii VN) a jeden transformátor o jmenovitém výkonu 630 kVA. </w:t>
      </w:r>
    </w:p>
    <w:p w:rsidR="000504C4" w:rsidRDefault="000504C4" w:rsidP="00B5669B">
      <w:pPr>
        <w:jc w:val="both"/>
        <w:rPr>
          <w:sz w:val="22"/>
        </w:rPr>
      </w:pPr>
      <w:r>
        <w:rPr>
          <w:sz w:val="22"/>
        </w:rPr>
        <w:t>Rozvodné zařízení NN bude umístěné v samostatné místnosti a je součástí dodávky vnitřních silnoproudých rozvodů.</w:t>
      </w:r>
    </w:p>
    <w:p w:rsidR="000504C4" w:rsidRDefault="000504C4" w:rsidP="005A14ED">
      <w:pPr>
        <w:jc w:val="both"/>
        <w:rPr>
          <w:sz w:val="22"/>
        </w:rPr>
      </w:pPr>
      <w:r>
        <w:rPr>
          <w:sz w:val="22"/>
        </w:rPr>
        <w:t>Pod trafostanicí bude vybudována uzemňovací soustava dle ČSN 33 2000-5-54</w:t>
      </w:r>
      <w:r w:rsidRPr="005A14ED">
        <w:rPr>
          <w:sz w:val="22"/>
        </w:rPr>
        <w:t xml:space="preserve"> </w:t>
      </w:r>
      <w:r>
        <w:rPr>
          <w:sz w:val="22"/>
        </w:rPr>
        <w:t xml:space="preserve">ed.2 a ČSN 33 </w:t>
      </w:r>
      <w:smartTag w:uri="urn:schemas-microsoft-com:office:smarttags" w:element="metricconverter">
        <w:smartTagPr>
          <w:attr w:name="ProductID" w:val="3201 a"/>
        </w:smartTagPr>
        <w:r>
          <w:rPr>
            <w:sz w:val="22"/>
          </w:rPr>
          <w:t>3201 a</w:t>
        </w:r>
      </w:smartTag>
      <w:r>
        <w:rPr>
          <w:sz w:val="22"/>
        </w:rPr>
        <w:t xml:space="preserve"> bude společná pro distribuční i odběratelské zařízení VN a NN, případně i hromosvod (součástí dodávky stavby).</w:t>
      </w:r>
    </w:p>
    <w:p w:rsidR="000504C4" w:rsidRDefault="000504C4" w:rsidP="00B5669B">
      <w:pPr>
        <w:jc w:val="both"/>
        <w:rPr>
          <w:sz w:val="22"/>
        </w:rPr>
      </w:pPr>
      <w:r>
        <w:rPr>
          <w:sz w:val="22"/>
        </w:rPr>
        <w:t>Po montáži všech kabelů budou všechny prostupy mezi jednotlivými požárními úseky protipožárně utěsněny!</w:t>
      </w:r>
    </w:p>
    <w:p w:rsidR="000504C4" w:rsidRDefault="000504C4" w:rsidP="00B5669B">
      <w:pPr>
        <w:jc w:val="both"/>
        <w:rPr>
          <w:sz w:val="22"/>
        </w:rPr>
      </w:pPr>
      <w:r>
        <w:rPr>
          <w:sz w:val="22"/>
        </w:rPr>
        <w:t>Součástí stavební připravenosti budou kromě HSV osazené veškeré zámečnické výrobky, zejména lemování kabelových kanálů, průvětrníky pro větrání a dále kotevní profily pro kotvení kabeláže ke stěnám, prostupy pro přívodní kabely z plastových trub DN 160.</w:t>
      </w:r>
    </w:p>
    <w:p w:rsidR="000504C4" w:rsidRDefault="000504C4" w:rsidP="00222918">
      <w:pPr>
        <w:jc w:val="both"/>
        <w:rPr>
          <w:b/>
          <w:bCs/>
          <w:sz w:val="22"/>
          <w:szCs w:val="22"/>
        </w:rPr>
      </w:pPr>
    </w:p>
    <w:p w:rsidR="000504C4" w:rsidRDefault="000504C4" w:rsidP="00222918">
      <w:pPr>
        <w:jc w:val="both"/>
        <w:rPr>
          <w:b/>
          <w:bCs/>
          <w:sz w:val="22"/>
          <w:szCs w:val="22"/>
        </w:rPr>
      </w:pPr>
    </w:p>
    <w:p w:rsidR="000504C4" w:rsidRDefault="000504C4" w:rsidP="00E00DF4">
      <w:pPr>
        <w:jc w:val="both"/>
        <w:rPr>
          <w:b/>
          <w:sz w:val="22"/>
        </w:rPr>
      </w:pPr>
      <w:r w:rsidRPr="00D2604F">
        <w:rPr>
          <w:b/>
          <w:sz w:val="22"/>
          <w:szCs w:val="22"/>
        </w:rPr>
        <w:t>Rozvodné zařízení VN</w:t>
      </w:r>
      <w:r>
        <w:rPr>
          <w:b/>
          <w:sz w:val="22"/>
        </w:rPr>
        <w:t xml:space="preserve"> </w:t>
      </w:r>
    </w:p>
    <w:p w:rsidR="000504C4" w:rsidRDefault="000504C4" w:rsidP="005A14ED">
      <w:pPr>
        <w:jc w:val="both"/>
        <w:rPr>
          <w:sz w:val="22"/>
        </w:rPr>
      </w:pPr>
      <w:r>
        <w:rPr>
          <w:sz w:val="22"/>
        </w:rPr>
        <w:t>V TS bude jako vysokonapěťový rozváděč užit typ ORMAZABAL GAE s vysokým spodním dílem, výška 1400mm a s izolací SF6 v sestavě dle výkresu č. 101-JEDNOPÓLOVÉ SCHÉMA VN.</w:t>
      </w:r>
    </w:p>
    <w:p w:rsidR="000504C4" w:rsidRDefault="000504C4" w:rsidP="004E191F">
      <w:pPr>
        <w:jc w:val="both"/>
        <w:rPr>
          <w:sz w:val="22"/>
        </w:rPr>
      </w:pPr>
      <w:r>
        <w:rPr>
          <w:b/>
          <w:sz w:val="22"/>
        </w:rPr>
        <w:t xml:space="preserve">Pole č. 1, </w:t>
      </w:r>
      <w:smartTag w:uri="urn:schemas-microsoft-com:office:smarttags" w:element="metricconverter">
        <w:smartTagPr>
          <w:attr w:name="ProductID" w:val="2 a"/>
        </w:smartTagPr>
        <w:r>
          <w:rPr>
            <w:b/>
            <w:sz w:val="22"/>
          </w:rPr>
          <w:t>2 a</w:t>
        </w:r>
      </w:smartTag>
      <w:r>
        <w:rPr>
          <w:b/>
          <w:sz w:val="22"/>
        </w:rPr>
        <w:t xml:space="preserve"> 3 </w:t>
      </w:r>
      <w:r w:rsidRPr="009E3376">
        <w:rPr>
          <w:sz w:val="22"/>
        </w:rPr>
        <w:t>– skříň -</w:t>
      </w:r>
      <w:r>
        <w:rPr>
          <w:sz w:val="22"/>
        </w:rPr>
        <w:t>2K1TS</w:t>
      </w:r>
      <w:r w:rsidRPr="009E3376">
        <w:rPr>
          <w:sz w:val="22"/>
        </w:rPr>
        <w:t>-</w:t>
      </w:r>
      <w:r>
        <w:rPr>
          <w:sz w:val="22"/>
        </w:rPr>
        <w:t xml:space="preserve"> s odpínači pro přívod kabelové smyčky VN  a jedním polem s pojistkami pro jištění vývodů k transformátoru T1</w:t>
      </w:r>
    </w:p>
    <w:p w:rsidR="000504C4" w:rsidRDefault="000504C4" w:rsidP="004E191F">
      <w:pPr>
        <w:tabs>
          <w:tab w:val="left" w:pos="284"/>
          <w:tab w:val="left" w:pos="5245"/>
        </w:tabs>
        <w:jc w:val="both"/>
        <w:rPr>
          <w:sz w:val="22"/>
        </w:rPr>
      </w:pPr>
      <w:r>
        <w:rPr>
          <w:b/>
          <w:sz w:val="22"/>
        </w:rPr>
        <w:t xml:space="preserve">Pole č. </w:t>
      </w:r>
      <w:smartTag w:uri="urn:schemas-microsoft-com:office:smarttags" w:element="metricconverter">
        <w:smartTagPr>
          <w:attr w:name="ProductID" w:val="4 a"/>
        </w:smartTagPr>
        <w:r>
          <w:rPr>
            <w:b/>
            <w:sz w:val="22"/>
          </w:rPr>
          <w:t>4 a</w:t>
        </w:r>
      </w:smartTag>
      <w:r>
        <w:rPr>
          <w:b/>
          <w:sz w:val="22"/>
        </w:rPr>
        <w:t xml:space="preserve"> 5</w:t>
      </w:r>
      <w:r>
        <w:rPr>
          <w:sz w:val="22"/>
        </w:rPr>
        <w:t xml:space="preserve"> – skříň -2TS- s pojistkami pro jištění vývodů k transformátorům T2 a T3.</w:t>
      </w:r>
    </w:p>
    <w:p w:rsidR="000504C4" w:rsidRDefault="000504C4" w:rsidP="005A14ED">
      <w:pPr>
        <w:jc w:val="both"/>
        <w:rPr>
          <w:sz w:val="22"/>
        </w:rPr>
      </w:pPr>
      <w:r>
        <w:rPr>
          <w:sz w:val="22"/>
        </w:rPr>
        <w:t>Ovládání pohonů je ruční pomocí manipulační rukojeti.</w:t>
      </w:r>
    </w:p>
    <w:p w:rsidR="000504C4" w:rsidRDefault="000504C4" w:rsidP="008B0074">
      <w:pPr>
        <w:jc w:val="both"/>
        <w:rPr>
          <w:sz w:val="22"/>
        </w:rPr>
      </w:pPr>
      <w:r>
        <w:rPr>
          <w:sz w:val="22"/>
        </w:rPr>
        <w:t xml:space="preserve">Označovací tabulky na rozvaděči (nezaměnitelně upevněné) budou popsány dle dispozic provozovatele (po připojení kabelů VN 22 kV). Rozvaděč bude přes zkušební svorku připojen na společnou zemnící soustavu. Do prostoru před rozvaděč VN bude položen dielektrický koberec š. </w:t>
      </w:r>
      <w:smartTag w:uri="urn:schemas-microsoft-com:office:smarttags" w:element="metricconverter">
        <w:smartTagPr>
          <w:attr w:name="ProductID" w:val="1 m"/>
        </w:smartTagPr>
        <w:r>
          <w:rPr>
            <w:sz w:val="22"/>
          </w:rPr>
          <w:t>1 m</w:t>
        </w:r>
      </w:smartTag>
      <w:r>
        <w:rPr>
          <w:sz w:val="22"/>
        </w:rPr>
        <w:t>.</w:t>
      </w:r>
    </w:p>
    <w:p w:rsidR="000504C4" w:rsidRDefault="000504C4" w:rsidP="00E00DF4">
      <w:pPr>
        <w:jc w:val="both"/>
        <w:rPr>
          <w:sz w:val="22"/>
        </w:rPr>
      </w:pPr>
    </w:p>
    <w:p w:rsidR="000504C4" w:rsidRDefault="000504C4" w:rsidP="00E00DF4">
      <w:pPr>
        <w:rPr>
          <w:b/>
          <w:sz w:val="22"/>
        </w:rPr>
      </w:pPr>
      <w:r>
        <w:rPr>
          <w:b/>
          <w:sz w:val="22"/>
        </w:rPr>
        <w:t>Stanoviště transformátoru</w:t>
      </w:r>
    </w:p>
    <w:p w:rsidR="000504C4" w:rsidRDefault="000504C4" w:rsidP="00E00DF4">
      <w:pPr>
        <w:jc w:val="both"/>
        <w:rPr>
          <w:sz w:val="22"/>
        </w:rPr>
      </w:pPr>
      <w:r>
        <w:rPr>
          <w:sz w:val="22"/>
        </w:rPr>
        <w:t xml:space="preserve">Stanoviště transformátoru bude samostatný, stavebně oddělený prostor. Vstup ke stanovišti transformátoru bude osazen dřevěnými zábranami (v. </w:t>
      </w:r>
      <w:smartTag w:uri="urn:schemas-microsoft-com:office:smarttags" w:element="metricconverter">
        <w:smartTagPr>
          <w:attr w:name="ProductID" w:val="600 a"/>
        </w:smartTagPr>
        <w:r>
          <w:rPr>
            <w:sz w:val="22"/>
          </w:rPr>
          <w:t>600 a</w:t>
        </w:r>
      </w:smartTag>
      <w:r>
        <w:rPr>
          <w:sz w:val="22"/>
        </w:rPr>
        <w:t xml:space="preserve"> </w:t>
      </w:r>
      <w:smartTag w:uri="urn:schemas-microsoft-com:office:smarttags" w:element="metricconverter">
        <w:smartTagPr>
          <w:attr w:name="ProductID" w:val="1200 mm"/>
        </w:smartTagPr>
        <w:r>
          <w:rPr>
            <w:sz w:val="22"/>
          </w:rPr>
          <w:t>1200 mm</w:t>
        </w:r>
      </w:smartTag>
      <w:r>
        <w:rPr>
          <w:sz w:val="22"/>
        </w:rPr>
        <w:t xml:space="preserve"> s výstražnou tabulkou), bránící přímému vstupu obsluhy k transformátoru. </w:t>
      </w:r>
    </w:p>
    <w:p w:rsidR="000504C4" w:rsidRDefault="000504C4" w:rsidP="00E00DF4">
      <w:pPr>
        <w:jc w:val="both"/>
        <w:rPr>
          <w:sz w:val="22"/>
        </w:rPr>
      </w:pPr>
      <w:r w:rsidRPr="003A78F0">
        <w:rPr>
          <w:sz w:val="22"/>
        </w:rPr>
        <w:t>Větrání transformovny je součástí</w:t>
      </w:r>
      <w:r>
        <w:rPr>
          <w:sz w:val="22"/>
        </w:rPr>
        <w:t xml:space="preserve"> samostatného projektu VZT. Nasávání chladícího vzduchu bude zajištěno otvory s průvětrníky s krycími žaluziemi (součást dodávky stavby) ve spodní části dveří. Odtah teplého vzduchu bude směřován přes větrací mřížky do VZT potrubí, kde bude pomocí ventilátoru odváděn z trafokomory do venkovních prostor. Odvětrání trafa není součástí této PD.</w:t>
      </w:r>
    </w:p>
    <w:p w:rsidR="000504C4" w:rsidRDefault="000504C4" w:rsidP="00E00DF4">
      <w:pPr>
        <w:jc w:val="both"/>
        <w:rPr>
          <w:sz w:val="22"/>
        </w:rPr>
      </w:pPr>
      <w:r>
        <w:rPr>
          <w:sz w:val="22"/>
        </w:rPr>
        <w:t xml:space="preserve">Na transformátoru budou osazeny sondy s PTC termistory propojeny s TS-01 v rozváděči NN, které budou chránit transformátor při zvýšení teploty. </w:t>
      </w:r>
    </w:p>
    <w:p w:rsidR="000504C4" w:rsidRDefault="000504C4" w:rsidP="00E00DF4">
      <w:pPr>
        <w:jc w:val="both"/>
        <w:rPr>
          <w:sz w:val="22"/>
        </w:rPr>
      </w:pPr>
    </w:p>
    <w:p w:rsidR="000504C4" w:rsidRPr="000409B3" w:rsidRDefault="000504C4" w:rsidP="00E00DF4">
      <w:pPr>
        <w:jc w:val="both"/>
        <w:rPr>
          <w:sz w:val="22"/>
        </w:rPr>
      </w:pPr>
      <w:r>
        <w:rPr>
          <w:sz w:val="22"/>
        </w:rPr>
        <w:t>Na stanovišti bude osazen olejový transformátor o jmenovitém výkonu 630kVA,</w:t>
      </w:r>
      <w:r w:rsidRPr="009D701E">
        <w:rPr>
          <w:sz w:val="22"/>
        </w:rPr>
        <w:t xml:space="preserve"> </w:t>
      </w:r>
      <w:r>
        <w:rPr>
          <w:sz w:val="22"/>
        </w:rPr>
        <w:t xml:space="preserve">typ dle investora. </w:t>
      </w:r>
    </w:p>
    <w:p w:rsidR="000504C4" w:rsidRDefault="000504C4" w:rsidP="00E00DF4">
      <w:pPr>
        <w:jc w:val="both"/>
        <w:rPr>
          <w:sz w:val="22"/>
        </w:rPr>
      </w:pPr>
      <w:r>
        <w:rPr>
          <w:sz w:val="22"/>
        </w:rPr>
        <w:t>Přívody VN k transformátoru z rozvaděče VN budou provedeny jednožilovými celoplastovými kabely 3x 22-AXEKVCEY 1x70 mm</w:t>
      </w:r>
      <w:r>
        <w:rPr>
          <w:sz w:val="22"/>
          <w:vertAlign w:val="superscript"/>
        </w:rPr>
        <w:t>2</w:t>
      </w:r>
      <w:r>
        <w:rPr>
          <w:sz w:val="22"/>
        </w:rPr>
        <w:t>, ukončenými kabelovými koncovkami Raychem POLT 24D/1XI a připojeny přímo na primární průchodky stroje. V rozvaděči VN budou kabely připojeny do integrovaných konektorů, které jsou součástí rozvaděče. Jednožilové kabely budou pevně přichyceny ke stěně pomocí příchytek KPZ.</w:t>
      </w:r>
    </w:p>
    <w:p w:rsidR="000504C4" w:rsidRDefault="000504C4" w:rsidP="00907B2B">
      <w:pPr>
        <w:jc w:val="both"/>
        <w:rPr>
          <w:sz w:val="22"/>
        </w:rPr>
      </w:pPr>
      <w:r>
        <w:rPr>
          <w:sz w:val="22"/>
        </w:rPr>
        <w:t>Vývody NN budou provedeny kabely 8x(1-YY 1x240 mm</w:t>
      </w:r>
      <w:r>
        <w:rPr>
          <w:sz w:val="22"/>
          <w:vertAlign w:val="superscript"/>
        </w:rPr>
        <w:t>2</w:t>
      </w:r>
      <w:r>
        <w:rPr>
          <w:sz w:val="22"/>
        </w:rPr>
        <w:t>) od transformátoru spodem do kabelového kanálu v rozvodně NN a zapojeny přímo na hlavní jistič rozvaděče NN.</w:t>
      </w:r>
    </w:p>
    <w:p w:rsidR="000504C4" w:rsidRDefault="000504C4" w:rsidP="00E00DF4">
      <w:pPr>
        <w:jc w:val="both"/>
        <w:rPr>
          <w:sz w:val="22"/>
        </w:rPr>
      </w:pPr>
      <w:r>
        <w:rPr>
          <w:sz w:val="22"/>
        </w:rPr>
        <w:t>Pomocné konstrukce budou připojeny na uzemňovací přípojnici (FeZn 30/4 mm pevně na povrchu); holá spojovací vedení VN a uzemnění na povrchu musí být barevně označena dle ČSN 33 0165.</w:t>
      </w:r>
    </w:p>
    <w:p w:rsidR="000504C4" w:rsidRPr="00A35ACB" w:rsidRDefault="000504C4" w:rsidP="00222918">
      <w:pPr>
        <w:jc w:val="both"/>
        <w:rPr>
          <w:b/>
          <w:bCs/>
          <w:sz w:val="22"/>
          <w:szCs w:val="22"/>
        </w:rPr>
      </w:pPr>
      <w:r w:rsidRPr="00A35ACB">
        <w:rPr>
          <w:b/>
          <w:bCs/>
          <w:sz w:val="22"/>
          <w:szCs w:val="22"/>
        </w:rPr>
        <w:t>Ochranné pospojování</w:t>
      </w:r>
    </w:p>
    <w:p w:rsidR="000504C4" w:rsidRDefault="000504C4" w:rsidP="00587290">
      <w:pPr>
        <w:jc w:val="both"/>
        <w:rPr>
          <w:sz w:val="22"/>
        </w:rPr>
      </w:pPr>
      <w:r>
        <w:rPr>
          <w:sz w:val="22"/>
        </w:rPr>
        <w:t xml:space="preserve">Provede se páskem FeZn 30/4 mm pevně na povrchu ve výši 0,5m nad podlahou. Jako zkušební svorky se použijí SR 02. </w:t>
      </w:r>
    </w:p>
    <w:p w:rsidR="000504C4" w:rsidRDefault="000504C4" w:rsidP="00587290">
      <w:pPr>
        <w:jc w:val="both"/>
        <w:rPr>
          <w:sz w:val="22"/>
        </w:rPr>
      </w:pPr>
      <w:r>
        <w:rPr>
          <w:sz w:val="22"/>
        </w:rPr>
        <w:t>Na ochranné pospojování budou připojeny:</w:t>
      </w:r>
    </w:p>
    <w:p w:rsidR="000504C4" w:rsidRDefault="000504C4" w:rsidP="00587290">
      <w:pPr>
        <w:jc w:val="both"/>
        <w:rPr>
          <w:sz w:val="22"/>
        </w:rPr>
      </w:pPr>
      <w:r>
        <w:rPr>
          <w:sz w:val="22"/>
        </w:rPr>
        <w:t>Uzel a konstrukce transformátoru, kostra rozváděče VN, všechny kovové konstrukce (dveře, kabelové příchytky, ocelový rám podlahy, atd.).</w:t>
      </w:r>
    </w:p>
    <w:p w:rsidR="000504C4" w:rsidRDefault="000504C4" w:rsidP="00754554">
      <w:pPr>
        <w:jc w:val="both"/>
        <w:rPr>
          <w:sz w:val="22"/>
        </w:rPr>
      </w:pPr>
    </w:p>
    <w:p w:rsidR="000504C4" w:rsidRDefault="000504C4" w:rsidP="00754554">
      <w:pPr>
        <w:jc w:val="both"/>
        <w:rPr>
          <w:sz w:val="22"/>
        </w:rPr>
      </w:pPr>
    </w:p>
    <w:p w:rsidR="000504C4" w:rsidRDefault="000504C4" w:rsidP="00754554">
      <w:pPr>
        <w:jc w:val="both"/>
        <w:rPr>
          <w:sz w:val="22"/>
        </w:rPr>
      </w:pPr>
    </w:p>
    <w:p w:rsidR="000504C4" w:rsidRDefault="000504C4" w:rsidP="00754554">
      <w:pPr>
        <w:jc w:val="both"/>
        <w:rPr>
          <w:b/>
          <w:bCs/>
          <w:sz w:val="22"/>
          <w:szCs w:val="22"/>
        </w:rPr>
      </w:pPr>
      <w:r>
        <w:rPr>
          <w:b/>
          <w:bCs/>
          <w:sz w:val="22"/>
          <w:szCs w:val="22"/>
        </w:rPr>
        <w:t>Elektroinstalace</w:t>
      </w:r>
    </w:p>
    <w:p w:rsidR="000504C4" w:rsidRDefault="000504C4" w:rsidP="00754554">
      <w:pPr>
        <w:jc w:val="both"/>
        <w:rPr>
          <w:sz w:val="22"/>
        </w:rPr>
      </w:pPr>
      <w:r>
        <w:rPr>
          <w:sz w:val="22"/>
        </w:rPr>
        <w:t>Je součástí vnitřních silnoproudých rozvodů.</w:t>
      </w:r>
    </w:p>
    <w:p w:rsidR="000504C4" w:rsidRDefault="000504C4" w:rsidP="00754554">
      <w:pPr>
        <w:jc w:val="both"/>
        <w:rPr>
          <w:sz w:val="22"/>
        </w:rPr>
      </w:pPr>
      <w:r>
        <w:rPr>
          <w:sz w:val="22"/>
        </w:rPr>
        <w:t xml:space="preserve">Přívody elektroinstalace budou zataženy do rozváděče NN na volný vývod. </w:t>
      </w:r>
    </w:p>
    <w:p w:rsidR="000504C4" w:rsidRDefault="000504C4" w:rsidP="00754554">
      <w:pPr>
        <w:jc w:val="both"/>
        <w:rPr>
          <w:sz w:val="22"/>
        </w:rPr>
      </w:pPr>
      <w:r>
        <w:rPr>
          <w:sz w:val="22"/>
        </w:rPr>
        <w:t>Svítidla budou osazena tak, aby žárovky a zářivky mohly být vyměňovány za provozu (bez vypnutí trafostanice) a aby byla dodržena bezpečná vzdálenost od živých částí dle ČSN EN 50110-1 jak pro obsluhu, tak pro práci na el. instalaci. Nástěnná svítidla ve výši max. 1,9m nad podlahou a stropní závěsná svítidla ve výšce max. 2,6m nad podlahou svým spodním okrajem.</w:t>
      </w:r>
    </w:p>
    <w:p w:rsidR="000504C4" w:rsidRDefault="000504C4" w:rsidP="00754554">
      <w:pPr>
        <w:jc w:val="both"/>
        <w:rPr>
          <w:sz w:val="22"/>
        </w:rPr>
      </w:pPr>
      <w:r>
        <w:rPr>
          <w:sz w:val="22"/>
        </w:rPr>
        <w:t>Propojovací kabely budou připevněny na stěnách v lištách nebo příchytkách.</w:t>
      </w:r>
    </w:p>
    <w:p w:rsidR="000504C4" w:rsidRDefault="000504C4" w:rsidP="00587290">
      <w:pPr>
        <w:jc w:val="both"/>
        <w:rPr>
          <w:sz w:val="22"/>
        </w:rPr>
      </w:pPr>
    </w:p>
    <w:p w:rsidR="000504C4" w:rsidRDefault="000504C4" w:rsidP="00754554">
      <w:pPr>
        <w:jc w:val="both"/>
        <w:rPr>
          <w:b/>
          <w:sz w:val="22"/>
        </w:rPr>
      </w:pPr>
      <w:r>
        <w:rPr>
          <w:b/>
          <w:sz w:val="22"/>
        </w:rPr>
        <w:t>Uzemnění transformovny</w:t>
      </w:r>
    </w:p>
    <w:p w:rsidR="000504C4" w:rsidRDefault="000504C4" w:rsidP="00F009BC">
      <w:pPr>
        <w:ind w:firstLine="709"/>
        <w:jc w:val="both"/>
        <w:rPr>
          <w:sz w:val="22"/>
        </w:rPr>
      </w:pPr>
      <w:r w:rsidRPr="00DE5429">
        <w:rPr>
          <w:sz w:val="22"/>
        </w:rPr>
        <w:t>Je součástí stavební připravenosti</w:t>
      </w:r>
      <w:r>
        <w:rPr>
          <w:sz w:val="22"/>
        </w:rPr>
        <w:t xml:space="preserve">. </w:t>
      </w:r>
    </w:p>
    <w:p w:rsidR="000504C4" w:rsidRDefault="000504C4" w:rsidP="00F009BC">
      <w:pPr>
        <w:ind w:firstLine="709"/>
        <w:jc w:val="both"/>
        <w:rPr>
          <w:sz w:val="22"/>
        </w:rPr>
      </w:pPr>
      <w:r>
        <w:rPr>
          <w:sz w:val="22"/>
        </w:rPr>
        <w:t xml:space="preserve">Uzemňovací soustava bude provedena dle ČSN 33 2000-5-54 ed.2 a ČSN 33 </w:t>
      </w:r>
      <w:smartTag w:uri="urn:schemas-microsoft-com:office:smarttags" w:element="metricconverter">
        <w:smartTagPr>
          <w:attr w:name="ProductID" w:val="3201 a"/>
        </w:smartTagPr>
        <w:r>
          <w:rPr>
            <w:sz w:val="22"/>
          </w:rPr>
          <w:t>3201 a</w:t>
        </w:r>
      </w:smartTag>
      <w:r>
        <w:rPr>
          <w:sz w:val="22"/>
        </w:rPr>
        <w:t xml:space="preserve"> bude společná pro zařízení VN a NN. Celkový odpor uzemnění vodičů PEN odcházejících vedení z transformovny včetně uzemněného středu (uzlu) zdroje, nesmí být pro sítě o jmenovitém napětí 230V větší než 2</w:t>
      </w:r>
      <w:r>
        <w:rPr>
          <w:rFonts w:ascii="Symbol" w:hAnsi="Symbol"/>
          <w:sz w:val="22"/>
        </w:rPr>
        <w:t></w:t>
      </w:r>
      <w:r>
        <w:rPr>
          <w:sz w:val="22"/>
        </w:rPr>
        <w:t xml:space="preserve"> - PNE 33 0000-1.</w:t>
      </w:r>
    </w:p>
    <w:p w:rsidR="000504C4" w:rsidRDefault="000504C4" w:rsidP="00F009BC">
      <w:pPr>
        <w:ind w:firstLine="709"/>
        <w:jc w:val="both"/>
        <w:rPr>
          <w:sz w:val="22"/>
        </w:rPr>
      </w:pPr>
      <w:r>
        <w:rPr>
          <w:sz w:val="22"/>
        </w:rPr>
        <w:t xml:space="preserve">Poznámka: v průběhu budování zemnící soustavy se provede orientační měření za účelem případného rozšíření uzemňovací soustavy. Pod prostorem stanice se vybuduje mřížová zemnící soustava z pásku FeZn 30/4 mm. Mimo prostor stanice bude FeZn pásek ve výkopu hloubky min. </w:t>
      </w:r>
      <w:smartTag w:uri="urn:schemas-microsoft-com:office:smarttags" w:element="metricconverter">
        <w:smartTagPr>
          <w:attr w:name="ProductID" w:val="80 cm"/>
        </w:smartTagPr>
        <w:r>
          <w:rPr>
            <w:sz w:val="22"/>
          </w:rPr>
          <w:t>80 cm</w:t>
        </w:r>
      </w:smartTag>
      <w:r>
        <w:rPr>
          <w:sz w:val="22"/>
        </w:rPr>
        <w:t xml:space="preserve"> a bude doplněn tyčovými zemniči. Před vstupy do stanice se vybudují ekvipotenciální prahy.</w:t>
      </w:r>
    </w:p>
    <w:p w:rsidR="000504C4" w:rsidRDefault="000504C4" w:rsidP="00F009BC">
      <w:pPr>
        <w:ind w:firstLine="709"/>
        <w:jc w:val="both"/>
        <w:rPr>
          <w:sz w:val="22"/>
        </w:rPr>
      </w:pPr>
      <w:r>
        <w:rPr>
          <w:sz w:val="22"/>
        </w:rPr>
        <w:t xml:space="preserve">Zemnící pásky se svaří, případně se na spojení použije SR 02. Spoje se musí chránit proti korozi. </w:t>
      </w:r>
    </w:p>
    <w:p w:rsidR="000504C4" w:rsidRDefault="000504C4" w:rsidP="00F009BC">
      <w:pPr>
        <w:jc w:val="both"/>
        <w:rPr>
          <w:sz w:val="22"/>
        </w:rPr>
      </w:pPr>
      <w:r>
        <w:rPr>
          <w:sz w:val="22"/>
        </w:rPr>
        <w:t>Uzemňovací přívody pro připojení vnitřního ochranného pospojování se provedou páskem FeZn 30/4, který se při stavebních pracích ponechá s rezervou v délce cca 0,6 m nad úroveň budoucích podlah.</w:t>
      </w:r>
    </w:p>
    <w:p w:rsidR="000504C4" w:rsidRDefault="000504C4" w:rsidP="00F009BC">
      <w:pPr>
        <w:jc w:val="both"/>
        <w:rPr>
          <w:sz w:val="22"/>
        </w:rPr>
      </w:pPr>
    </w:p>
    <w:p w:rsidR="000504C4" w:rsidRDefault="000504C4" w:rsidP="00587290">
      <w:pPr>
        <w:jc w:val="both"/>
        <w:rPr>
          <w:sz w:val="22"/>
        </w:rPr>
      </w:pPr>
    </w:p>
    <w:p w:rsidR="000504C4" w:rsidRPr="007E7455" w:rsidRDefault="000504C4" w:rsidP="00222918">
      <w:pPr>
        <w:pStyle w:val="Heading1"/>
        <w:tabs>
          <w:tab w:val="left" w:pos="0"/>
        </w:tabs>
        <w:spacing w:before="0" w:after="0"/>
        <w:ind w:left="0" w:firstLine="0"/>
        <w:jc w:val="both"/>
        <w:rPr>
          <w:szCs w:val="28"/>
        </w:rPr>
      </w:pPr>
      <w:bookmarkStart w:id="2" w:name="_Toc350946838"/>
      <w:r w:rsidRPr="007E7455">
        <w:rPr>
          <w:szCs w:val="28"/>
        </w:rPr>
        <w:t>DŮLEŽITÁ UPOZORNĚNÍ</w:t>
      </w:r>
      <w:bookmarkEnd w:id="2"/>
    </w:p>
    <w:p w:rsidR="000504C4" w:rsidRPr="00985687" w:rsidRDefault="000504C4" w:rsidP="00385F3B">
      <w:pPr>
        <w:jc w:val="both"/>
        <w:rPr>
          <w:sz w:val="22"/>
        </w:rPr>
      </w:pPr>
    </w:p>
    <w:p w:rsidR="000504C4" w:rsidRPr="00985687" w:rsidRDefault="000504C4" w:rsidP="00385F3B">
      <w:pPr>
        <w:jc w:val="both"/>
        <w:rPr>
          <w:sz w:val="22"/>
        </w:rPr>
      </w:pPr>
      <w:r w:rsidRPr="00985687">
        <w:rPr>
          <w:sz w:val="22"/>
        </w:rPr>
        <w:t>O zahájení stavby projektového vedení je prováděcí závod povinen uvědomit příslušnou RCD. Veškeré manipulace v síti, jako vypínání, zapínání, fázování apod., se provedou v dohodě a ve spolupráci s provozními odděleními příslušné RCD.</w:t>
      </w:r>
    </w:p>
    <w:p w:rsidR="000504C4" w:rsidRPr="00985687" w:rsidRDefault="000504C4" w:rsidP="00385F3B">
      <w:pPr>
        <w:jc w:val="both"/>
        <w:rPr>
          <w:sz w:val="22"/>
        </w:rPr>
      </w:pPr>
      <w:r w:rsidRPr="00985687">
        <w:rPr>
          <w:sz w:val="22"/>
        </w:rPr>
        <w:t>Použitý materiál musí odpovídat ČSN. Případné změny oproti materiálu navrženému u projektové dokumentace musí být odsouhlaseny projektantem.</w:t>
      </w:r>
    </w:p>
    <w:p w:rsidR="000504C4" w:rsidRPr="00985687" w:rsidRDefault="000504C4" w:rsidP="00385F3B">
      <w:pPr>
        <w:jc w:val="both"/>
        <w:rPr>
          <w:sz w:val="22"/>
        </w:rPr>
      </w:pPr>
      <w:r w:rsidRPr="00985687">
        <w:rPr>
          <w:sz w:val="22"/>
        </w:rPr>
        <w:t>Při práci na elektrických zařízeních musí být dodržena příslušná ustanovení "Provozních pravidel pro elektrárny a sítě", předpisů ESČ z roku 1950 v dosud platném rozsahu a dále následující základní normy:</w:t>
      </w:r>
    </w:p>
    <w:p w:rsidR="000504C4" w:rsidRPr="00985687" w:rsidRDefault="000504C4" w:rsidP="00385F3B">
      <w:pPr>
        <w:rPr>
          <w:sz w:val="22"/>
        </w:rPr>
      </w:pPr>
    </w:p>
    <w:p w:rsidR="000504C4" w:rsidRPr="00985687" w:rsidRDefault="000504C4" w:rsidP="00985687">
      <w:pPr>
        <w:snapToGrid w:val="0"/>
        <w:ind w:left="2835" w:hanging="2835"/>
        <w:jc w:val="both"/>
        <w:rPr>
          <w:sz w:val="22"/>
        </w:rPr>
      </w:pPr>
      <w:r w:rsidRPr="00985687">
        <w:rPr>
          <w:sz w:val="22"/>
        </w:rPr>
        <w:t>ČSN 33 2000-5-52 ed.2</w:t>
      </w:r>
      <w:r w:rsidRPr="00985687">
        <w:rPr>
          <w:sz w:val="22"/>
        </w:rPr>
        <w:tab/>
        <w:t>Elektrické instalace nízkého napětí - Část 5-52: Výběr a stavba elektrických zařízení - Elektrická vedení</w:t>
      </w:r>
    </w:p>
    <w:p w:rsidR="000504C4" w:rsidRDefault="000504C4" w:rsidP="00985687">
      <w:pPr>
        <w:snapToGrid w:val="0"/>
        <w:jc w:val="both"/>
        <w:rPr>
          <w:sz w:val="22"/>
        </w:rPr>
      </w:pPr>
      <w:r w:rsidRPr="00985687">
        <w:rPr>
          <w:sz w:val="22"/>
        </w:rPr>
        <w:t>ČSN 33 2000-4-41, ed.2</w:t>
      </w:r>
      <w:r w:rsidRPr="00985687">
        <w:rPr>
          <w:sz w:val="22"/>
        </w:rPr>
        <w:tab/>
        <w:t xml:space="preserve">Elektrické instalace nízkého napětí - Část 4-41: Ochranná opatření pro </w:t>
      </w:r>
    </w:p>
    <w:p w:rsidR="000504C4" w:rsidRPr="00985687" w:rsidRDefault="000504C4" w:rsidP="00985687">
      <w:pPr>
        <w:snapToGrid w:val="0"/>
        <w:ind w:left="2836"/>
        <w:jc w:val="both"/>
        <w:rPr>
          <w:sz w:val="22"/>
        </w:rPr>
      </w:pPr>
      <w:r w:rsidRPr="00985687">
        <w:rPr>
          <w:sz w:val="22"/>
        </w:rPr>
        <w:t>zajištění bezpečnosti - Ochrana před úrazem elektrickým proudem</w:t>
      </w:r>
    </w:p>
    <w:p w:rsidR="000504C4" w:rsidRDefault="000504C4" w:rsidP="00985687">
      <w:pPr>
        <w:snapToGrid w:val="0"/>
        <w:jc w:val="both"/>
        <w:rPr>
          <w:sz w:val="22"/>
        </w:rPr>
      </w:pPr>
      <w:r w:rsidRPr="00985687">
        <w:rPr>
          <w:sz w:val="22"/>
        </w:rPr>
        <w:t xml:space="preserve">ČSN 33 2000-4-43 ed. 2  </w:t>
      </w:r>
      <w:r>
        <w:rPr>
          <w:sz w:val="22"/>
        </w:rPr>
        <w:tab/>
      </w:r>
      <w:r w:rsidRPr="00985687">
        <w:rPr>
          <w:sz w:val="22"/>
        </w:rPr>
        <w:t xml:space="preserve">Elektrické instalace nízkého napětí - Část 4-43: Bezpečnost - Ochrana </w:t>
      </w:r>
    </w:p>
    <w:p w:rsidR="000504C4" w:rsidRPr="00985687" w:rsidRDefault="000504C4" w:rsidP="00985687">
      <w:pPr>
        <w:snapToGrid w:val="0"/>
        <w:ind w:left="2127" w:firstLine="709"/>
        <w:jc w:val="both"/>
        <w:rPr>
          <w:sz w:val="22"/>
        </w:rPr>
      </w:pPr>
      <w:r w:rsidRPr="00985687">
        <w:rPr>
          <w:sz w:val="22"/>
        </w:rPr>
        <w:t>před nadproudy</w:t>
      </w:r>
    </w:p>
    <w:p w:rsidR="000504C4" w:rsidRDefault="000504C4" w:rsidP="00985687">
      <w:pPr>
        <w:snapToGrid w:val="0"/>
        <w:jc w:val="both"/>
        <w:rPr>
          <w:sz w:val="22"/>
        </w:rPr>
      </w:pPr>
      <w:r w:rsidRPr="00985687">
        <w:rPr>
          <w:sz w:val="22"/>
        </w:rPr>
        <w:t>ČSN EN 50341-1</w:t>
      </w:r>
      <w:r w:rsidRPr="00985687">
        <w:rPr>
          <w:sz w:val="22"/>
        </w:rPr>
        <w:tab/>
      </w:r>
      <w:r w:rsidRPr="00985687">
        <w:rPr>
          <w:sz w:val="22"/>
        </w:rPr>
        <w:tab/>
        <w:t xml:space="preserve">Elektrická venkovní vedení s napětím nad AC 45 kV - Část 1: </w:t>
      </w:r>
    </w:p>
    <w:p w:rsidR="000504C4" w:rsidRPr="00985687" w:rsidRDefault="000504C4" w:rsidP="00985687">
      <w:pPr>
        <w:snapToGrid w:val="0"/>
        <w:ind w:left="2127" w:firstLine="709"/>
        <w:jc w:val="both"/>
        <w:rPr>
          <w:sz w:val="22"/>
        </w:rPr>
      </w:pPr>
      <w:r w:rsidRPr="00985687">
        <w:rPr>
          <w:sz w:val="22"/>
        </w:rPr>
        <w:t>Všeobecné požadavky - Společné specifikace</w:t>
      </w:r>
    </w:p>
    <w:p w:rsidR="000504C4" w:rsidRPr="00985687" w:rsidRDefault="000504C4" w:rsidP="00985687">
      <w:pPr>
        <w:snapToGrid w:val="0"/>
        <w:jc w:val="both"/>
        <w:rPr>
          <w:sz w:val="22"/>
        </w:rPr>
      </w:pPr>
      <w:r w:rsidRPr="00985687">
        <w:rPr>
          <w:sz w:val="22"/>
        </w:rPr>
        <w:t>ČSN 33 2000-6</w:t>
      </w:r>
      <w:r w:rsidRPr="00985687">
        <w:rPr>
          <w:sz w:val="22"/>
        </w:rPr>
        <w:tab/>
      </w:r>
      <w:r w:rsidRPr="00985687">
        <w:rPr>
          <w:sz w:val="22"/>
        </w:rPr>
        <w:tab/>
      </w:r>
      <w:r w:rsidRPr="00985687">
        <w:rPr>
          <w:sz w:val="22"/>
        </w:rPr>
        <w:tab/>
        <w:t>Elektrické instalace nízkého napětí - Část 6: Revize</w:t>
      </w:r>
    </w:p>
    <w:p w:rsidR="000504C4" w:rsidRPr="00985687" w:rsidRDefault="000504C4" w:rsidP="00985687">
      <w:pPr>
        <w:snapToGrid w:val="0"/>
        <w:jc w:val="both"/>
        <w:rPr>
          <w:sz w:val="22"/>
        </w:rPr>
      </w:pPr>
      <w:r w:rsidRPr="00985687">
        <w:rPr>
          <w:sz w:val="22"/>
        </w:rPr>
        <w:t>ČSN 33 1500</w:t>
      </w:r>
      <w:r w:rsidRPr="00985687">
        <w:rPr>
          <w:sz w:val="22"/>
        </w:rPr>
        <w:tab/>
      </w:r>
      <w:r w:rsidRPr="00985687">
        <w:rPr>
          <w:sz w:val="22"/>
        </w:rPr>
        <w:tab/>
      </w:r>
      <w:r w:rsidRPr="00985687">
        <w:rPr>
          <w:sz w:val="22"/>
        </w:rPr>
        <w:tab/>
        <w:t>Elektrotechnické předpisy. Revize elektrických zařízení</w:t>
      </w:r>
    </w:p>
    <w:p w:rsidR="000504C4" w:rsidRPr="00985687" w:rsidRDefault="000504C4" w:rsidP="00985687">
      <w:pPr>
        <w:snapToGrid w:val="0"/>
        <w:jc w:val="both"/>
        <w:rPr>
          <w:sz w:val="22"/>
        </w:rPr>
      </w:pPr>
      <w:r w:rsidRPr="00985687">
        <w:rPr>
          <w:sz w:val="22"/>
        </w:rPr>
        <w:t>ČSN 73 6006</w:t>
      </w:r>
      <w:r w:rsidRPr="00985687">
        <w:rPr>
          <w:sz w:val="22"/>
        </w:rPr>
        <w:tab/>
      </w:r>
      <w:r w:rsidRPr="00985687">
        <w:rPr>
          <w:sz w:val="22"/>
        </w:rPr>
        <w:tab/>
      </w:r>
      <w:r w:rsidRPr="00985687">
        <w:rPr>
          <w:sz w:val="22"/>
        </w:rPr>
        <w:tab/>
        <w:t>Výstražné fólie k identifikaci podzemních vedení technického vybavení</w:t>
      </w:r>
    </w:p>
    <w:p w:rsidR="000504C4" w:rsidRPr="00985687" w:rsidRDefault="000504C4" w:rsidP="00985687">
      <w:pPr>
        <w:snapToGrid w:val="0"/>
        <w:jc w:val="both"/>
        <w:rPr>
          <w:sz w:val="22"/>
        </w:rPr>
      </w:pPr>
      <w:r w:rsidRPr="00985687">
        <w:rPr>
          <w:sz w:val="22"/>
        </w:rPr>
        <w:t>ČSN 73 6005</w:t>
      </w:r>
      <w:r w:rsidRPr="00985687">
        <w:rPr>
          <w:sz w:val="22"/>
        </w:rPr>
        <w:tab/>
      </w:r>
      <w:r w:rsidRPr="00985687">
        <w:rPr>
          <w:sz w:val="22"/>
        </w:rPr>
        <w:tab/>
      </w:r>
      <w:r w:rsidRPr="00985687">
        <w:rPr>
          <w:sz w:val="22"/>
        </w:rPr>
        <w:tab/>
        <w:t>Prostorové uspořádání sítí technického vybavení</w:t>
      </w:r>
    </w:p>
    <w:p w:rsidR="000504C4" w:rsidRPr="00985687" w:rsidRDefault="000504C4" w:rsidP="00985687">
      <w:pPr>
        <w:snapToGrid w:val="0"/>
        <w:jc w:val="both"/>
        <w:rPr>
          <w:sz w:val="22"/>
        </w:rPr>
      </w:pPr>
      <w:r w:rsidRPr="00985687">
        <w:rPr>
          <w:sz w:val="22"/>
        </w:rPr>
        <w:t>ČSN 33 3320</w:t>
      </w:r>
      <w:r w:rsidRPr="00985687">
        <w:rPr>
          <w:sz w:val="22"/>
        </w:rPr>
        <w:tab/>
      </w:r>
      <w:r w:rsidRPr="00985687">
        <w:rPr>
          <w:sz w:val="22"/>
        </w:rPr>
        <w:tab/>
      </w:r>
      <w:r w:rsidRPr="00985687">
        <w:rPr>
          <w:sz w:val="22"/>
        </w:rPr>
        <w:tab/>
        <w:t>Elektrotechnické předpisy. Společná ustanovení pro elektrické stanice</w:t>
      </w:r>
    </w:p>
    <w:p w:rsidR="000504C4" w:rsidRPr="00985687" w:rsidRDefault="000504C4" w:rsidP="00985687">
      <w:pPr>
        <w:snapToGrid w:val="0"/>
        <w:jc w:val="both"/>
        <w:rPr>
          <w:sz w:val="22"/>
        </w:rPr>
      </w:pPr>
      <w:r w:rsidRPr="00985687">
        <w:rPr>
          <w:sz w:val="22"/>
        </w:rPr>
        <w:t>ČSN EN 50110-1 ed.2</w:t>
      </w:r>
      <w:r w:rsidRPr="00985687">
        <w:rPr>
          <w:sz w:val="22"/>
        </w:rPr>
        <w:tab/>
      </w:r>
      <w:r w:rsidRPr="00985687">
        <w:rPr>
          <w:sz w:val="22"/>
        </w:rPr>
        <w:tab/>
        <w:t>Obsluha a práce na elektrických zařízeních</w:t>
      </w:r>
    </w:p>
    <w:p w:rsidR="000504C4" w:rsidRPr="00985687" w:rsidRDefault="000504C4" w:rsidP="00985687">
      <w:pPr>
        <w:snapToGrid w:val="0"/>
        <w:jc w:val="both"/>
        <w:rPr>
          <w:sz w:val="22"/>
        </w:rPr>
      </w:pPr>
      <w:r w:rsidRPr="00985687">
        <w:rPr>
          <w:sz w:val="22"/>
        </w:rPr>
        <w:t>ČSN 73 7505</w:t>
      </w:r>
      <w:r w:rsidRPr="00985687">
        <w:rPr>
          <w:sz w:val="22"/>
        </w:rPr>
        <w:tab/>
      </w:r>
      <w:r w:rsidRPr="00985687">
        <w:rPr>
          <w:sz w:val="22"/>
        </w:rPr>
        <w:tab/>
      </w:r>
      <w:r w:rsidRPr="00985687">
        <w:rPr>
          <w:sz w:val="22"/>
        </w:rPr>
        <w:tab/>
        <w:t>Sdružené trasy městských vedení technického vybavení</w:t>
      </w:r>
    </w:p>
    <w:p w:rsidR="000504C4" w:rsidRPr="00985687" w:rsidRDefault="000504C4" w:rsidP="00985687">
      <w:pPr>
        <w:snapToGrid w:val="0"/>
        <w:jc w:val="both"/>
        <w:rPr>
          <w:sz w:val="22"/>
        </w:rPr>
      </w:pPr>
      <w:r w:rsidRPr="00985687">
        <w:rPr>
          <w:sz w:val="22"/>
        </w:rPr>
        <w:t>ČSN 73 6133</w:t>
      </w:r>
      <w:r w:rsidRPr="00985687">
        <w:rPr>
          <w:sz w:val="22"/>
        </w:rPr>
        <w:tab/>
      </w:r>
      <w:r w:rsidRPr="00985687">
        <w:rPr>
          <w:sz w:val="22"/>
        </w:rPr>
        <w:tab/>
      </w:r>
      <w:r w:rsidRPr="00985687">
        <w:rPr>
          <w:sz w:val="22"/>
        </w:rPr>
        <w:tab/>
        <w:t>Navrh a provádění zemního tělesa pozemních komunikací</w:t>
      </w:r>
    </w:p>
    <w:p w:rsidR="000504C4" w:rsidRPr="00985687" w:rsidRDefault="000504C4" w:rsidP="00985687">
      <w:pPr>
        <w:snapToGrid w:val="0"/>
        <w:jc w:val="both"/>
        <w:rPr>
          <w:sz w:val="22"/>
        </w:rPr>
      </w:pPr>
      <w:r w:rsidRPr="00985687">
        <w:rPr>
          <w:sz w:val="22"/>
        </w:rPr>
        <w:t>ČSN EN 60529</w:t>
      </w:r>
      <w:r w:rsidRPr="00985687">
        <w:rPr>
          <w:sz w:val="22"/>
        </w:rPr>
        <w:tab/>
      </w:r>
      <w:r w:rsidRPr="00985687">
        <w:rPr>
          <w:sz w:val="22"/>
        </w:rPr>
        <w:tab/>
      </w:r>
      <w:r w:rsidRPr="00985687">
        <w:rPr>
          <w:sz w:val="22"/>
        </w:rPr>
        <w:tab/>
        <w:t>Stupně ochrany krytem (krytí - IP kód)</w:t>
      </w:r>
    </w:p>
    <w:p w:rsidR="000504C4" w:rsidRDefault="000504C4" w:rsidP="00985687">
      <w:pPr>
        <w:snapToGrid w:val="0"/>
        <w:jc w:val="both"/>
        <w:rPr>
          <w:sz w:val="22"/>
        </w:rPr>
      </w:pPr>
      <w:r w:rsidRPr="00985687">
        <w:rPr>
          <w:sz w:val="22"/>
        </w:rPr>
        <w:t>ČSN 33 3240</w:t>
      </w:r>
      <w:r w:rsidRPr="00985687">
        <w:rPr>
          <w:sz w:val="22"/>
        </w:rPr>
        <w:tab/>
      </w:r>
      <w:r w:rsidRPr="00985687">
        <w:rPr>
          <w:sz w:val="22"/>
        </w:rPr>
        <w:tab/>
      </w:r>
      <w:r w:rsidRPr="00985687">
        <w:rPr>
          <w:sz w:val="22"/>
        </w:rPr>
        <w:tab/>
        <w:t>Elektrotechnické předpisy. Stanoviště výkonových transformátorů</w:t>
      </w:r>
    </w:p>
    <w:p w:rsidR="000504C4" w:rsidRDefault="000504C4" w:rsidP="00985687">
      <w:pPr>
        <w:snapToGrid w:val="0"/>
        <w:jc w:val="both"/>
      </w:pPr>
    </w:p>
    <w:p w:rsidR="000504C4" w:rsidRDefault="000504C4" w:rsidP="00867CDD">
      <w:pPr>
        <w:pStyle w:val="Heading1"/>
        <w:jc w:val="both"/>
      </w:pPr>
      <w:bookmarkStart w:id="3" w:name="_Toc350946839"/>
      <w:r>
        <w:t>ZPRÁVA O BEZPEČNOSTI A HYGIENĚ PŘI PRÁCI</w:t>
      </w:r>
      <w:bookmarkEnd w:id="3"/>
    </w:p>
    <w:p w:rsidR="000504C4" w:rsidRDefault="000504C4" w:rsidP="00385F3B">
      <w:pPr>
        <w:rPr>
          <w:b/>
          <w:sz w:val="22"/>
        </w:rPr>
      </w:pPr>
    </w:p>
    <w:p w:rsidR="000504C4" w:rsidRDefault="000504C4" w:rsidP="00B86A65">
      <w:pPr>
        <w:jc w:val="both"/>
        <w:rPr>
          <w:sz w:val="22"/>
        </w:rPr>
      </w:pPr>
      <w:r>
        <w:rPr>
          <w:sz w:val="22"/>
        </w:rPr>
        <w:t>Pracovat na kabelech je dovoleno jen po odpojení kabelů ze všech stran a po kontrole, zda není na konci kabelů napětí, po spojení nakrátko a uzemnění. Obzvlášť opatrně třeba postupovat a opakovaně prověřovat stav bez napětí u kabelů s izolovaným uzlem a tam, kde může dojít k záměně kabelů.</w:t>
      </w:r>
    </w:p>
    <w:p w:rsidR="000504C4" w:rsidRDefault="000504C4" w:rsidP="00B86A65">
      <w:pPr>
        <w:jc w:val="both"/>
        <w:rPr>
          <w:sz w:val="22"/>
        </w:rPr>
      </w:pPr>
      <w:r>
        <w:rPr>
          <w:sz w:val="22"/>
        </w:rPr>
        <w:t>Práce na el. zařízeních ve výstavbě, které ještě nebylo připoje</w:t>
      </w:r>
      <w:r>
        <w:rPr>
          <w:sz w:val="22"/>
        </w:rPr>
        <w:softHyphen/>
        <w:t>no na napětí může provádět pracovník poučený dle vyhl. č. 50/1978 Sb. Při pokládání kabelů v těsném souběhu se stávajícími kabely VN jde o práci v blízkosti části pod napětím. Při práci na kabelových souborech je třeba zajistit praco</w:t>
      </w:r>
      <w:r>
        <w:rPr>
          <w:sz w:val="22"/>
        </w:rPr>
        <w:softHyphen/>
        <w:t>viště dle ČSN EN 50 110-1. Práci na el. zařízeních provádí pracovníci s odbornou kva</w:t>
      </w:r>
      <w:r>
        <w:rPr>
          <w:sz w:val="22"/>
        </w:rPr>
        <w:softHyphen/>
        <w:t>lifikací podle ČSN EN 50 110-1 a přidružených norem. Vedoucí pracovníci musí být prokazatelně přezkoušen z vyhlášky č. 50/1978 Sb.</w:t>
      </w:r>
    </w:p>
    <w:p w:rsidR="000504C4" w:rsidRDefault="000504C4" w:rsidP="00385F3B">
      <w:pPr>
        <w:rPr>
          <w:b/>
          <w:sz w:val="22"/>
        </w:rPr>
      </w:pPr>
    </w:p>
    <w:p w:rsidR="000504C4" w:rsidRPr="00BA2940" w:rsidRDefault="000504C4" w:rsidP="00385F3B">
      <w:pPr>
        <w:rPr>
          <w:b/>
          <w:sz w:val="22"/>
        </w:rPr>
      </w:pPr>
      <w:r w:rsidRPr="00BA2940">
        <w:rPr>
          <w:b/>
          <w:sz w:val="22"/>
        </w:rPr>
        <w:t>Zajištění bezpečnosti práce</w:t>
      </w:r>
    </w:p>
    <w:p w:rsidR="000504C4" w:rsidRPr="00BA2940" w:rsidRDefault="000504C4" w:rsidP="00385F3B">
      <w:pPr>
        <w:rPr>
          <w:sz w:val="22"/>
        </w:rPr>
      </w:pPr>
      <w:r w:rsidRPr="00BA2940">
        <w:rPr>
          <w:sz w:val="22"/>
        </w:rPr>
        <w:t>Během výstavby musí být objekt zajištěn proti vstupu nepovolaných osob a musí být dodržena všechna ustanovení ČSN 50 110-1, ed. 2. Vedoucí montážní skupiny musí mít kvalifikaci dle vyhlášky č. 50/1978 Sb. Při práci je nutno používat předepsané ochranné a pracovní pomůcky.</w:t>
      </w:r>
    </w:p>
    <w:p w:rsidR="000504C4" w:rsidRPr="00BA2940" w:rsidRDefault="000504C4" w:rsidP="00385F3B">
      <w:pPr>
        <w:rPr>
          <w:sz w:val="22"/>
        </w:rPr>
      </w:pPr>
    </w:p>
    <w:p w:rsidR="000504C4" w:rsidRPr="00BA2940" w:rsidRDefault="000504C4" w:rsidP="00385F3B">
      <w:pPr>
        <w:rPr>
          <w:b/>
          <w:sz w:val="22"/>
        </w:rPr>
      </w:pPr>
      <w:r w:rsidRPr="00BA2940">
        <w:rPr>
          <w:b/>
          <w:sz w:val="22"/>
        </w:rPr>
        <w:t>Základní technické parametry:</w:t>
      </w:r>
    </w:p>
    <w:p w:rsidR="000504C4" w:rsidRPr="00BA2940" w:rsidRDefault="000504C4" w:rsidP="00385F3B">
      <w:pPr>
        <w:jc w:val="both"/>
        <w:rPr>
          <w:sz w:val="22"/>
        </w:rPr>
      </w:pPr>
      <w:r w:rsidRPr="00BA2940">
        <w:rPr>
          <w:sz w:val="22"/>
        </w:rPr>
        <w:t>Rozvodná soustava VN:</w:t>
      </w:r>
      <w:r w:rsidRPr="00BA2940">
        <w:rPr>
          <w:sz w:val="22"/>
        </w:rPr>
        <w:tab/>
        <w:t>3~  50Hz  22kV  IT</w:t>
      </w:r>
    </w:p>
    <w:p w:rsidR="000504C4" w:rsidRPr="00BA2940" w:rsidRDefault="000504C4" w:rsidP="00385F3B">
      <w:pPr>
        <w:jc w:val="both"/>
        <w:rPr>
          <w:sz w:val="22"/>
        </w:rPr>
      </w:pPr>
      <w:r w:rsidRPr="00BA2940">
        <w:rPr>
          <w:sz w:val="22"/>
        </w:rPr>
        <w:t>Rozvodná soustava NN:</w:t>
      </w:r>
      <w:r w:rsidRPr="00BA2940">
        <w:rPr>
          <w:sz w:val="22"/>
        </w:rPr>
        <w:tab/>
        <w:t>3PEN ~ 50Hz  231/400V  TN-C</w:t>
      </w:r>
    </w:p>
    <w:p w:rsidR="000504C4" w:rsidRPr="00BA2940" w:rsidRDefault="000504C4" w:rsidP="00385F3B">
      <w:pPr>
        <w:jc w:val="both"/>
        <w:rPr>
          <w:sz w:val="22"/>
        </w:rPr>
      </w:pPr>
      <w:r w:rsidRPr="00BA2940">
        <w:rPr>
          <w:sz w:val="22"/>
        </w:rPr>
        <w:tab/>
      </w:r>
      <w:r w:rsidRPr="00BA2940">
        <w:rPr>
          <w:sz w:val="22"/>
        </w:rPr>
        <w:tab/>
      </w:r>
      <w:r w:rsidRPr="00BA2940">
        <w:rPr>
          <w:sz w:val="22"/>
        </w:rPr>
        <w:tab/>
      </w:r>
      <w:r w:rsidRPr="00BA2940">
        <w:rPr>
          <w:sz w:val="22"/>
        </w:rPr>
        <w:tab/>
      </w:r>
    </w:p>
    <w:p w:rsidR="000504C4" w:rsidRPr="002E762B" w:rsidRDefault="000504C4" w:rsidP="00385F3B">
      <w:pPr>
        <w:rPr>
          <w:sz w:val="22"/>
        </w:rPr>
      </w:pPr>
      <w:r w:rsidRPr="002E762B">
        <w:rPr>
          <w:sz w:val="22"/>
        </w:rPr>
        <w:t>Zvýšená ochrana:</w:t>
      </w:r>
      <w:r w:rsidRPr="002E762B">
        <w:rPr>
          <w:sz w:val="22"/>
        </w:rPr>
        <w:tab/>
      </w:r>
      <w:r>
        <w:rPr>
          <w:sz w:val="22"/>
        </w:rPr>
        <w:tab/>
      </w:r>
      <w:r w:rsidRPr="002E762B">
        <w:rPr>
          <w:sz w:val="22"/>
        </w:rPr>
        <w:t>Pospojováním (k uvedení na stejný potenciál)</w:t>
      </w:r>
    </w:p>
    <w:p w:rsidR="000504C4" w:rsidRPr="002E762B" w:rsidRDefault="000504C4" w:rsidP="00385F3B">
      <w:pPr>
        <w:rPr>
          <w:sz w:val="22"/>
        </w:rPr>
      </w:pPr>
      <w:r w:rsidRPr="002E762B">
        <w:rPr>
          <w:sz w:val="22"/>
        </w:rPr>
        <w:t>Před uvedením do provozu musí být zařízení odzkoušeno.</w:t>
      </w:r>
    </w:p>
    <w:p w:rsidR="000504C4" w:rsidRPr="00BA2940" w:rsidRDefault="000504C4" w:rsidP="00385F3B">
      <w:pPr>
        <w:rPr>
          <w:sz w:val="22"/>
        </w:rPr>
      </w:pPr>
    </w:p>
    <w:p w:rsidR="000504C4" w:rsidRPr="00BA2940" w:rsidRDefault="000504C4" w:rsidP="00385F3B">
      <w:pPr>
        <w:rPr>
          <w:b/>
          <w:sz w:val="22"/>
        </w:rPr>
      </w:pPr>
      <w:r w:rsidRPr="00BA2940">
        <w:rPr>
          <w:b/>
          <w:sz w:val="22"/>
        </w:rPr>
        <w:t xml:space="preserve">Ochrana před nebezpečným dotykem: </w:t>
      </w:r>
    </w:p>
    <w:p w:rsidR="000504C4" w:rsidRPr="00BA2940" w:rsidRDefault="000504C4" w:rsidP="00385F3B">
      <w:pPr>
        <w:jc w:val="both"/>
        <w:rPr>
          <w:i/>
          <w:iCs/>
          <w:sz w:val="22"/>
        </w:rPr>
      </w:pPr>
      <w:r w:rsidRPr="00BA2940">
        <w:rPr>
          <w:i/>
          <w:iCs/>
          <w:sz w:val="22"/>
        </w:rPr>
        <w:tab/>
        <w:t>část VN: dle ČSN 33 3201</w:t>
      </w:r>
    </w:p>
    <w:p w:rsidR="000504C4" w:rsidRPr="00BA2940" w:rsidRDefault="000504C4" w:rsidP="00385F3B">
      <w:pPr>
        <w:jc w:val="both"/>
        <w:rPr>
          <w:sz w:val="22"/>
        </w:rPr>
      </w:pPr>
      <w:r w:rsidRPr="00BA2940">
        <w:rPr>
          <w:sz w:val="22"/>
        </w:rPr>
        <w:tab/>
        <w:t>- ochrana před přímým dotykem: izolací, kryty a přepážkami, polohou, zábranou</w:t>
      </w:r>
    </w:p>
    <w:p w:rsidR="000504C4" w:rsidRPr="00BA2940" w:rsidRDefault="000504C4" w:rsidP="00385F3B">
      <w:pPr>
        <w:ind w:firstLine="709"/>
        <w:jc w:val="both"/>
        <w:rPr>
          <w:sz w:val="22"/>
        </w:rPr>
      </w:pPr>
      <w:r w:rsidRPr="00BA2940">
        <w:rPr>
          <w:sz w:val="22"/>
        </w:rPr>
        <w:t>- ochrana v případě dotyku osob s neživými částmi: uzemněním</w:t>
      </w:r>
    </w:p>
    <w:p w:rsidR="000504C4" w:rsidRPr="00BA2940" w:rsidRDefault="000504C4" w:rsidP="00385F3B">
      <w:pPr>
        <w:jc w:val="both"/>
        <w:rPr>
          <w:i/>
          <w:iCs/>
          <w:sz w:val="22"/>
        </w:rPr>
      </w:pPr>
      <w:r w:rsidRPr="00BA2940">
        <w:rPr>
          <w:i/>
          <w:iCs/>
          <w:sz w:val="22"/>
        </w:rPr>
        <w:tab/>
        <w:t>část NN: dle ČSN 2000-4-41, ed. 2</w:t>
      </w:r>
    </w:p>
    <w:p w:rsidR="000504C4" w:rsidRPr="00BA2940" w:rsidRDefault="000504C4" w:rsidP="00385F3B">
      <w:pPr>
        <w:ind w:firstLine="709"/>
        <w:jc w:val="both"/>
        <w:rPr>
          <w:sz w:val="22"/>
        </w:rPr>
      </w:pPr>
      <w:r w:rsidRPr="00BA2940">
        <w:rPr>
          <w:sz w:val="22"/>
        </w:rPr>
        <w:t xml:space="preserve">- základní ochrana (ochrana před dotykem živých částí): izolací, kryty a přepážkami, polohou, </w:t>
      </w:r>
      <w:r w:rsidRPr="00BA2940">
        <w:rPr>
          <w:sz w:val="22"/>
        </w:rPr>
        <w:tab/>
      </w:r>
      <w:r w:rsidRPr="00BA2940">
        <w:rPr>
          <w:sz w:val="22"/>
        </w:rPr>
        <w:tab/>
        <w:t xml:space="preserve">- ochrana při poruše (ochrana před dotykem neživých částí): ochranné uzemnění, ochranné </w:t>
      </w:r>
      <w:r w:rsidRPr="00BA2940">
        <w:rPr>
          <w:sz w:val="22"/>
        </w:rPr>
        <w:tab/>
      </w:r>
      <w:r w:rsidRPr="00BA2940">
        <w:rPr>
          <w:sz w:val="22"/>
        </w:rPr>
        <w:tab/>
        <w:t xml:space="preserve">   pospojování, automatické odpojení od zdroje</w:t>
      </w:r>
    </w:p>
    <w:p w:rsidR="000504C4" w:rsidRPr="00BA2940" w:rsidRDefault="000504C4" w:rsidP="00385F3B">
      <w:pPr>
        <w:ind w:firstLine="709"/>
        <w:jc w:val="both"/>
        <w:rPr>
          <w:sz w:val="22"/>
        </w:rPr>
      </w:pPr>
      <w:r w:rsidRPr="00BA2940">
        <w:rPr>
          <w:sz w:val="22"/>
        </w:rPr>
        <w:t>- doplňková ochrana: proudové chrániče, doplňující ochranné pospojování</w:t>
      </w:r>
    </w:p>
    <w:p w:rsidR="000504C4" w:rsidRPr="00BA2940" w:rsidRDefault="000504C4" w:rsidP="00385F3B">
      <w:pPr>
        <w:rPr>
          <w:sz w:val="22"/>
        </w:rPr>
      </w:pPr>
    </w:p>
    <w:p w:rsidR="000504C4" w:rsidRPr="00BA2940" w:rsidRDefault="000504C4" w:rsidP="00385F3B">
      <w:pPr>
        <w:rPr>
          <w:sz w:val="22"/>
        </w:rPr>
      </w:pPr>
      <w:r w:rsidRPr="00BA2940">
        <w:rPr>
          <w:sz w:val="22"/>
        </w:rPr>
        <w:t xml:space="preserve">Při montáži a provozu stanice musí být dodržována ustanovení příslušných norem, zejména: </w:t>
      </w:r>
    </w:p>
    <w:p w:rsidR="000504C4" w:rsidRDefault="000504C4" w:rsidP="00385F3B">
      <w:pPr>
        <w:spacing w:before="120"/>
        <w:rPr>
          <w:sz w:val="22"/>
        </w:rPr>
      </w:pPr>
      <w:r w:rsidRPr="00BA2940">
        <w:rPr>
          <w:sz w:val="22"/>
        </w:rPr>
        <w:t>ČSN 33 0340, ČSN 33 2000-1</w:t>
      </w:r>
      <w:r>
        <w:rPr>
          <w:sz w:val="22"/>
        </w:rPr>
        <w:t xml:space="preserve"> ed. 2</w:t>
      </w:r>
      <w:r w:rsidRPr="00BA2940">
        <w:rPr>
          <w:sz w:val="22"/>
        </w:rPr>
        <w:t>, ČSN 33 2000-3</w:t>
      </w:r>
      <w:r>
        <w:rPr>
          <w:sz w:val="22"/>
        </w:rPr>
        <w:t xml:space="preserve"> ed. 2</w:t>
      </w:r>
      <w:r w:rsidRPr="00BA2940">
        <w:rPr>
          <w:sz w:val="22"/>
        </w:rPr>
        <w:t>, ČSN 33 2000-4-41 ed.2, ČSN 33 2000-4-43</w:t>
      </w:r>
      <w:r>
        <w:rPr>
          <w:sz w:val="22"/>
        </w:rPr>
        <w:t xml:space="preserve"> ed. 2</w:t>
      </w:r>
      <w:r w:rsidRPr="00BA2940">
        <w:rPr>
          <w:sz w:val="22"/>
        </w:rPr>
        <w:t>, ČSN 33 2000-4-473, ČSN 33 2000-5-54</w:t>
      </w:r>
      <w:r>
        <w:rPr>
          <w:sz w:val="22"/>
        </w:rPr>
        <w:t xml:space="preserve"> ed. 2</w:t>
      </w:r>
      <w:r w:rsidRPr="00BA2940">
        <w:rPr>
          <w:sz w:val="22"/>
        </w:rPr>
        <w:t>, ČSN 33 3210, ČSN 33 3220, ČSN 33 3201, ČSN 33 3231, ČSN 33 3240, ČSN 38 0810, ČSN EN 62 305,  vyhl. č. 50/1978 Sb.</w:t>
      </w:r>
    </w:p>
    <w:p w:rsidR="000504C4" w:rsidRDefault="000504C4" w:rsidP="00222918">
      <w:pPr>
        <w:jc w:val="both"/>
        <w:rPr>
          <w:sz w:val="22"/>
        </w:rPr>
      </w:pPr>
    </w:p>
    <w:p w:rsidR="000504C4" w:rsidRDefault="000504C4" w:rsidP="00222918">
      <w:pPr>
        <w:jc w:val="both"/>
        <w:rPr>
          <w:sz w:val="22"/>
        </w:rPr>
      </w:pPr>
    </w:p>
    <w:p w:rsidR="000504C4" w:rsidRDefault="000504C4" w:rsidP="00222918">
      <w:pPr>
        <w:snapToGrid w:val="0"/>
        <w:jc w:val="both"/>
        <w:rPr>
          <w:b/>
          <w:sz w:val="28"/>
        </w:rPr>
      </w:pPr>
      <w:r>
        <w:rPr>
          <w:b/>
          <w:sz w:val="28"/>
        </w:rPr>
        <w:t>Ochranné a pracovní pomůcky</w:t>
      </w:r>
    </w:p>
    <w:p w:rsidR="000504C4" w:rsidRDefault="000504C4" w:rsidP="00222918">
      <w:pPr>
        <w:pStyle w:val="Zkladntext21"/>
      </w:pPr>
      <w:r>
        <w:t>Stanice odběratelské vn/nn bez obsluhy, transformovny ve stavebních objektech</w:t>
      </w:r>
    </w:p>
    <w:p w:rsidR="000504C4" w:rsidRDefault="000504C4" w:rsidP="00222918">
      <w:pPr>
        <w:pStyle w:val="Zkladntext21"/>
      </w:pPr>
      <w:r>
        <w:t>Pomůcky umístěné ve stanici:</w:t>
      </w:r>
    </w:p>
    <w:p w:rsidR="000504C4" w:rsidRDefault="000504C4" w:rsidP="00222918">
      <w:pPr>
        <w:pStyle w:val="Zkladntext21"/>
      </w:pPr>
      <w:r>
        <w:t>1 sada</w:t>
      </w:r>
      <w:r>
        <w:tab/>
      </w:r>
      <w:r>
        <w:tab/>
        <w:t>Bezpečnostní tabulky z izolační hmoty [dle ČSN ISO 3864 (018010)]:</w:t>
      </w:r>
    </w:p>
    <w:p w:rsidR="000504C4" w:rsidRDefault="000504C4" w:rsidP="00385F3B">
      <w:pPr>
        <w:pStyle w:val="Zkladntext21"/>
        <w:ind w:left="709" w:firstLine="709"/>
      </w:pPr>
      <w:r>
        <w:t>2 ks</w:t>
      </w:r>
      <w:r>
        <w:tab/>
        <w:t>NB.3.01.03  "Vysoké napětí - životu nebezpečno"</w:t>
      </w:r>
    </w:p>
    <w:p w:rsidR="000504C4" w:rsidRDefault="000504C4" w:rsidP="00385F3B">
      <w:pPr>
        <w:pStyle w:val="Zkladntext21"/>
        <w:ind w:left="709" w:firstLine="709"/>
      </w:pPr>
      <w:r>
        <w:t>2 ks</w:t>
      </w:r>
      <w:r>
        <w:tab/>
        <w:t>NB.3.01.21  "Pozor - pod napětím"</w:t>
      </w:r>
    </w:p>
    <w:p w:rsidR="000504C4" w:rsidRDefault="000504C4" w:rsidP="00385F3B">
      <w:pPr>
        <w:pStyle w:val="Zkladntext21"/>
        <w:ind w:left="709" w:firstLine="709"/>
      </w:pPr>
      <w:r>
        <w:t>2 ks</w:t>
      </w:r>
      <w:r>
        <w:tab/>
        <w:t>NB.3.01.31  "Pozor - zpětný proud"</w:t>
      </w:r>
    </w:p>
    <w:p w:rsidR="000504C4" w:rsidRDefault="000504C4" w:rsidP="00385F3B">
      <w:pPr>
        <w:pStyle w:val="Zkladntext21"/>
        <w:ind w:left="709" w:firstLine="709"/>
      </w:pPr>
      <w:r>
        <w:t xml:space="preserve">2 ks </w:t>
      </w:r>
      <w:r>
        <w:tab/>
        <w:t>NB.3.01.37  "Pozor - uzemněno"</w:t>
      </w:r>
    </w:p>
    <w:p w:rsidR="000504C4" w:rsidRDefault="000504C4" w:rsidP="00385F3B">
      <w:pPr>
        <w:pStyle w:val="Zkladntext21"/>
        <w:ind w:left="709" w:firstLine="709"/>
      </w:pPr>
      <w:r>
        <w:t>2 ks</w:t>
      </w:r>
      <w:r>
        <w:tab/>
        <w:t>NB.3.19.31  "Pozor - na zařízení se pracuje"</w:t>
      </w:r>
    </w:p>
    <w:p w:rsidR="000504C4" w:rsidRDefault="000504C4" w:rsidP="00385F3B">
      <w:pPr>
        <w:pStyle w:val="Zkladntext21"/>
        <w:ind w:left="709" w:firstLine="709"/>
      </w:pPr>
      <w:r>
        <w:t>1 ks</w:t>
      </w:r>
      <w:r>
        <w:tab/>
        <w:t>NB.2.39.03  "Jen zde pracuj"</w:t>
      </w:r>
    </w:p>
    <w:p w:rsidR="000504C4" w:rsidRDefault="000504C4" w:rsidP="00385F3B">
      <w:pPr>
        <w:pStyle w:val="Zkladntext21"/>
        <w:ind w:left="709" w:firstLine="709"/>
      </w:pPr>
      <w:r>
        <w:t>2 ks</w:t>
      </w:r>
      <w:r>
        <w:tab/>
        <w:t>NB.1.41.03  "Nezapínej - na zařízení se pracuje" – červeno černá</w:t>
      </w:r>
    </w:p>
    <w:p w:rsidR="000504C4" w:rsidRDefault="000504C4" w:rsidP="00222918">
      <w:pPr>
        <w:pStyle w:val="Zkladntext21"/>
      </w:pPr>
      <w:r>
        <w:t>1 ks</w:t>
      </w:r>
      <w:r>
        <w:tab/>
      </w:r>
      <w:r>
        <w:tab/>
        <w:t>Plakát „První pomoc při úrazech elektřinou“</w:t>
      </w:r>
    </w:p>
    <w:p w:rsidR="000504C4" w:rsidRDefault="000504C4" w:rsidP="00222918">
      <w:pPr>
        <w:pStyle w:val="Zkladntext21"/>
      </w:pPr>
      <w:r>
        <w:t>1 ks</w:t>
      </w:r>
      <w:r>
        <w:tab/>
      </w:r>
      <w:r>
        <w:tab/>
        <w:t>Jednopólové schéma zařízení – zasklené nástěnné provedení</w:t>
      </w:r>
    </w:p>
    <w:p w:rsidR="000504C4" w:rsidRDefault="000504C4" w:rsidP="00222918">
      <w:pPr>
        <w:pStyle w:val="Zkladntext21"/>
      </w:pPr>
      <w:r>
        <w:t>1 ks</w:t>
      </w:r>
      <w:r>
        <w:tab/>
      </w:r>
      <w:r>
        <w:tab/>
        <w:t>Telefonní čísla Hasičských sborů, Policie, Záchranné služby - nástěnné provedení</w:t>
      </w:r>
    </w:p>
    <w:p w:rsidR="000504C4" w:rsidRDefault="000504C4" w:rsidP="00222918">
      <w:pPr>
        <w:pStyle w:val="Zkladntext21"/>
      </w:pPr>
    </w:p>
    <w:p w:rsidR="000504C4" w:rsidRDefault="000504C4" w:rsidP="00222918">
      <w:pPr>
        <w:pStyle w:val="Zkladntext21"/>
      </w:pPr>
      <w:r>
        <w:t>Pomůcky, které jsou součástí vybavení zaměstnance nebo skupiny vstupující do stanice za účelem obsluhy a práce na rozvodném zařízení:</w:t>
      </w:r>
    </w:p>
    <w:p w:rsidR="000504C4" w:rsidRDefault="000504C4" w:rsidP="00222918">
      <w:pPr>
        <w:pStyle w:val="Zkladntext21"/>
      </w:pPr>
      <w:r>
        <w:t>1 ks</w:t>
      </w:r>
      <w:r>
        <w:tab/>
      </w:r>
      <w:r>
        <w:tab/>
        <w:t>Zkoušečka napětí vn</w:t>
      </w:r>
    </w:p>
    <w:p w:rsidR="000504C4" w:rsidRDefault="000504C4" w:rsidP="00222918">
      <w:pPr>
        <w:pStyle w:val="Zkladntext21"/>
      </w:pPr>
      <w:r>
        <w:t>1 ks</w:t>
      </w:r>
      <w:r>
        <w:tab/>
      </w:r>
      <w:r>
        <w:tab/>
        <w:t>Zkoušečka napětí do 500V</w:t>
      </w:r>
    </w:p>
    <w:p w:rsidR="000504C4" w:rsidRDefault="000504C4" w:rsidP="00222918">
      <w:pPr>
        <w:pStyle w:val="Zkladntext21"/>
      </w:pPr>
      <w:r>
        <w:t>1 ks</w:t>
      </w:r>
      <w:r>
        <w:tab/>
      </w:r>
      <w:r>
        <w:tab/>
        <w:t>Zkratovací souprava vn</w:t>
      </w:r>
    </w:p>
    <w:p w:rsidR="000504C4" w:rsidRDefault="000504C4" w:rsidP="00222918">
      <w:pPr>
        <w:pStyle w:val="Zkladntext21"/>
      </w:pPr>
      <w:r>
        <w:t>1 ks</w:t>
      </w:r>
      <w:r>
        <w:tab/>
      </w:r>
      <w:r>
        <w:tab/>
        <w:t>Zkratovací souprava nn</w:t>
      </w:r>
    </w:p>
    <w:p w:rsidR="000504C4" w:rsidRDefault="000504C4" w:rsidP="00222918">
      <w:pPr>
        <w:pStyle w:val="Zkladntext21"/>
      </w:pPr>
      <w:r>
        <w:t>4 ks</w:t>
      </w:r>
      <w:r>
        <w:tab/>
      </w:r>
      <w:r>
        <w:tab/>
        <w:t>Zámky pro zajištění vypnutého stavu spínače nebo uzamčení kobek</w:t>
      </w:r>
    </w:p>
    <w:p w:rsidR="000504C4" w:rsidRDefault="000504C4" w:rsidP="00222918">
      <w:pPr>
        <w:pStyle w:val="Zkladntext21"/>
      </w:pPr>
      <w:r>
        <w:t xml:space="preserve">1 pár </w:t>
      </w:r>
      <w:r>
        <w:tab/>
      </w:r>
      <w:r>
        <w:tab/>
        <w:t>Dielektrické rukavice pro elektrotechniku (pro napětí 500V nebo 1000V)</w:t>
      </w:r>
    </w:p>
    <w:p w:rsidR="000504C4" w:rsidRDefault="000504C4" w:rsidP="00222918">
      <w:pPr>
        <w:pStyle w:val="Zkladntext21"/>
      </w:pPr>
      <w:r>
        <w:t>1 ks</w:t>
      </w:r>
      <w:r>
        <w:tab/>
      </w:r>
      <w:r>
        <w:tab/>
        <w:t>Obličejový štítek nebo ochranné brýle</w:t>
      </w:r>
    </w:p>
    <w:p w:rsidR="000504C4" w:rsidRDefault="000504C4" w:rsidP="00222918">
      <w:pPr>
        <w:pStyle w:val="Zkladntext21"/>
      </w:pPr>
      <w:r>
        <w:t>1 pár</w:t>
      </w:r>
      <w:r>
        <w:tab/>
      </w:r>
      <w:r>
        <w:tab/>
        <w:t>Dielektrická obuv pro elektrotechniku</w:t>
      </w:r>
    </w:p>
    <w:p w:rsidR="000504C4" w:rsidRDefault="000504C4" w:rsidP="00222918">
      <w:pPr>
        <w:pStyle w:val="Zkladntext21"/>
      </w:pPr>
      <w:r>
        <w:t>1 ks</w:t>
      </w:r>
      <w:r>
        <w:tab/>
      </w:r>
      <w:r>
        <w:tab/>
        <w:t>Záchranný hák (z elektroizolačního materiálu)</w:t>
      </w:r>
    </w:p>
    <w:p w:rsidR="000504C4" w:rsidRDefault="000504C4" w:rsidP="00222918">
      <w:pPr>
        <w:pStyle w:val="Zkladntext21"/>
      </w:pPr>
      <w:r>
        <w:t>1 ks</w:t>
      </w:r>
      <w:r>
        <w:tab/>
      </w:r>
      <w:r>
        <w:tab/>
        <w:t>Mobilní svítilna</w:t>
      </w:r>
    </w:p>
    <w:p w:rsidR="000504C4" w:rsidRDefault="000504C4" w:rsidP="00222918">
      <w:pPr>
        <w:pStyle w:val="Zkladntext21"/>
      </w:pPr>
      <w:r>
        <w:t>1 ks</w:t>
      </w:r>
      <w:r>
        <w:tab/>
      </w:r>
      <w:r>
        <w:tab/>
        <w:t>Vypínací izolační tyč</w:t>
      </w:r>
    </w:p>
    <w:p w:rsidR="000504C4" w:rsidRDefault="000504C4" w:rsidP="00222918">
      <w:pPr>
        <w:pStyle w:val="Zkladntext21"/>
      </w:pPr>
      <w:r>
        <w:t>1 ks</w:t>
      </w:r>
      <w:r>
        <w:tab/>
      </w:r>
      <w:r>
        <w:tab/>
        <w:t>Izolační pojistkové kleště</w:t>
      </w:r>
    </w:p>
    <w:p w:rsidR="000504C4" w:rsidRDefault="000504C4" w:rsidP="00222918">
      <w:pPr>
        <w:pStyle w:val="Zkladntext21"/>
      </w:pPr>
      <w:r>
        <w:t>Místní bezpečnostní a pracovní předpisy</w:t>
      </w:r>
    </w:p>
    <w:p w:rsidR="000504C4" w:rsidRDefault="000504C4" w:rsidP="00222918">
      <w:pPr>
        <w:pStyle w:val="Zkladntext21"/>
        <w:snapToGrid w:val="0"/>
      </w:pPr>
      <w:r>
        <w:t>Seznam může být provozovatelem rozšířen nebo jinak upraven formou místního provozního předpisu.</w:t>
      </w:r>
    </w:p>
    <w:p w:rsidR="000504C4" w:rsidRDefault="000504C4" w:rsidP="00222918">
      <w:pPr>
        <w:pStyle w:val="Zkladntext21"/>
        <w:snapToGrid w:val="0"/>
      </w:pPr>
    </w:p>
    <w:p w:rsidR="000504C4" w:rsidRPr="001745B9" w:rsidRDefault="000504C4" w:rsidP="004B488B">
      <w:pPr>
        <w:pStyle w:val="Heading1"/>
        <w:jc w:val="both"/>
      </w:pPr>
      <w:bookmarkStart w:id="4" w:name="_Toc300736508"/>
      <w:bookmarkStart w:id="5" w:name="_Toc350946840"/>
      <w:r w:rsidRPr="001745B9">
        <w:t>VLIV STAVBY NA ŽIVOTNÍ PROSTŘEDÍ</w:t>
      </w:r>
      <w:bookmarkEnd w:id="4"/>
      <w:bookmarkEnd w:id="5"/>
    </w:p>
    <w:p w:rsidR="000504C4" w:rsidRDefault="000504C4" w:rsidP="004B488B">
      <w:pPr>
        <w:rPr>
          <w:sz w:val="22"/>
          <w:szCs w:val="22"/>
        </w:rPr>
      </w:pPr>
      <w:r>
        <w:rPr>
          <w:sz w:val="22"/>
          <w:szCs w:val="22"/>
        </w:rPr>
        <w:t>Práce uvedené v tomto projektu a také provoz elektrického zařízení navrženého tímto projektem nemají negativní vliv na okolní životní prostředí a nevyžadují proto žádná zvláštní opatření.</w:t>
      </w:r>
    </w:p>
    <w:p w:rsidR="000504C4" w:rsidRDefault="000504C4" w:rsidP="004B488B">
      <w:pPr>
        <w:rPr>
          <w:sz w:val="22"/>
          <w:szCs w:val="22"/>
        </w:rPr>
      </w:pPr>
    </w:p>
    <w:p w:rsidR="000504C4" w:rsidRDefault="000504C4" w:rsidP="004B488B">
      <w:pPr>
        <w:rPr>
          <w:sz w:val="22"/>
          <w:szCs w:val="22"/>
        </w:rPr>
      </w:pPr>
    </w:p>
    <w:p w:rsidR="000504C4" w:rsidRPr="001745B9" w:rsidRDefault="000504C4" w:rsidP="004B488B">
      <w:pPr>
        <w:pStyle w:val="Heading1"/>
      </w:pPr>
      <w:bookmarkStart w:id="6" w:name="_Toc300736509"/>
      <w:bookmarkStart w:id="7" w:name="_Toc350946841"/>
      <w:r w:rsidRPr="001745B9">
        <w:t>NÁHRADA ŠKOD A UVEDENÍ DO PROVOZU</w:t>
      </w:r>
      <w:bookmarkEnd w:id="6"/>
      <w:bookmarkEnd w:id="7"/>
    </w:p>
    <w:p w:rsidR="000504C4" w:rsidRDefault="000504C4" w:rsidP="004B488B">
      <w:pPr>
        <w:rPr>
          <w:sz w:val="22"/>
          <w:szCs w:val="22"/>
        </w:rPr>
      </w:pPr>
      <w:r>
        <w:rPr>
          <w:sz w:val="22"/>
          <w:szCs w:val="22"/>
        </w:rPr>
        <w:t>Po dokončení stavby provede investor vyčíslení a náhradu škod vzniklých stavbou vedení. Dále investor po dokončení stavby požádá o kolaudaci a uvedení stavby do trvalého provozu. el. zařízení lze uvést do trvalého provozu až na základě pozitivního výsledku výchozí el. revize podle ČSN 33 2000-6-61 (Výchozí revize) potvrzeného písemně v revizní zprávě.</w:t>
      </w:r>
    </w:p>
    <w:p w:rsidR="000504C4" w:rsidRDefault="000504C4" w:rsidP="00F302D0">
      <w:pPr>
        <w:rPr>
          <w:sz w:val="22"/>
          <w:szCs w:val="22"/>
        </w:rPr>
      </w:pPr>
    </w:p>
    <w:p w:rsidR="000504C4" w:rsidRPr="001745B9" w:rsidRDefault="000504C4" w:rsidP="00A0674E">
      <w:pPr>
        <w:pStyle w:val="Heading1"/>
      </w:pPr>
      <w:r w:rsidRPr="001745B9">
        <w:t xml:space="preserve"> </w:t>
      </w:r>
      <w:bookmarkStart w:id="8" w:name="_Toc300736510"/>
      <w:bookmarkStart w:id="9" w:name="_Toc350946842"/>
      <w:r w:rsidRPr="001745B9">
        <w:t>ZÁVĚR</w:t>
      </w:r>
      <w:bookmarkEnd w:id="8"/>
      <w:bookmarkEnd w:id="9"/>
    </w:p>
    <w:p w:rsidR="000504C4" w:rsidRDefault="000504C4" w:rsidP="00A05C6A">
      <w:pPr>
        <w:tabs>
          <w:tab w:val="left" w:pos="-3119"/>
          <w:tab w:val="left" w:pos="284"/>
        </w:tabs>
        <w:jc w:val="both"/>
        <w:rPr>
          <w:sz w:val="22"/>
          <w:szCs w:val="22"/>
        </w:rPr>
      </w:pPr>
      <w:r>
        <w:rPr>
          <w:sz w:val="22"/>
          <w:szCs w:val="22"/>
        </w:rPr>
        <w:t xml:space="preserve">Tato technická zpráva je nedílnou součástí projektové dokumentace a doplňuje výkresovou část. Projektová dokumentace je vypracována </w:t>
      </w:r>
      <w:r w:rsidRPr="003D42B0">
        <w:rPr>
          <w:sz w:val="22"/>
          <w:szCs w:val="22"/>
        </w:rPr>
        <w:t>dle požadavků zadavatele z hlediska maximální hospodárnosti a platných předpisů a norem</w:t>
      </w:r>
      <w:r>
        <w:rPr>
          <w:sz w:val="22"/>
          <w:szCs w:val="22"/>
        </w:rPr>
        <w:t>, jejich změn a dodatků.</w:t>
      </w:r>
    </w:p>
    <w:p w:rsidR="000504C4" w:rsidRPr="00F302D0" w:rsidRDefault="000504C4" w:rsidP="00F302D0">
      <w:pPr>
        <w:rPr>
          <w:sz w:val="22"/>
          <w:szCs w:val="22"/>
        </w:rPr>
      </w:pPr>
      <w:r w:rsidRPr="00F302D0">
        <w:rPr>
          <w:sz w:val="22"/>
          <w:szCs w:val="22"/>
        </w:rPr>
        <w:t>Před předáním elektrických rozvodů do provozu musí být dodavatelem předána výchozí zpráva dle ČSN 33 1500. Dále je nutné, aby dodavatel montážních prací řádně poučil uživatele o provozu a funkci zařízení, o provádění kontroly ochrany před úrazem elektrického proudu.</w:t>
      </w:r>
    </w:p>
    <w:p w:rsidR="000504C4" w:rsidRPr="00F302D0" w:rsidRDefault="000504C4" w:rsidP="00F302D0">
      <w:pPr>
        <w:rPr>
          <w:sz w:val="22"/>
          <w:szCs w:val="22"/>
        </w:rPr>
      </w:pPr>
      <w:r w:rsidRPr="00F302D0">
        <w:rPr>
          <w:sz w:val="22"/>
          <w:szCs w:val="22"/>
        </w:rPr>
        <w:t>Elektromontážní práce nesmí být prováděny svépomocí – všechny montážní práce je nutno provést dle platných Elektrotechnických předpisů ČSN a při veškeré montáži musí být použito materiálu dle ČSN.</w:t>
      </w:r>
    </w:p>
    <w:p w:rsidR="000504C4" w:rsidRDefault="000504C4" w:rsidP="00F302D0">
      <w:pPr>
        <w:rPr>
          <w:sz w:val="22"/>
          <w:szCs w:val="22"/>
        </w:rPr>
      </w:pPr>
      <w:r>
        <w:rPr>
          <w:sz w:val="22"/>
          <w:szCs w:val="22"/>
        </w:rPr>
        <w:t xml:space="preserve">Vzniknou-li po prostudování PD dodavatelem nejasnosti, budou tyto konzultovány se zpracovatelem. </w:t>
      </w:r>
      <w:r w:rsidRPr="00F27BB7">
        <w:rPr>
          <w:b/>
          <w:sz w:val="22"/>
          <w:szCs w:val="22"/>
        </w:rPr>
        <w:t>Jakékoliv změny oproti této PD je nutno projednat s</w:t>
      </w:r>
      <w:r>
        <w:rPr>
          <w:b/>
          <w:sz w:val="22"/>
          <w:szCs w:val="22"/>
        </w:rPr>
        <w:t> </w:t>
      </w:r>
      <w:r w:rsidRPr="00F27BB7">
        <w:rPr>
          <w:b/>
          <w:sz w:val="22"/>
          <w:szCs w:val="22"/>
        </w:rPr>
        <w:t>projektantem</w:t>
      </w:r>
      <w:r>
        <w:rPr>
          <w:sz w:val="22"/>
          <w:szCs w:val="22"/>
        </w:rPr>
        <w:t>!</w:t>
      </w:r>
    </w:p>
    <w:p w:rsidR="000504C4" w:rsidRDefault="000504C4" w:rsidP="00F302D0">
      <w:pPr>
        <w:tabs>
          <w:tab w:val="left" w:pos="4024"/>
        </w:tabs>
        <w:rPr>
          <w:sz w:val="22"/>
        </w:rPr>
      </w:pPr>
    </w:p>
    <w:p w:rsidR="000504C4" w:rsidRDefault="000504C4" w:rsidP="00222918">
      <w:pPr>
        <w:pStyle w:val="Zkladntext21"/>
        <w:snapToGrid w:val="0"/>
      </w:pPr>
    </w:p>
    <w:p w:rsidR="000504C4" w:rsidRDefault="000504C4" w:rsidP="00077ABA">
      <w:pPr>
        <w:ind w:left="6381"/>
        <w:rPr>
          <w:sz w:val="22"/>
        </w:rPr>
      </w:pPr>
    </w:p>
    <w:p w:rsidR="000504C4" w:rsidRDefault="000504C4" w:rsidP="00077ABA">
      <w:pPr>
        <w:ind w:left="6381" w:firstLine="709"/>
        <w:rPr>
          <w:sz w:val="22"/>
        </w:rPr>
      </w:pPr>
    </w:p>
    <w:p w:rsidR="000504C4" w:rsidRDefault="000504C4" w:rsidP="00077ABA">
      <w:pPr>
        <w:ind w:left="6381"/>
        <w:rPr>
          <w:sz w:val="22"/>
        </w:rPr>
      </w:pPr>
      <w:r>
        <w:rPr>
          <w:sz w:val="22"/>
        </w:rPr>
        <w:t>__________________________</w:t>
      </w:r>
    </w:p>
    <w:p w:rsidR="000504C4" w:rsidRDefault="000504C4" w:rsidP="00077ABA">
      <w:pPr>
        <w:rPr>
          <w:sz w:val="22"/>
        </w:rPr>
      </w:pPr>
      <w:r>
        <w:rPr>
          <w:sz w:val="22"/>
        </w:rPr>
        <w:t>v Brně, prosinec 2012</w:t>
      </w:r>
      <w:r>
        <w:rPr>
          <w:sz w:val="22"/>
        </w:rPr>
        <w:tab/>
      </w:r>
      <w:r>
        <w:rPr>
          <w:sz w:val="22"/>
        </w:rPr>
        <w:tab/>
      </w:r>
      <w:r>
        <w:rPr>
          <w:sz w:val="22"/>
        </w:rPr>
        <w:tab/>
      </w:r>
      <w:r>
        <w:rPr>
          <w:sz w:val="22"/>
        </w:rPr>
        <w:tab/>
      </w:r>
      <w:r>
        <w:rPr>
          <w:sz w:val="22"/>
        </w:rPr>
        <w:tab/>
      </w:r>
      <w:r>
        <w:rPr>
          <w:sz w:val="22"/>
        </w:rPr>
        <w:tab/>
      </w:r>
      <w:r>
        <w:rPr>
          <w:sz w:val="22"/>
        </w:rPr>
        <w:tab/>
      </w:r>
      <w:r>
        <w:rPr>
          <w:sz w:val="22"/>
        </w:rPr>
        <w:tab/>
        <w:t>Ing. Tomáš Blažek</w:t>
      </w:r>
    </w:p>
    <w:p w:rsidR="000504C4" w:rsidRPr="006C2160" w:rsidRDefault="000504C4" w:rsidP="006024A4">
      <w:r>
        <w:rPr>
          <w:sz w:val="22"/>
        </w:rPr>
        <w:tab/>
      </w:r>
      <w:r>
        <w:rPr>
          <w:sz w:val="22"/>
        </w:rPr>
        <w:tab/>
      </w:r>
      <w:r>
        <w:rPr>
          <w:sz w:val="22"/>
        </w:rPr>
        <w:tab/>
      </w:r>
      <w:r>
        <w:rPr>
          <w:sz w:val="22"/>
        </w:rPr>
        <w:tab/>
      </w:r>
      <w:r>
        <w:rPr>
          <w:sz w:val="22"/>
        </w:rPr>
        <w:tab/>
      </w:r>
      <w:r>
        <w:rPr>
          <w:sz w:val="22"/>
        </w:rPr>
        <w:tab/>
      </w:r>
    </w:p>
    <w:sectPr w:rsidR="000504C4" w:rsidRPr="006C2160" w:rsidSect="00DC68B0">
      <w:headerReference w:type="default" r:id="rId7"/>
      <w:footerReference w:type="default" r:id="rId8"/>
      <w:footnotePr>
        <w:pos w:val="beneathText"/>
      </w:footnotePr>
      <w:pgSz w:w="11905" w:h="16837"/>
      <w:pgMar w:top="1304" w:right="1304" w:bottom="510" w:left="1304" w:header="454" w:footer="454"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4C4" w:rsidRDefault="000504C4">
      <w:r>
        <w:separator/>
      </w:r>
    </w:p>
  </w:endnote>
  <w:endnote w:type="continuationSeparator" w:id="0">
    <w:p w:rsidR="000504C4" w:rsidRDefault="000504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OpenSymbol">
    <w:panose1 w:val="00000000000000000000"/>
    <w:charset w:val="00"/>
    <w:family w:val="auto"/>
    <w:notTrueType/>
    <w:pitch w:val="variable"/>
    <w:sig w:usb0="00000003" w:usb1="00000000" w:usb2="00000000" w:usb3="00000000" w:csb0="00000001" w:csb1="00000000"/>
  </w:font>
  <w:font w:name="MS Mincho">
    <w:altName w:val="?l?r ??fc"/>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LinePrinter">
    <w:altName w:val="Lucida Console"/>
    <w:panose1 w:val="00000000000000000000"/>
    <w:charset w:val="00"/>
    <w:family w:val="modern"/>
    <w:notTrueType/>
    <w:pitch w:val="default"/>
    <w:sig w:usb0="00000003" w:usb1="00000000" w:usb2="00000000" w:usb3="00000000" w:csb0="00000001" w:csb1="00000000"/>
  </w:font>
  <w:font w:name="USALight">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4C4" w:rsidRDefault="000504C4">
    <w:pPr>
      <w:pStyle w:val="Footer"/>
      <w:jc w:val="center"/>
    </w:pPr>
    <w:fldSimple w:instr=" PAGE   \* MERGEFORMAT ">
      <w:r>
        <w:rPr>
          <w:noProof/>
        </w:rPr>
        <w:t>3</w:t>
      </w:r>
    </w:fldSimple>
  </w:p>
  <w:p w:rsidR="000504C4" w:rsidRDefault="000504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4C4" w:rsidRDefault="000504C4">
      <w:r>
        <w:separator/>
      </w:r>
    </w:p>
  </w:footnote>
  <w:footnote w:type="continuationSeparator" w:id="0">
    <w:p w:rsidR="000504C4" w:rsidRDefault="0005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4C4" w:rsidRPr="00780F87" w:rsidRDefault="000504C4" w:rsidP="00780F87">
    <w:pPr>
      <w:jc w:val="center"/>
      <w:rPr>
        <w:sz w:val="18"/>
        <w:szCs w:val="18"/>
      </w:rPr>
    </w:pPr>
    <w:r w:rsidRPr="00780F87">
      <w:rPr>
        <w:sz w:val="18"/>
        <w:szCs w:val="18"/>
      </w:rPr>
      <w:t>CARLA - CENTRUM PODPORY HUMANITNÍCH VĚD</w:t>
    </w:r>
  </w:p>
  <w:p w:rsidR="000504C4" w:rsidRPr="00780F87" w:rsidRDefault="000504C4" w:rsidP="00780F87">
    <w:pPr>
      <w:jc w:val="center"/>
      <w:rPr>
        <w:bCs/>
        <w:sz w:val="18"/>
        <w:szCs w:val="18"/>
      </w:rPr>
    </w:pPr>
    <w:r w:rsidRPr="00780F87">
      <w:rPr>
        <w:bCs/>
        <w:sz w:val="18"/>
        <w:szCs w:val="18"/>
      </w:rPr>
      <w:t>MU - Rekonstrukce areálu Filozofické fakulty, ul. Arne Nováka, Brno</w:t>
    </w:r>
  </w:p>
  <w:p w:rsidR="000504C4" w:rsidRPr="00780F87" w:rsidRDefault="000504C4" w:rsidP="00780F87">
    <w:pPr>
      <w:jc w:val="center"/>
      <w:rPr>
        <w:bCs/>
        <w:sz w:val="18"/>
        <w:szCs w:val="18"/>
      </w:rPr>
    </w:pPr>
    <w:r w:rsidRPr="00780F87">
      <w:rPr>
        <w:bCs/>
        <w:sz w:val="18"/>
        <w:szCs w:val="18"/>
      </w:rPr>
      <w:t>PS 06 PŘESUN TRAFOSTANICE</w:t>
    </w:r>
  </w:p>
  <w:p w:rsidR="000504C4" w:rsidRPr="00780F87" w:rsidRDefault="000504C4" w:rsidP="00780F87">
    <w:pPr>
      <w:pStyle w:val="Header"/>
      <w:tabs>
        <w:tab w:val="clear" w:pos="4536"/>
        <w:tab w:val="clear" w:pos="9072"/>
      </w:tabs>
      <w:rPr>
        <w:sz w:val="18"/>
        <w:szCs w:val="18"/>
      </w:rPr>
    </w:pPr>
  </w:p>
  <w:p w:rsidR="000504C4" w:rsidRDefault="000504C4" w:rsidP="000018BF">
    <w:pPr>
      <w:pStyle w:val="Header"/>
      <w:tabs>
        <w:tab w:val="clear" w:pos="4536"/>
        <w:tab w:val="clear" w:pos="9072"/>
      </w:tabs>
      <w:jc w:val="center"/>
      <w:rPr>
        <w:sz w:val="18"/>
      </w:rPr>
    </w:pPr>
  </w:p>
  <w:p w:rsidR="000504C4" w:rsidRPr="000018BF" w:rsidRDefault="000504C4" w:rsidP="000018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78E6E3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BCC130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61C3F4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42F8D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936E4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1A7E8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1F02F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FDC0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4A204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4D4D5D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3"/>
    <w:lvl w:ilvl="0">
      <w:start w:val="1"/>
      <w:numFmt w:val="bullet"/>
      <w:lvlText w:val="-"/>
      <w:lvlJc w:val="left"/>
      <w:pPr>
        <w:tabs>
          <w:tab w:val="num" w:pos="0"/>
        </w:tabs>
      </w:pPr>
      <w:rPr>
        <w:rFonts w:ascii="Times New Roman" w:hAnsi="Times New Roman"/>
        <w:b/>
        <w:i w:val="0"/>
        <w:color w:val="000000"/>
        <w:sz w:val="28"/>
      </w:rPr>
    </w:lvl>
  </w:abstractNum>
  <w:abstractNum w:abstractNumId="11">
    <w:nsid w:val="00000002"/>
    <w:multiLevelType w:val="multilevel"/>
    <w:tmpl w:val="00000002"/>
    <w:name w:val="Outline"/>
    <w:lvl w:ilvl="0">
      <w:start w:val="1"/>
      <w:numFmt w:val="decimal"/>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2">
    <w:nsid w:val="00000003"/>
    <w:multiLevelType w:val="singleLevel"/>
    <w:tmpl w:val="00000003"/>
    <w:lvl w:ilvl="0">
      <w:start w:val="1"/>
      <w:numFmt w:val="bullet"/>
      <w:lvlText w:val="-"/>
      <w:lvlJc w:val="left"/>
      <w:pPr>
        <w:tabs>
          <w:tab w:val="num" w:pos="720"/>
        </w:tabs>
      </w:pPr>
      <w:rPr>
        <w:rFonts w:ascii="Times New Roman" w:hAnsi="Times New Roman"/>
        <w:b/>
        <w:i w:val="0"/>
        <w:color w:val="000000"/>
        <w:sz w:val="28"/>
      </w:rPr>
    </w:lvl>
  </w:abstractNum>
  <w:abstractNum w:abstractNumId="13">
    <w:nsid w:val="00000005"/>
    <w:multiLevelType w:val="multilevel"/>
    <w:tmpl w:val="00000005"/>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4">
    <w:nsid w:val="03807535"/>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049579C0"/>
    <w:multiLevelType w:val="hybridMultilevel"/>
    <w:tmpl w:val="0956ABCE"/>
    <w:lvl w:ilvl="0" w:tplc="0405000F">
      <w:start w:val="6"/>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0CA0792C"/>
    <w:multiLevelType w:val="hybridMultilevel"/>
    <w:tmpl w:val="FA3A46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0C465EA"/>
    <w:multiLevelType w:val="hybridMultilevel"/>
    <w:tmpl w:val="14C4E6CA"/>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16126F71"/>
    <w:multiLevelType w:val="multilevel"/>
    <w:tmpl w:val="747081BC"/>
    <w:lvl w:ilvl="0">
      <w:start w:val="1"/>
      <w:numFmt w:val="upperLetter"/>
      <w:lvlText w:val="%1)"/>
      <w:lvlJc w:val="left"/>
      <w:pPr>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nsid w:val="1714198A"/>
    <w:multiLevelType w:val="hybridMultilevel"/>
    <w:tmpl w:val="09ECFC6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216603E4"/>
    <w:multiLevelType w:val="hybridMultilevel"/>
    <w:tmpl w:val="8F60BD50"/>
    <w:lvl w:ilvl="0" w:tplc="25C079DC">
      <w:start w:val="1"/>
      <w:numFmt w:val="upperLetter"/>
      <w:pStyle w:val="Heading1"/>
      <w:lvlText w:val="%1)"/>
      <w:lvlJc w:val="left"/>
      <w:pPr>
        <w:ind w:left="720" w:hanging="360"/>
      </w:pPr>
      <w:rPr>
        <w:rFonts w:cs="Times New Roman" w:hint="default"/>
      </w:rPr>
    </w:lvl>
    <w:lvl w:ilvl="1" w:tplc="E6A01B88">
      <w:start w:val="1"/>
      <w:numFmt w:val="bullet"/>
      <w:lvlText w:val="-"/>
      <w:lvlJc w:val="left"/>
      <w:pPr>
        <w:tabs>
          <w:tab w:val="num" w:pos="1440"/>
        </w:tabs>
        <w:ind w:left="1440" w:hanging="360"/>
      </w:pPr>
      <w:rPr>
        <w:rFonts w:ascii="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232615AD"/>
    <w:multiLevelType w:val="hybridMultilevel"/>
    <w:tmpl w:val="96C6B22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25A1475D"/>
    <w:multiLevelType w:val="hybridMultilevel"/>
    <w:tmpl w:val="FB3A8C2E"/>
    <w:lvl w:ilvl="0" w:tplc="0C661CDA">
      <w:start w:val="1"/>
      <w:numFmt w:val="lowerLetter"/>
      <w:pStyle w:val="Heading4"/>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2D8922BB"/>
    <w:multiLevelType w:val="hybridMultilevel"/>
    <w:tmpl w:val="5862203C"/>
    <w:lvl w:ilvl="0" w:tplc="5AD2880A">
      <w:start w:val="4"/>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3F86401C"/>
    <w:multiLevelType w:val="hybridMultilevel"/>
    <w:tmpl w:val="74741856"/>
    <w:lvl w:ilvl="0" w:tplc="00000007">
      <w:start w:val="1"/>
      <w:numFmt w:val="bullet"/>
      <w:lvlText w:val="-"/>
      <w:lvlJc w:val="left"/>
      <w:pPr>
        <w:ind w:left="720" w:hanging="360"/>
      </w:pPr>
      <w:rPr>
        <w:rFonts w:ascii="Times New Roman" w:hAnsi="Times New Roman"/>
        <w:sz w:val="18"/>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4AC4B1C"/>
    <w:multiLevelType w:val="hybridMultilevel"/>
    <w:tmpl w:val="8EACD9BC"/>
    <w:lvl w:ilvl="0" w:tplc="BDBC575A">
      <w:start w:val="1"/>
      <w:numFmt w:val="decimal"/>
      <w:pStyle w:val="Heading2"/>
      <w:lvlText w:val="%1."/>
      <w:lvlJc w:val="left"/>
      <w:pPr>
        <w:ind w:left="1287" w:hanging="360"/>
      </w:pPr>
      <w:rPr>
        <w:rFonts w:cs="Times New Roman"/>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6">
    <w:nsid w:val="4AF31C7B"/>
    <w:multiLevelType w:val="hybridMultilevel"/>
    <w:tmpl w:val="B088E2DE"/>
    <w:lvl w:ilvl="0" w:tplc="445AC5D2">
      <w:start w:val="1"/>
      <w:numFmt w:val="decimal"/>
      <w:pStyle w:val="Heading3"/>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56F377A9"/>
    <w:multiLevelType w:val="hybridMultilevel"/>
    <w:tmpl w:val="B37C479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63353138"/>
    <w:multiLevelType w:val="hybridMultilevel"/>
    <w:tmpl w:val="93189172"/>
    <w:lvl w:ilvl="0" w:tplc="12A6C0A2">
      <w:start w:val="1"/>
      <w:numFmt w:val="decimal"/>
      <w:lvlText w:val="%1."/>
      <w:lvlJc w:val="left"/>
      <w:pPr>
        <w:ind w:left="76" w:hanging="360"/>
      </w:pPr>
      <w:rPr>
        <w:rFonts w:cs="Times New Roman" w:hint="default"/>
      </w:rPr>
    </w:lvl>
    <w:lvl w:ilvl="1" w:tplc="04050019" w:tentative="1">
      <w:start w:val="1"/>
      <w:numFmt w:val="lowerLetter"/>
      <w:lvlText w:val="%2."/>
      <w:lvlJc w:val="left"/>
      <w:pPr>
        <w:ind w:left="796" w:hanging="360"/>
      </w:pPr>
      <w:rPr>
        <w:rFonts w:cs="Times New Roman"/>
      </w:rPr>
    </w:lvl>
    <w:lvl w:ilvl="2" w:tplc="0405001B" w:tentative="1">
      <w:start w:val="1"/>
      <w:numFmt w:val="lowerRoman"/>
      <w:lvlText w:val="%3."/>
      <w:lvlJc w:val="right"/>
      <w:pPr>
        <w:ind w:left="1516" w:hanging="180"/>
      </w:pPr>
      <w:rPr>
        <w:rFonts w:cs="Times New Roman"/>
      </w:rPr>
    </w:lvl>
    <w:lvl w:ilvl="3" w:tplc="0405000F" w:tentative="1">
      <w:start w:val="1"/>
      <w:numFmt w:val="decimal"/>
      <w:lvlText w:val="%4."/>
      <w:lvlJc w:val="left"/>
      <w:pPr>
        <w:ind w:left="2236" w:hanging="360"/>
      </w:pPr>
      <w:rPr>
        <w:rFonts w:cs="Times New Roman"/>
      </w:rPr>
    </w:lvl>
    <w:lvl w:ilvl="4" w:tplc="04050019" w:tentative="1">
      <w:start w:val="1"/>
      <w:numFmt w:val="lowerLetter"/>
      <w:lvlText w:val="%5."/>
      <w:lvlJc w:val="left"/>
      <w:pPr>
        <w:ind w:left="2956" w:hanging="360"/>
      </w:pPr>
      <w:rPr>
        <w:rFonts w:cs="Times New Roman"/>
      </w:rPr>
    </w:lvl>
    <w:lvl w:ilvl="5" w:tplc="0405001B" w:tentative="1">
      <w:start w:val="1"/>
      <w:numFmt w:val="lowerRoman"/>
      <w:lvlText w:val="%6."/>
      <w:lvlJc w:val="right"/>
      <w:pPr>
        <w:ind w:left="3676" w:hanging="180"/>
      </w:pPr>
      <w:rPr>
        <w:rFonts w:cs="Times New Roman"/>
      </w:rPr>
    </w:lvl>
    <w:lvl w:ilvl="6" w:tplc="0405000F" w:tentative="1">
      <w:start w:val="1"/>
      <w:numFmt w:val="decimal"/>
      <w:lvlText w:val="%7."/>
      <w:lvlJc w:val="left"/>
      <w:pPr>
        <w:ind w:left="4396" w:hanging="360"/>
      </w:pPr>
      <w:rPr>
        <w:rFonts w:cs="Times New Roman"/>
      </w:rPr>
    </w:lvl>
    <w:lvl w:ilvl="7" w:tplc="04050019" w:tentative="1">
      <w:start w:val="1"/>
      <w:numFmt w:val="lowerLetter"/>
      <w:lvlText w:val="%8."/>
      <w:lvlJc w:val="left"/>
      <w:pPr>
        <w:ind w:left="5116" w:hanging="360"/>
      </w:pPr>
      <w:rPr>
        <w:rFonts w:cs="Times New Roman"/>
      </w:rPr>
    </w:lvl>
    <w:lvl w:ilvl="8" w:tplc="0405001B" w:tentative="1">
      <w:start w:val="1"/>
      <w:numFmt w:val="lowerRoman"/>
      <w:lvlText w:val="%9."/>
      <w:lvlJc w:val="right"/>
      <w:pPr>
        <w:ind w:left="5836" w:hanging="180"/>
      </w:pPr>
      <w:rPr>
        <w:rFonts w:cs="Times New Roman"/>
      </w:rPr>
    </w:lvl>
  </w:abstractNum>
  <w:abstractNum w:abstractNumId="29">
    <w:nsid w:val="6C0D7960"/>
    <w:multiLevelType w:val="multilevel"/>
    <w:tmpl w:val="125487E8"/>
    <w:lvl w:ilvl="0">
      <w:start w:val="1"/>
      <w:numFmt w:val="upperLetter"/>
      <w:lvlText w:val="%1)"/>
      <w:lvlJc w:val="left"/>
      <w:pPr>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nsid w:val="6DE117CA"/>
    <w:multiLevelType w:val="hybridMultilevel"/>
    <w:tmpl w:val="19B2425A"/>
    <w:lvl w:ilvl="0" w:tplc="E202EF5A">
      <w:start w:val="1"/>
      <w:numFmt w:val="decimal"/>
      <w:lvlText w:val="%1."/>
      <w:lvlJc w:val="left"/>
      <w:pPr>
        <w:ind w:left="76" w:hanging="360"/>
      </w:pPr>
      <w:rPr>
        <w:rFonts w:cs="Times New Roman" w:hint="default"/>
        <w:b/>
      </w:rPr>
    </w:lvl>
    <w:lvl w:ilvl="1" w:tplc="04050019" w:tentative="1">
      <w:start w:val="1"/>
      <w:numFmt w:val="lowerLetter"/>
      <w:lvlText w:val="%2."/>
      <w:lvlJc w:val="left"/>
      <w:pPr>
        <w:ind w:left="796" w:hanging="360"/>
      </w:pPr>
      <w:rPr>
        <w:rFonts w:cs="Times New Roman"/>
      </w:rPr>
    </w:lvl>
    <w:lvl w:ilvl="2" w:tplc="0405001B" w:tentative="1">
      <w:start w:val="1"/>
      <w:numFmt w:val="lowerRoman"/>
      <w:lvlText w:val="%3."/>
      <w:lvlJc w:val="right"/>
      <w:pPr>
        <w:ind w:left="1516" w:hanging="180"/>
      </w:pPr>
      <w:rPr>
        <w:rFonts w:cs="Times New Roman"/>
      </w:rPr>
    </w:lvl>
    <w:lvl w:ilvl="3" w:tplc="0405000F" w:tentative="1">
      <w:start w:val="1"/>
      <w:numFmt w:val="decimal"/>
      <w:lvlText w:val="%4."/>
      <w:lvlJc w:val="left"/>
      <w:pPr>
        <w:ind w:left="2236" w:hanging="360"/>
      </w:pPr>
      <w:rPr>
        <w:rFonts w:cs="Times New Roman"/>
      </w:rPr>
    </w:lvl>
    <w:lvl w:ilvl="4" w:tplc="04050019" w:tentative="1">
      <w:start w:val="1"/>
      <w:numFmt w:val="lowerLetter"/>
      <w:lvlText w:val="%5."/>
      <w:lvlJc w:val="left"/>
      <w:pPr>
        <w:ind w:left="2956" w:hanging="360"/>
      </w:pPr>
      <w:rPr>
        <w:rFonts w:cs="Times New Roman"/>
      </w:rPr>
    </w:lvl>
    <w:lvl w:ilvl="5" w:tplc="0405001B" w:tentative="1">
      <w:start w:val="1"/>
      <w:numFmt w:val="lowerRoman"/>
      <w:lvlText w:val="%6."/>
      <w:lvlJc w:val="right"/>
      <w:pPr>
        <w:ind w:left="3676" w:hanging="180"/>
      </w:pPr>
      <w:rPr>
        <w:rFonts w:cs="Times New Roman"/>
      </w:rPr>
    </w:lvl>
    <w:lvl w:ilvl="6" w:tplc="0405000F" w:tentative="1">
      <w:start w:val="1"/>
      <w:numFmt w:val="decimal"/>
      <w:lvlText w:val="%7."/>
      <w:lvlJc w:val="left"/>
      <w:pPr>
        <w:ind w:left="4396" w:hanging="360"/>
      </w:pPr>
      <w:rPr>
        <w:rFonts w:cs="Times New Roman"/>
      </w:rPr>
    </w:lvl>
    <w:lvl w:ilvl="7" w:tplc="04050019" w:tentative="1">
      <w:start w:val="1"/>
      <w:numFmt w:val="lowerLetter"/>
      <w:lvlText w:val="%8."/>
      <w:lvlJc w:val="left"/>
      <w:pPr>
        <w:ind w:left="5116" w:hanging="360"/>
      </w:pPr>
      <w:rPr>
        <w:rFonts w:cs="Times New Roman"/>
      </w:rPr>
    </w:lvl>
    <w:lvl w:ilvl="8" w:tplc="0405001B" w:tentative="1">
      <w:start w:val="1"/>
      <w:numFmt w:val="lowerRoman"/>
      <w:lvlText w:val="%9."/>
      <w:lvlJc w:val="right"/>
      <w:pPr>
        <w:ind w:left="5836" w:hanging="180"/>
      </w:pPr>
      <w:rPr>
        <w:rFonts w:cs="Times New Roman"/>
      </w:rPr>
    </w:lvl>
  </w:abstractNum>
  <w:abstractNum w:abstractNumId="31">
    <w:nsid w:val="6E312A38"/>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0"/>
  </w:num>
  <w:num w:numId="2">
    <w:abstractNumId w:val="11"/>
  </w:num>
  <w:num w:numId="3">
    <w:abstractNumId w:val="24"/>
  </w:num>
  <w:num w:numId="4">
    <w:abstractNumId w:val="30"/>
  </w:num>
  <w:num w:numId="5">
    <w:abstractNumId w:val="20"/>
  </w:num>
  <w:num w:numId="6">
    <w:abstractNumId w:val="25"/>
  </w:num>
  <w:num w:numId="7">
    <w:abstractNumId w:val="28"/>
  </w:num>
  <w:num w:numId="8">
    <w:abstractNumId w:val="26"/>
  </w:num>
  <w:num w:numId="9">
    <w:abstractNumId w:val="22"/>
  </w:num>
  <w:num w:numId="10">
    <w:abstractNumId w:val="20"/>
  </w:num>
  <w:num w:numId="11">
    <w:abstractNumId w:val="31"/>
  </w:num>
  <w:num w:numId="12">
    <w:abstractNumId w:val="14"/>
  </w:num>
  <w:num w:numId="13">
    <w:abstractNumId w:val="12"/>
  </w:num>
  <w:num w:numId="14">
    <w:abstractNumId w:val="13"/>
  </w:num>
  <w:num w:numId="15">
    <w:abstractNumId w:val="18"/>
  </w:num>
  <w:num w:numId="16">
    <w:abstractNumId w:val="19"/>
  </w:num>
  <w:num w:numId="17">
    <w:abstractNumId w:val="20"/>
    <w:lvlOverride w:ilvl="0">
      <w:startOverride w:val="1"/>
    </w:lvlOverride>
  </w:num>
  <w:num w:numId="18">
    <w:abstractNumId w:val="29"/>
  </w:num>
  <w:num w:numId="19">
    <w:abstractNumId w:val="21"/>
  </w:num>
  <w:num w:numId="20">
    <w:abstractNumId w:val="20"/>
  </w:num>
  <w:num w:numId="21">
    <w:abstractNumId w:val="20"/>
  </w:num>
  <w:num w:numId="22">
    <w:abstractNumId w:val="8"/>
  </w:num>
  <w:num w:numId="23">
    <w:abstractNumId w:val="3"/>
  </w:num>
  <w:num w:numId="24">
    <w:abstractNumId w:val="2"/>
  </w:num>
  <w:num w:numId="25">
    <w:abstractNumId w:val="1"/>
  </w:num>
  <w:num w:numId="26">
    <w:abstractNumId w:val="0"/>
  </w:num>
  <w:num w:numId="27">
    <w:abstractNumId w:val="9"/>
  </w:num>
  <w:num w:numId="28">
    <w:abstractNumId w:val="7"/>
  </w:num>
  <w:num w:numId="29">
    <w:abstractNumId w:val="6"/>
  </w:num>
  <w:num w:numId="30">
    <w:abstractNumId w:val="5"/>
  </w:num>
  <w:num w:numId="31">
    <w:abstractNumId w:val="4"/>
  </w:num>
  <w:num w:numId="32">
    <w:abstractNumId w:val="17"/>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20"/>
    <w:lvlOverride w:ilvl="0">
      <w:startOverride w:val="1"/>
    </w:lvlOverride>
  </w:num>
  <w:num w:numId="36">
    <w:abstractNumId w:val="23"/>
  </w:num>
  <w:num w:numId="37">
    <w:abstractNumId w:val="15"/>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20"/>
    <w:lvlOverride w:ilvl="0">
      <w:startOverride w:val="1"/>
    </w:lvlOverride>
  </w:num>
  <w:num w:numId="43">
    <w:abstractNumId w:val="20"/>
  </w:num>
  <w:num w:numId="44">
    <w:abstractNumId w:val="20"/>
    <w:lvlOverride w:ilvl="0">
      <w:startOverride w:val="1"/>
    </w:lvlOverride>
  </w:num>
  <w:num w:numId="45">
    <w:abstractNumId w:val="20"/>
  </w:num>
  <w:num w:numId="46">
    <w:abstractNumId w:val="20"/>
    <w:lvlOverride w:ilvl="0">
      <w:startOverride w:val="1"/>
    </w:lvlOverride>
  </w:num>
  <w:num w:numId="47">
    <w:abstractNumId w:val="20"/>
  </w:num>
  <w:num w:numId="48">
    <w:abstractNumId w:val="20"/>
    <w:lvlOverride w:ilvl="0">
      <w:startOverride w:val="1"/>
    </w:lvlOverride>
  </w:num>
  <w:num w:numId="4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mirrorMargins/>
  <w:defaultTabStop w:val="709"/>
  <w:hyphenationZone w:val="425"/>
  <w:drawingGridHorizontalSpacing w:val="10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C7C"/>
    <w:rsid w:val="000018BF"/>
    <w:rsid w:val="0000548F"/>
    <w:rsid w:val="00005A7B"/>
    <w:rsid w:val="00010772"/>
    <w:rsid w:val="00014FA6"/>
    <w:rsid w:val="0001780A"/>
    <w:rsid w:val="000178FE"/>
    <w:rsid w:val="00020FE1"/>
    <w:rsid w:val="00022037"/>
    <w:rsid w:val="00022FE2"/>
    <w:rsid w:val="00024BFD"/>
    <w:rsid w:val="000255A9"/>
    <w:rsid w:val="00026AD3"/>
    <w:rsid w:val="00026B3C"/>
    <w:rsid w:val="00033E2D"/>
    <w:rsid w:val="0003578D"/>
    <w:rsid w:val="00035B47"/>
    <w:rsid w:val="00036719"/>
    <w:rsid w:val="000409B3"/>
    <w:rsid w:val="0004184A"/>
    <w:rsid w:val="00041D23"/>
    <w:rsid w:val="000425E9"/>
    <w:rsid w:val="000464E3"/>
    <w:rsid w:val="000467F3"/>
    <w:rsid w:val="00047532"/>
    <w:rsid w:val="000504C4"/>
    <w:rsid w:val="00050FC6"/>
    <w:rsid w:val="0005147D"/>
    <w:rsid w:val="00051D8B"/>
    <w:rsid w:val="00055004"/>
    <w:rsid w:val="0006265F"/>
    <w:rsid w:val="000736AE"/>
    <w:rsid w:val="000754AC"/>
    <w:rsid w:val="00077115"/>
    <w:rsid w:val="00077ABA"/>
    <w:rsid w:val="000850C3"/>
    <w:rsid w:val="00091CAB"/>
    <w:rsid w:val="00096395"/>
    <w:rsid w:val="000A2A38"/>
    <w:rsid w:val="000A36DB"/>
    <w:rsid w:val="000A47A9"/>
    <w:rsid w:val="000A6CF9"/>
    <w:rsid w:val="000A7D98"/>
    <w:rsid w:val="000B0493"/>
    <w:rsid w:val="000B0F72"/>
    <w:rsid w:val="000B3D73"/>
    <w:rsid w:val="000B4C13"/>
    <w:rsid w:val="000C17F4"/>
    <w:rsid w:val="000C1910"/>
    <w:rsid w:val="000C2C2D"/>
    <w:rsid w:val="000C35DC"/>
    <w:rsid w:val="000C706A"/>
    <w:rsid w:val="000D0C84"/>
    <w:rsid w:val="000D3819"/>
    <w:rsid w:val="000D6533"/>
    <w:rsid w:val="000E7ECB"/>
    <w:rsid w:val="000F26B0"/>
    <w:rsid w:val="000F3B34"/>
    <w:rsid w:val="000F4CBA"/>
    <w:rsid w:val="0010264E"/>
    <w:rsid w:val="0010559F"/>
    <w:rsid w:val="00107CAA"/>
    <w:rsid w:val="00115564"/>
    <w:rsid w:val="00115962"/>
    <w:rsid w:val="00123BF7"/>
    <w:rsid w:val="001341A1"/>
    <w:rsid w:val="001351F0"/>
    <w:rsid w:val="0013753A"/>
    <w:rsid w:val="001441FD"/>
    <w:rsid w:val="001448B1"/>
    <w:rsid w:val="0014503C"/>
    <w:rsid w:val="00146146"/>
    <w:rsid w:val="0015019A"/>
    <w:rsid w:val="00150DD8"/>
    <w:rsid w:val="001552DC"/>
    <w:rsid w:val="00156063"/>
    <w:rsid w:val="001646AC"/>
    <w:rsid w:val="0016586C"/>
    <w:rsid w:val="00166B04"/>
    <w:rsid w:val="00171211"/>
    <w:rsid w:val="00173E60"/>
    <w:rsid w:val="001745B9"/>
    <w:rsid w:val="0017675C"/>
    <w:rsid w:val="0017722A"/>
    <w:rsid w:val="001816FD"/>
    <w:rsid w:val="001823E9"/>
    <w:rsid w:val="00183493"/>
    <w:rsid w:val="0019087E"/>
    <w:rsid w:val="0019214B"/>
    <w:rsid w:val="00192A43"/>
    <w:rsid w:val="001A08A5"/>
    <w:rsid w:val="001A1720"/>
    <w:rsid w:val="001A4FB8"/>
    <w:rsid w:val="001A5497"/>
    <w:rsid w:val="001A678D"/>
    <w:rsid w:val="001B1122"/>
    <w:rsid w:val="001B14C3"/>
    <w:rsid w:val="001B3E0F"/>
    <w:rsid w:val="001B5AF4"/>
    <w:rsid w:val="001C0013"/>
    <w:rsid w:val="001C45C2"/>
    <w:rsid w:val="001C77E6"/>
    <w:rsid w:val="001D1D25"/>
    <w:rsid w:val="001D3017"/>
    <w:rsid w:val="001D3748"/>
    <w:rsid w:val="001D3E02"/>
    <w:rsid w:val="001D5D34"/>
    <w:rsid w:val="001E0083"/>
    <w:rsid w:val="001E1B47"/>
    <w:rsid w:val="001E5296"/>
    <w:rsid w:val="001E6E42"/>
    <w:rsid w:val="001E785C"/>
    <w:rsid w:val="001F0B02"/>
    <w:rsid w:val="001F1473"/>
    <w:rsid w:val="001F3BCE"/>
    <w:rsid w:val="001F508C"/>
    <w:rsid w:val="001F5D2A"/>
    <w:rsid w:val="001F7408"/>
    <w:rsid w:val="00205C3F"/>
    <w:rsid w:val="00213885"/>
    <w:rsid w:val="00214784"/>
    <w:rsid w:val="00215798"/>
    <w:rsid w:val="00216778"/>
    <w:rsid w:val="00220B73"/>
    <w:rsid w:val="00222526"/>
    <w:rsid w:val="00222918"/>
    <w:rsid w:val="00227281"/>
    <w:rsid w:val="0023109A"/>
    <w:rsid w:val="00233BF7"/>
    <w:rsid w:val="00233D33"/>
    <w:rsid w:val="00234841"/>
    <w:rsid w:val="00240304"/>
    <w:rsid w:val="002454CD"/>
    <w:rsid w:val="0025024A"/>
    <w:rsid w:val="0025056D"/>
    <w:rsid w:val="00250DCD"/>
    <w:rsid w:val="00251F79"/>
    <w:rsid w:val="00253133"/>
    <w:rsid w:val="0025646D"/>
    <w:rsid w:val="00256AA2"/>
    <w:rsid w:val="002642FE"/>
    <w:rsid w:val="00264E92"/>
    <w:rsid w:val="00271987"/>
    <w:rsid w:val="002727A2"/>
    <w:rsid w:val="0027297E"/>
    <w:rsid w:val="0027342E"/>
    <w:rsid w:val="00274847"/>
    <w:rsid w:val="00275699"/>
    <w:rsid w:val="00282A3D"/>
    <w:rsid w:val="00283054"/>
    <w:rsid w:val="002855E8"/>
    <w:rsid w:val="00287474"/>
    <w:rsid w:val="00290C73"/>
    <w:rsid w:val="00296950"/>
    <w:rsid w:val="00296997"/>
    <w:rsid w:val="00296B91"/>
    <w:rsid w:val="002A04B8"/>
    <w:rsid w:val="002A43FC"/>
    <w:rsid w:val="002A633A"/>
    <w:rsid w:val="002B17FE"/>
    <w:rsid w:val="002B53F6"/>
    <w:rsid w:val="002B5ED0"/>
    <w:rsid w:val="002B659A"/>
    <w:rsid w:val="002B6722"/>
    <w:rsid w:val="002C3F2C"/>
    <w:rsid w:val="002D3168"/>
    <w:rsid w:val="002D718A"/>
    <w:rsid w:val="002D771B"/>
    <w:rsid w:val="002E158C"/>
    <w:rsid w:val="002E6789"/>
    <w:rsid w:val="002E68D2"/>
    <w:rsid w:val="002E762B"/>
    <w:rsid w:val="002F4DAB"/>
    <w:rsid w:val="002F57E2"/>
    <w:rsid w:val="002F5BBD"/>
    <w:rsid w:val="002F6DC0"/>
    <w:rsid w:val="00313D54"/>
    <w:rsid w:val="0031536F"/>
    <w:rsid w:val="003232F3"/>
    <w:rsid w:val="00326B5D"/>
    <w:rsid w:val="003270E0"/>
    <w:rsid w:val="00330CA4"/>
    <w:rsid w:val="00335CF8"/>
    <w:rsid w:val="00337B02"/>
    <w:rsid w:val="003425EF"/>
    <w:rsid w:val="0034389F"/>
    <w:rsid w:val="00346489"/>
    <w:rsid w:val="003471AD"/>
    <w:rsid w:val="00347F00"/>
    <w:rsid w:val="00351672"/>
    <w:rsid w:val="0035432E"/>
    <w:rsid w:val="00355D89"/>
    <w:rsid w:val="00356FD6"/>
    <w:rsid w:val="003608E7"/>
    <w:rsid w:val="00361FF1"/>
    <w:rsid w:val="0036345C"/>
    <w:rsid w:val="00366372"/>
    <w:rsid w:val="003766A6"/>
    <w:rsid w:val="003829ED"/>
    <w:rsid w:val="003832A7"/>
    <w:rsid w:val="003836AB"/>
    <w:rsid w:val="00384816"/>
    <w:rsid w:val="0038515F"/>
    <w:rsid w:val="00385242"/>
    <w:rsid w:val="00385F3B"/>
    <w:rsid w:val="003873F6"/>
    <w:rsid w:val="00394074"/>
    <w:rsid w:val="003A0333"/>
    <w:rsid w:val="003A38F0"/>
    <w:rsid w:val="003A509A"/>
    <w:rsid w:val="003A78F0"/>
    <w:rsid w:val="003B1CD7"/>
    <w:rsid w:val="003B542F"/>
    <w:rsid w:val="003C42D4"/>
    <w:rsid w:val="003D0221"/>
    <w:rsid w:val="003D1CD3"/>
    <w:rsid w:val="003D3144"/>
    <w:rsid w:val="003D42B0"/>
    <w:rsid w:val="003E2BEB"/>
    <w:rsid w:val="003E5D67"/>
    <w:rsid w:val="003E6F04"/>
    <w:rsid w:val="003F4818"/>
    <w:rsid w:val="004001C1"/>
    <w:rsid w:val="00401EEB"/>
    <w:rsid w:val="004056DC"/>
    <w:rsid w:val="004108E9"/>
    <w:rsid w:val="00411006"/>
    <w:rsid w:val="00412BEA"/>
    <w:rsid w:val="004138B0"/>
    <w:rsid w:val="00413E42"/>
    <w:rsid w:val="00423586"/>
    <w:rsid w:val="00424EAE"/>
    <w:rsid w:val="00425FE5"/>
    <w:rsid w:val="00426079"/>
    <w:rsid w:val="004260C9"/>
    <w:rsid w:val="00427E97"/>
    <w:rsid w:val="0043153F"/>
    <w:rsid w:val="00431727"/>
    <w:rsid w:val="004347FB"/>
    <w:rsid w:val="004373FC"/>
    <w:rsid w:val="0044255F"/>
    <w:rsid w:val="00443639"/>
    <w:rsid w:val="00443A32"/>
    <w:rsid w:val="00445670"/>
    <w:rsid w:val="004500D1"/>
    <w:rsid w:val="004539DF"/>
    <w:rsid w:val="00457B74"/>
    <w:rsid w:val="00460B4C"/>
    <w:rsid w:val="00461688"/>
    <w:rsid w:val="004623C5"/>
    <w:rsid w:val="0046269E"/>
    <w:rsid w:val="00465811"/>
    <w:rsid w:val="00466F30"/>
    <w:rsid w:val="0046788C"/>
    <w:rsid w:val="004759BC"/>
    <w:rsid w:val="0047659E"/>
    <w:rsid w:val="004805EE"/>
    <w:rsid w:val="004807B0"/>
    <w:rsid w:val="0048131C"/>
    <w:rsid w:val="00482164"/>
    <w:rsid w:val="00482968"/>
    <w:rsid w:val="00485D1F"/>
    <w:rsid w:val="00490D7A"/>
    <w:rsid w:val="0049146D"/>
    <w:rsid w:val="00491C7C"/>
    <w:rsid w:val="0049249A"/>
    <w:rsid w:val="00494F51"/>
    <w:rsid w:val="004A09F9"/>
    <w:rsid w:val="004A50C5"/>
    <w:rsid w:val="004B0BAC"/>
    <w:rsid w:val="004B1293"/>
    <w:rsid w:val="004B242D"/>
    <w:rsid w:val="004B2CBB"/>
    <w:rsid w:val="004B3DDF"/>
    <w:rsid w:val="004B488B"/>
    <w:rsid w:val="004C0586"/>
    <w:rsid w:val="004C0900"/>
    <w:rsid w:val="004C375F"/>
    <w:rsid w:val="004C3906"/>
    <w:rsid w:val="004C5C8F"/>
    <w:rsid w:val="004D2B1F"/>
    <w:rsid w:val="004D63CC"/>
    <w:rsid w:val="004E191F"/>
    <w:rsid w:val="004E2061"/>
    <w:rsid w:val="004E76E9"/>
    <w:rsid w:val="004F16C9"/>
    <w:rsid w:val="004F296F"/>
    <w:rsid w:val="004F480D"/>
    <w:rsid w:val="004F5291"/>
    <w:rsid w:val="004F5B95"/>
    <w:rsid w:val="004F6214"/>
    <w:rsid w:val="004F7395"/>
    <w:rsid w:val="0050176B"/>
    <w:rsid w:val="00501FE0"/>
    <w:rsid w:val="005034DC"/>
    <w:rsid w:val="00503DFB"/>
    <w:rsid w:val="00504861"/>
    <w:rsid w:val="0051266C"/>
    <w:rsid w:val="005138A3"/>
    <w:rsid w:val="00513ECB"/>
    <w:rsid w:val="00514191"/>
    <w:rsid w:val="005147EB"/>
    <w:rsid w:val="00523074"/>
    <w:rsid w:val="0052589D"/>
    <w:rsid w:val="00525C6F"/>
    <w:rsid w:val="005342A1"/>
    <w:rsid w:val="005352E4"/>
    <w:rsid w:val="00540FF9"/>
    <w:rsid w:val="00542A10"/>
    <w:rsid w:val="0054439F"/>
    <w:rsid w:val="00545523"/>
    <w:rsid w:val="00552FA6"/>
    <w:rsid w:val="00557B2B"/>
    <w:rsid w:val="00561DFB"/>
    <w:rsid w:val="00562579"/>
    <w:rsid w:val="00562719"/>
    <w:rsid w:val="00563A2E"/>
    <w:rsid w:val="00564F66"/>
    <w:rsid w:val="00565E49"/>
    <w:rsid w:val="00565ECF"/>
    <w:rsid w:val="00566227"/>
    <w:rsid w:val="00567260"/>
    <w:rsid w:val="00570FCF"/>
    <w:rsid w:val="005713C4"/>
    <w:rsid w:val="00573CDB"/>
    <w:rsid w:val="005758DD"/>
    <w:rsid w:val="00576FE9"/>
    <w:rsid w:val="0058035E"/>
    <w:rsid w:val="00580D4D"/>
    <w:rsid w:val="00581A51"/>
    <w:rsid w:val="0058477C"/>
    <w:rsid w:val="00587290"/>
    <w:rsid w:val="00590EA9"/>
    <w:rsid w:val="0059170A"/>
    <w:rsid w:val="0059279C"/>
    <w:rsid w:val="00593176"/>
    <w:rsid w:val="00595B99"/>
    <w:rsid w:val="00595C57"/>
    <w:rsid w:val="0059630E"/>
    <w:rsid w:val="005A14ED"/>
    <w:rsid w:val="005A419D"/>
    <w:rsid w:val="005A438A"/>
    <w:rsid w:val="005B3950"/>
    <w:rsid w:val="005B3AA8"/>
    <w:rsid w:val="005C7ED3"/>
    <w:rsid w:val="005D3587"/>
    <w:rsid w:val="005D3FD7"/>
    <w:rsid w:val="005E0479"/>
    <w:rsid w:val="005E0F55"/>
    <w:rsid w:val="005E1F7A"/>
    <w:rsid w:val="005E564A"/>
    <w:rsid w:val="005E5DF9"/>
    <w:rsid w:val="005F0520"/>
    <w:rsid w:val="005F39E9"/>
    <w:rsid w:val="005F53DC"/>
    <w:rsid w:val="005F5A2B"/>
    <w:rsid w:val="005F5B0F"/>
    <w:rsid w:val="006024A4"/>
    <w:rsid w:val="00603044"/>
    <w:rsid w:val="00603510"/>
    <w:rsid w:val="00603981"/>
    <w:rsid w:val="0060430D"/>
    <w:rsid w:val="0060530C"/>
    <w:rsid w:val="00606251"/>
    <w:rsid w:val="00615FE6"/>
    <w:rsid w:val="00617D53"/>
    <w:rsid w:val="00626BC9"/>
    <w:rsid w:val="00630CD1"/>
    <w:rsid w:val="00632FA9"/>
    <w:rsid w:val="0063362A"/>
    <w:rsid w:val="006338D9"/>
    <w:rsid w:val="0063421F"/>
    <w:rsid w:val="00634600"/>
    <w:rsid w:val="0063644F"/>
    <w:rsid w:val="0063734B"/>
    <w:rsid w:val="00640794"/>
    <w:rsid w:val="00643030"/>
    <w:rsid w:val="0064372A"/>
    <w:rsid w:val="00643852"/>
    <w:rsid w:val="00643DE5"/>
    <w:rsid w:val="00644FCD"/>
    <w:rsid w:val="006513B5"/>
    <w:rsid w:val="006525A8"/>
    <w:rsid w:val="006531CD"/>
    <w:rsid w:val="00654B77"/>
    <w:rsid w:val="006557CA"/>
    <w:rsid w:val="00655C4F"/>
    <w:rsid w:val="00665988"/>
    <w:rsid w:val="006752D8"/>
    <w:rsid w:val="00676690"/>
    <w:rsid w:val="00677B49"/>
    <w:rsid w:val="006801D5"/>
    <w:rsid w:val="006806AA"/>
    <w:rsid w:val="00682F01"/>
    <w:rsid w:val="006847E2"/>
    <w:rsid w:val="0068500E"/>
    <w:rsid w:val="00686AF4"/>
    <w:rsid w:val="00691566"/>
    <w:rsid w:val="006964A6"/>
    <w:rsid w:val="006A20DA"/>
    <w:rsid w:val="006A34E0"/>
    <w:rsid w:val="006A7B6D"/>
    <w:rsid w:val="006B0D5C"/>
    <w:rsid w:val="006B0DB5"/>
    <w:rsid w:val="006B1A19"/>
    <w:rsid w:val="006B50AF"/>
    <w:rsid w:val="006C140E"/>
    <w:rsid w:val="006C199B"/>
    <w:rsid w:val="006C2160"/>
    <w:rsid w:val="006C45BC"/>
    <w:rsid w:val="006D17E3"/>
    <w:rsid w:val="006D5B29"/>
    <w:rsid w:val="006D706E"/>
    <w:rsid w:val="006D74B6"/>
    <w:rsid w:val="006D7DA1"/>
    <w:rsid w:val="006E4D8B"/>
    <w:rsid w:val="006E6D07"/>
    <w:rsid w:val="006F2325"/>
    <w:rsid w:val="006F3A09"/>
    <w:rsid w:val="006F4CE9"/>
    <w:rsid w:val="006F506E"/>
    <w:rsid w:val="0070354F"/>
    <w:rsid w:val="0070702F"/>
    <w:rsid w:val="00707A5A"/>
    <w:rsid w:val="00707B95"/>
    <w:rsid w:val="00712AD1"/>
    <w:rsid w:val="00714649"/>
    <w:rsid w:val="00721632"/>
    <w:rsid w:val="007216B7"/>
    <w:rsid w:val="0072180B"/>
    <w:rsid w:val="00721CA5"/>
    <w:rsid w:val="00725039"/>
    <w:rsid w:val="00725BDA"/>
    <w:rsid w:val="00726432"/>
    <w:rsid w:val="0073159A"/>
    <w:rsid w:val="00732078"/>
    <w:rsid w:val="0073492E"/>
    <w:rsid w:val="007377DD"/>
    <w:rsid w:val="0074587E"/>
    <w:rsid w:val="00754554"/>
    <w:rsid w:val="00760AEF"/>
    <w:rsid w:val="007627DA"/>
    <w:rsid w:val="00764B35"/>
    <w:rsid w:val="00766803"/>
    <w:rsid w:val="00772F72"/>
    <w:rsid w:val="00780BBE"/>
    <w:rsid w:val="00780F87"/>
    <w:rsid w:val="00784E0F"/>
    <w:rsid w:val="0078675C"/>
    <w:rsid w:val="0078783C"/>
    <w:rsid w:val="007878E1"/>
    <w:rsid w:val="0079329C"/>
    <w:rsid w:val="007962F4"/>
    <w:rsid w:val="007A43BD"/>
    <w:rsid w:val="007A4884"/>
    <w:rsid w:val="007A7D22"/>
    <w:rsid w:val="007B4EDF"/>
    <w:rsid w:val="007B67FA"/>
    <w:rsid w:val="007B7514"/>
    <w:rsid w:val="007B7E7F"/>
    <w:rsid w:val="007C1056"/>
    <w:rsid w:val="007C35A7"/>
    <w:rsid w:val="007C41F8"/>
    <w:rsid w:val="007C4972"/>
    <w:rsid w:val="007C6A39"/>
    <w:rsid w:val="007D5591"/>
    <w:rsid w:val="007D7AF9"/>
    <w:rsid w:val="007E1619"/>
    <w:rsid w:val="007E1651"/>
    <w:rsid w:val="007E54DF"/>
    <w:rsid w:val="007E5F93"/>
    <w:rsid w:val="007E737C"/>
    <w:rsid w:val="007E7455"/>
    <w:rsid w:val="007F2F70"/>
    <w:rsid w:val="007F46AC"/>
    <w:rsid w:val="00800A55"/>
    <w:rsid w:val="00801E9F"/>
    <w:rsid w:val="00803E52"/>
    <w:rsid w:val="00804DDE"/>
    <w:rsid w:val="00805780"/>
    <w:rsid w:val="00810224"/>
    <w:rsid w:val="00810EE4"/>
    <w:rsid w:val="00811AFF"/>
    <w:rsid w:val="00812310"/>
    <w:rsid w:val="008129F4"/>
    <w:rsid w:val="00812CD6"/>
    <w:rsid w:val="008207BB"/>
    <w:rsid w:val="00820ADB"/>
    <w:rsid w:val="00822F1C"/>
    <w:rsid w:val="00826BC3"/>
    <w:rsid w:val="00826F59"/>
    <w:rsid w:val="008279B5"/>
    <w:rsid w:val="008308EB"/>
    <w:rsid w:val="00832FBD"/>
    <w:rsid w:val="008357FB"/>
    <w:rsid w:val="008364F8"/>
    <w:rsid w:val="00840437"/>
    <w:rsid w:val="008424D3"/>
    <w:rsid w:val="00843C12"/>
    <w:rsid w:val="00844853"/>
    <w:rsid w:val="00847562"/>
    <w:rsid w:val="00851C69"/>
    <w:rsid w:val="00852C21"/>
    <w:rsid w:val="00856A57"/>
    <w:rsid w:val="0086177E"/>
    <w:rsid w:val="0086430A"/>
    <w:rsid w:val="00866022"/>
    <w:rsid w:val="00867CDD"/>
    <w:rsid w:val="00870E76"/>
    <w:rsid w:val="008715E0"/>
    <w:rsid w:val="00872BB7"/>
    <w:rsid w:val="008759A6"/>
    <w:rsid w:val="00876858"/>
    <w:rsid w:val="008840BC"/>
    <w:rsid w:val="00884C85"/>
    <w:rsid w:val="00892AA5"/>
    <w:rsid w:val="00892EB2"/>
    <w:rsid w:val="008936E4"/>
    <w:rsid w:val="00893CB4"/>
    <w:rsid w:val="00894346"/>
    <w:rsid w:val="008950FF"/>
    <w:rsid w:val="008A22A2"/>
    <w:rsid w:val="008A3534"/>
    <w:rsid w:val="008A37B5"/>
    <w:rsid w:val="008A73D1"/>
    <w:rsid w:val="008B0074"/>
    <w:rsid w:val="008B0EA1"/>
    <w:rsid w:val="008B1FE0"/>
    <w:rsid w:val="008B344E"/>
    <w:rsid w:val="008B4A08"/>
    <w:rsid w:val="008B5EB3"/>
    <w:rsid w:val="008B63D4"/>
    <w:rsid w:val="008B7DA4"/>
    <w:rsid w:val="008C1F29"/>
    <w:rsid w:val="008C2179"/>
    <w:rsid w:val="008C6A6B"/>
    <w:rsid w:val="008D2281"/>
    <w:rsid w:val="008D289E"/>
    <w:rsid w:val="008D388F"/>
    <w:rsid w:val="008D507A"/>
    <w:rsid w:val="008D56A2"/>
    <w:rsid w:val="008D5A5B"/>
    <w:rsid w:val="008D6B6F"/>
    <w:rsid w:val="008D7AF1"/>
    <w:rsid w:val="008F7D43"/>
    <w:rsid w:val="00900003"/>
    <w:rsid w:val="009017D4"/>
    <w:rsid w:val="00903349"/>
    <w:rsid w:val="0090739E"/>
    <w:rsid w:val="00907B2B"/>
    <w:rsid w:val="00911FE7"/>
    <w:rsid w:val="009153FB"/>
    <w:rsid w:val="00917E53"/>
    <w:rsid w:val="00922C04"/>
    <w:rsid w:val="00931FF5"/>
    <w:rsid w:val="00932143"/>
    <w:rsid w:val="00932895"/>
    <w:rsid w:val="00936B90"/>
    <w:rsid w:val="00937888"/>
    <w:rsid w:val="009421B6"/>
    <w:rsid w:val="0094544A"/>
    <w:rsid w:val="00945580"/>
    <w:rsid w:val="0095130F"/>
    <w:rsid w:val="00951EA6"/>
    <w:rsid w:val="009548FB"/>
    <w:rsid w:val="00954AAC"/>
    <w:rsid w:val="0095542E"/>
    <w:rsid w:val="00955B40"/>
    <w:rsid w:val="00957E9F"/>
    <w:rsid w:val="009603B0"/>
    <w:rsid w:val="009615B0"/>
    <w:rsid w:val="0096424D"/>
    <w:rsid w:val="009717FC"/>
    <w:rsid w:val="00973066"/>
    <w:rsid w:val="00975A0D"/>
    <w:rsid w:val="00976D33"/>
    <w:rsid w:val="00983529"/>
    <w:rsid w:val="00985687"/>
    <w:rsid w:val="009910BA"/>
    <w:rsid w:val="0099174D"/>
    <w:rsid w:val="00991A09"/>
    <w:rsid w:val="00996180"/>
    <w:rsid w:val="00997BD8"/>
    <w:rsid w:val="00997E72"/>
    <w:rsid w:val="009A2A64"/>
    <w:rsid w:val="009A41E8"/>
    <w:rsid w:val="009A627C"/>
    <w:rsid w:val="009B2368"/>
    <w:rsid w:val="009B4391"/>
    <w:rsid w:val="009C1CFB"/>
    <w:rsid w:val="009C298C"/>
    <w:rsid w:val="009C6294"/>
    <w:rsid w:val="009D070C"/>
    <w:rsid w:val="009D1078"/>
    <w:rsid w:val="009D1DCA"/>
    <w:rsid w:val="009D2043"/>
    <w:rsid w:val="009D701E"/>
    <w:rsid w:val="009E3376"/>
    <w:rsid w:val="009E65ED"/>
    <w:rsid w:val="009F041A"/>
    <w:rsid w:val="009F18D1"/>
    <w:rsid w:val="009F3799"/>
    <w:rsid w:val="009F3ADF"/>
    <w:rsid w:val="009F700A"/>
    <w:rsid w:val="009F79F1"/>
    <w:rsid w:val="009F7F5D"/>
    <w:rsid w:val="00A008A3"/>
    <w:rsid w:val="00A01FA2"/>
    <w:rsid w:val="00A03D67"/>
    <w:rsid w:val="00A04CEF"/>
    <w:rsid w:val="00A05C6A"/>
    <w:rsid w:val="00A06462"/>
    <w:rsid w:val="00A0674E"/>
    <w:rsid w:val="00A0766A"/>
    <w:rsid w:val="00A11049"/>
    <w:rsid w:val="00A1145D"/>
    <w:rsid w:val="00A11FE1"/>
    <w:rsid w:val="00A15437"/>
    <w:rsid w:val="00A16D05"/>
    <w:rsid w:val="00A202AC"/>
    <w:rsid w:val="00A24130"/>
    <w:rsid w:val="00A30430"/>
    <w:rsid w:val="00A310EA"/>
    <w:rsid w:val="00A32ABA"/>
    <w:rsid w:val="00A3473D"/>
    <w:rsid w:val="00A35188"/>
    <w:rsid w:val="00A3550F"/>
    <w:rsid w:val="00A35ACB"/>
    <w:rsid w:val="00A35E21"/>
    <w:rsid w:val="00A36594"/>
    <w:rsid w:val="00A370E8"/>
    <w:rsid w:val="00A423DC"/>
    <w:rsid w:val="00A4249A"/>
    <w:rsid w:val="00A42845"/>
    <w:rsid w:val="00A42E93"/>
    <w:rsid w:val="00A45872"/>
    <w:rsid w:val="00A47205"/>
    <w:rsid w:val="00A4750A"/>
    <w:rsid w:val="00A546EA"/>
    <w:rsid w:val="00A54C1B"/>
    <w:rsid w:val="00A614B7"/>
    <w:rsid w:val="00A63BC1"/>
    <w:rsid w:val="00A6590F"/>
    <w:rsid w:val="00A666CB"/>
    <w:rsid w:val="00A764FF"/>
    <w:rsid w:val="00A80AB5"/>
    <w:rsid w:val="00A82653"/>
    <w:rsid w:val="00A8495F"/>
    <w:rsid w:val="00A84EC0"/>
    <w:rsid w:val="00A85E37"/>
    <w:rsid w:val="00A86278"/>
    <w:rsid w:val="00A937D5"/>
    <w:rsid w:val="00A93F3F"/>
    <w:rsid w:val="00A95A4E"/>
    <w:rsid w:val="00A96260"/>
    <w:rsid w:val="00A9687F"/>
    <w:rsid w:val="00AA0331"/>
    <w:rsid w:val="00AA06E1"/>
    <w:rsid w:val="00AA0CF1"/>
    <w:rsid w:val="00AB113A"/>
    <w:rsid w:val="00AB73B9"/>
    <w:rsid w:val="00AC1657"/>
    <w:rsid w:val="00AC486A"/>
    <w:rsid w:val="00AC6128"/>
    <w:rsid w:val="00AD1D87"/>
    <w:rsid w:val="00AD74FE"/>
    <w:rsid w:val="00AE312E"/>
    <w:rsid w:val="00AE3D83"/>
    <w:rsid w:val="00AE5B68"/>
    <w:rsid w:val="00AE6510"/>
    <w:rsid w:val="00AE6D0B"/>
    <w:rsid w:val="00AE764B"/>
    <w:rsid w:val="00AF52DF"/>
    <w:rsid w:val="00AF6C29"/>
    <w:rsid w:val="00AF7075"/>
    <w:rsid w:val="00B00498"/>
    <w:rsid w:val="00B007AA"/>
    <w:rsid w:val="00B066E5"/>
    <w:rsid w:val="00B1015B"/>
    <w:rsid w:val="00B12AB3"/>
    <w:rsid w:val="00B12DD3"/>
    <w:rsid w:val="00B13193"/>
    <w:rsid w:val="00B14B65"/>
    <w:rsid w:val="00B20D57"/>
    <w:rsid w:val="00B210FF"/>
    <w:rsid w:val="00B2557E"/>
    <w:rsid w:val="00B325D2"/>
    <w:rsid w:val="00B32C95"/>
    <w:rsid w:val="00B34D28"/>
    <w:rsid w:val="00B37462"/>
    <w:rsid w:val="00B43F8F"/>
    <w:rsid w:val="00B45269"/>
    <w:rsid w:val="00B46BAA"/>
    <w:rsid w:val="00B46DAE"/>
    <w:rsid w:val="00B50F21"/>
    <w:rsid w:val="00B52827"/>
    <w:rsid w:val="00B52D94"/>
    <w:rsid w:val="00B55C34"/>
    <w:rsid w:val="00B563F4"/>
    <w:rsid w:val="00B5669B"/>
    <w:rsid w:val="00B57A0F"/>
    <w:rsid w:val="00B60446"/>
    <w:rsid w:val="00B634DC"/>
    <w:rsid w:val="00B6513E"/>
    <w:rsid w:val="00B667C7"/>
    <w:rsid w:val="00B67CFE"/>
    <w:rsid w:val="00B73D96"/>
    <w:rsid w:val="00B742F6"/>
    <w:rsid w:val="00B75429"/>
    <w:rsid w:val="00B756FB"/>
    <w:rsid w:val="00B76CA2"/>
    <w:rsid w:val="00B86A65"/>
    <w:rsid w:val="00B90498"/>
    <w:rsid w:val="00B916A5"/>
    <w:rsid w:val="00B91A78"/>
    <w:rsid w:val="00BA07C0"/>
    <w:rsid w:val="00BA257A"/>
    <w:rsid w:val="00BA2940"/>
    <w:rsid w:val="00BA41DB"/>
    <w:rsid w:val="00BA495A"/>
    <w:rsid w:val="00BA4D33"/>
    <w:rsid w:val="00BA544B"/>
    <w:rsid w:val="00BA6BBC"/>
    <w:rsid w:val="00BA7997"/>
    <w:rsid w:val="00BB2BE8"/>
    <w:rsid w:val="00BB4008"/>
    <w:rsid w:val="00BB4AFC"/>
    <w:rsid w:val="00BD01D1"/>
    <w:rsid w:val="00BD5A82"/>
    <w:rsid w:val="00BD7F3A"/>
    <w:rsid w:val="00BE1CA1"/>
    <w:rsid w:val="00BE3C7D"/>
    <w:rsid w:val="00BF0405"/>
    <w:rsid w:val="00BF31D3"/>
    <w:rsid w:val="00BF3B54"/>
    <w:rsid w:val="00BF606E"/>
    <w:rsid w:val="00BF72CD"/>
    <w:rsid w:val="00C015AA"/>
    <w:rsid w:val="00C130FE"/>
    <w:rsid w:val="00C17BAD"/>
    <w:rsid w:val="00C21DDD"/>
    <w:rsid w:val="00C230B0"/>
    <w:rsid w:val="00C233B6"/>
    <w:rsid w:val="00C233E8"/>
    <w:rsid w:val="00C234D2"/>
    <w:rsid w:val="00C251CF"/>
    <w:rsid w:val="00C25458"/>
    <w:rsid w:val="00C27AF0"/>
    <w:rsid w:val="00C34A55"/>
    <w:rsid w:val="00C3522B"/>
    <w:rsid w:val="00C352D7"/>
    <w:rsid w:val="00C37515"/>
    <w:rsid w:val="00C46731"/>
    <w:rsid w:val="00C47928"/>
    <w:rsid w:val="00C5044B"/>
    <w:rsid w:val="00C608BE"/>
    <w:rsid w:val="00C615FE"/>
    <w:rsid w:val="00C650B6"/>
    <w:rsid w:val="00C67FB5"/>
    <w:rsid w:val="00C7144A"/>
    <w:rsid w:val="00C748A1"/>
    <w:rsid w:val="00C757BF"/>
    <w:rsid w:val="00C77165"/>
    <w:rsid w:val="00C8080E"/>
    <w:rsid w:val="00C81B6F"/>
    <w:rsid w:val="00C8612F"/>
    <w:rsid w:val="00C9055C"/>
    <w:rsid w:val="00C91E7E"/>
    <w:rsid w:val="00C9417D"/>
    <w:rsid w:val="00C96A64"/>
    <w:rsid w:val="00C96B8D"/>
    <w:rsid w:val="00C97934"/>
    <w:rsid w:val="00CA3AF9"/>
    <w:rsid w:val="00CA579D"/>
    <w:rsid w:val="00CB05C3"/>
    <w:rsid w:val="00CB487C"/>
    <w:rsid w:val="00CD0311"/>
    <w:rsid w:val="00CD22E6"/>
    <w:rsid w:val="00CD3567"/>
    <w:rsid w:val="00CD59EB"/>
    <w:rsid w:val="00CD6383"/>
    <w:rsid w:val="00CE0639"/>
    <w:rsid w:val="00CE1747"/>
    <w:rsid w:val="00CE314C"/>
    <w:rsid w:val="00CE4EB4"/>
    <w:rsid w:val="00CE4F2B"/>
    <w:rsid w:val="00CE6E99"/>
    <w:rsid w:val="00CF4AC2"/>
    <w:rsid w:val="00D05EEA"/>
    <w:rsid w:val="00D0718E"/>
    <w:rsid w:val="00D11384"/>
    <w:rsid w:val="00D1200D"/>
    <w:rsid w:val="00D13E6C"/>
    <w:rsid w:val="00D144BB"/>
    <w:rsid w:val="00D1550B"/>
    <w:rsid w:val="00D156B0"/>
    <w:rsid w:val="00D15A97"/>
    <w:rsid w:val="00D22C73"/>
    <w:rsid w:val="00D25E12"/>
    <w:rsid w:val="00D2604F"/>
    <w:rsid w:val="00D30D26"/>
    <w:rsid w:val="00D3258F"/>
    <w:rsid w:val="00D4231C"/>
    <w:rsid w:val="00D435E8"/>
    <w:rsid w:val="00D43AFB"/>
    <w:rsid w:val="00D47DCB"/>
    <w:rsid w:val="00D47EB8"/>
    <w:rsid w:val="00D52810"/>
    <w:rsid w:val="00D54DA0"/>
    <w:rsid w:val="00D55FA1"/>
    <w:rsid w:val="00D6072B"/>
    <w:rsid w:val="00D61B61"/>
    <w:rsid w:val="00D66E00"/>
    <w:rsid w:val="00D67B99"/>
    <w:rsid w:val="00D67BF8"/>
    <w:rsid w:val="00D73212"/>
    <w:rsid w:val="00D73233"/>
    <w:rsid w:val="00D73371"/>
    <w:rsid w:val="00D758B8"/>
    <w:rsid w:val="00D76134"/>
    <w:rsid w:val="00D76B4D"/>
    <w:rsid w:val="00D76E58"/>
    <w:rsid w:val="00D81736"/>
    <w:rsid w:val="00D81B95"/>
    <w:rsid w:val="00D8419A"/>
    <w:rsid w:val="00D856B3"/>
    <w:rsid w:val="00D8722F"/>
    <w:rsid w:val="00D91DC4"/>
    <w:rsid w:val="00D920FE"/>
    <w:rsid w:val="00D9327C"/>
    <w:rsid w:val="00D97366"/>
    <w:rsid w:val="00DA2656"/>
    <w:rsid w:val="00DA654D"/>
    <w:rsid w:val="00DA7CFB"/>
    <w:rsid w:val="00DB0F9C"/>
    <w:rsid w:val="00DB54D3"/>
    <w:rsid w:val="00DC2A49"/>
    <w:rsid w:val="00DC5954"/>
    <w:rsid w:val="00DC68B0"/>
    <w:rsid w:val="00DC6D90"/>
    <w:rsid w:val="00DE09F4"/>
    <w:rsid w:val="00DE1F1D"/>
    <w:rsid w:val="00DE249C"/>
    <w:rsid w:val="00DE3F26"/>
    <w:rsid w:val="00DE5429"/>
    <w:rsid w:val="00DE6406"/>
    <w:rsid w:val="00DE78CD"/>
    <w:rsid w:val="00DF3731"/>
    <w:rsid w:val="00DF4DCB"/>
    <w:rsid w:val="00DF4E4B"/>
    <w:rsid w:val="00DF632D"/>
    <w:rsid w:val="00E008A5"/>
    <w:rsid w:val="00E00DF4"/>
    <w:rsid w:val="00E0155B"/>
    <w:rsid w:val="00E12E17"/>
    <w:rsid w:val="00E12EBA"/>
    <w:rsid w:val="00E16696"/>
    <w:rsid w:val="00E21374"/>
    <w:rsid w:val="00E22A95"/>
    <w:rsid w:val="00E27959"/>
    <w:rsid w:val="00E30A34"/>
    <w:rsid w:val="00E312A8"/>
    <w:rsid w:val="00E32BD4"/>
    <w:rsid w:val="00E365D6"/>
    <w:rsid w:val="00E51677"/>
    <w:rsid w:val="00E51A27"/>
    <w:rsid w:val="00E55AA9"/>
    <w:rsid w:val="00E5790B"/>
    <w:rsid w:val="00E603B0"/>
    <w:rsid w:val="00E65DB2"/>
    <w:rsid w:val="00E7078A"/>
    <w:rsid w:val="00E73D39"/>
    <w:rsid w:val="00E75FD9"/>
    <w:rsid w:val="00E769CD"/>
    <w:rsid w:val="00E81208"/>
    <w:rsid w:val="00E86F05"/>
    <w:rsid w:val="00E87573"/>
    <w:rsid w:val="00E91317"/>
    <w:rsid w:val="00E91D86"/>
    <w:rsid w:val="00E951CD"/>
    <w:rsid w:val="00EA46A3"/>
    <w:rsid w:val="00EB18B8"/>
    <w:rsid w:val="00EB2253"/>
    <w:rsid w:val="00EB3627"/>
    <w:rsid w:val="00EB5C9F"/>
    <w:rsid w:val="00ED1858"/>
    <w:rsid w:val="00ED1A76"/>
    <w:rsid w:val="00ED2753"/>
    <w:rsid w:val="00ED3623"/>
    <w:rsid w:val="00ED3B1B"/>
    <w:rsid w:val="00ED4021"/>
    <w:rsid w:val="00ED433A"/>
    <w:rsid w:val="00ED50DC"/>
    <w:rsid w:val="00ED5894"/>
    <w:rsid w:val="00ED714F"/>
    <w:rsid w:val="00ED764E"/>
    <w:rsid w:val="00EE020F"/>
    <w:rsid w:val="00EE5073"/>
    <w:rsid w:val="00EF2A9C"/>
    <w:rsid w:val="00EF555E"/>
    <w:rsid w:val="00EF570C"/>
    <w:rsid w:val="00EF65E0"/>
    <w:rsid w:val="00EF7253"/>
    <w:rsid w:val="00F00284"/>
    <w:rsid w:val="00F009BC"/>
    <w:rsid w:val="00F02325"/>
    <w:rsid w:val="00F0487A"/>
    <w:rsid w:val="00F04EF5"/>
    <w:rsid w:val="00F05088"/>
    <w:rsid w:val="00F138A1"/>
    <w:rsid w:val="00F147BE"/>
    <w:rsid w:val="00F1547E"/>
    <w:rsid w:val="00F2134B"/>
    <w:rsid w:val="00F24E35"/>
    <w:rsid w:val="00F25678"/>
    <w:rsid w:val="00F2774F"/>
    <w:rsid w:val="00F27A19"/>
    <w:rsid w:val="00F27BB7"/>
    <w:rsid w:val="00F302D0"/>
    <w:rsid w:val="00F3338E"/>
    <w:rsid w:val="00F4006D"/>
    <w:rsid w:val="00F40CB3"/>
    <w:rsid w:val="00F412FF"/>
    <w:rsid w:val="00F44A8D"/>
    <w:rsid w:val="00F46E5E"/>
    <w:rsid w:val="00F5056A"/>
    <w:rsid w:val="00F52692"/>
    <w:rsid w:val="00F53E22"/>
    <w:rsid w:val="00F540A1"/>
    <w:rsid w:val="00F55838"/>
    <w:rsid w:val="00F570EE"/>
    <w:rsid w:val="00F57D0A"/>
    <w:rsid w:val="00F6139D"/>
    <w:rsid w:val="00F615D7"/>
    <w:rsid w:val="00F6182E"/>
    <w:rsid w:val="00F61F07"/>
    <w:rsid w:val="00F65494"/>
    <w:rsid w:val="00F7374E"/>
    <w:rsid w:val="00F77F16"/>
    <w:rsid w:val="00F82479"/>
    <w:rsid w:val="00F82DF7"/>
    <w:rsid w:val="00F874AB"/>
    <w:rsid w:val="00F90448"/>
    <w:rsid w:val="00F92165"/>
    <w:rsid w:val="00F9325D"/>
    <w:rsid w:val="00F95914"/>
    <w:rsid w:val="00F9731C"/>
    <w:rsid w:val="00FA01F6"/>
    <w:rsid w:val="00FA0243"/>
    <w:rsid w:val="00FA1C18"/>
    <w:rsid w:val="00FA342F"/>
    <w:rsid w:val="00FA558B"/>
    <w:rsid w:val="00FB0E08"/>
    <w:rsid w:val="00FB0F2A"/>
    <w:rsid w:val="00FB37B4"/>
    <w:rsid w:val="00FB3E51"/>
    <w:rsid w:val="00FB473E"/>
    <w:rsid w:val="00FB4F70"/>
    <w:rsid w:val="00FC079D"/>
    <w:rsid w:val="00FC0EC4"/>
    <w:rsid w:val="00FC1E04"/>
    <w:rsid w:val="00FC562B"/>
    <w:rsid w:val="00FC6BB9"/>
    <w:rsid w:val="00FD1214"/>
    <w:rsid w:val="00FD5149"/>
    <w:rsid w:val="00FD670A"/>
    <w:rsid w:val="00FD6EA5"/>
    <w:rsid w:val="00FE23DC"/>
    <w:rsid w:val="00FE632E"/>
    <w:rsid w:val="00FE74C0"/>
    <w:rsid w:val="00FF066C"/>
    <w:rsid w:val="00FF0AD1"/>
    <w:rsid w:val="00FF4EDA"/>
    <w:rsid w:val="00FF5493"/>
    <w:rsid w:val="00FF7C9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8080E"/>
    <w:pPr>
      <w:suppressAutoHyphens/>
      <w:overflowPunct w:val="0"/>
      <w:autoSpaceDE w:val="0"/>
      <w:textAlignment w:val="baseline"/>
    </w:pPr>
    <w:rPr>
      <w:sz w:val="20"/>
      <w:szCs w:val="20"/>
      <w:lang w:eastAsia="ar-SA"/>
    </w:rPr>
  </w:style>
  <w:style w:type="paragraph" w:styleId="Heading1">
    <w:name w:val="heading 1"/>
    <w:basedOn w:val="Normal"/>
    <w:next w:val="Normal"/>
    <w:link w:val="Heading1Char"/>
    <w:uiPriority w:val="99"/>
    <w:qFormat/>
    <w:rsid w:val="00AE764B"/>
    <w:pPr>
      <w:keepNext/>
      <w:numPr>
        <w:numId w:val="5"/>
      </w:numPr>
      <w:spacing w:before="240" w:after="60"/>
      <w:outlineLvl w:val="0"/>
    </w:pPr>
    <w:rPr>
      <w:rFonts w:ascii="Arial" w:hAnsi="Arial"/>
      <w:b/>
      <w:caps/>
      <w:kern w:val="28"/>
      <w:sz w:val="28"/>
    </w:rPr>
  </w:style>
  <w:style w:type="paragraph" w:styleId="Heading2">
    <w:name w:val="heading 2"/>
    <w:basedOn w:val="Normal"/>
    <w:next w:val="Normal"/>
    <w:link w:val="Heading2Char"/>
    <w:uiPriority w:val="99"/>
    <w:qFormat/>
    <w:rsid w:val="00A80AB5"/>
    <w:pPr>
      <w:keepNext/>
      <w:numPr>
        <w:numId w:val="6"/>
      </w:numPr>
      <w:spacing w:before="60" w:after="60"/>
      <w:ind w:left="284" w:firstLine="0"/>
      <w:outlineLvl w:val="1"/>
    </w:pPr>
    <w:rPr>
      <w:rFonts w:ascii="Arial" w:hAnsi="Arial"/>
      <w:b/>
      <w:i/>
      <w:caps/>
      <w:sz w:val="24"/>
    </w:rPr>
  </w:style>
  <w:style w:type="paragraph" w:styleId="Heading3">
    <w:name w:val="heading 3"/>
    <w:basedOn w:val="Normal"/>
    <w:next w:val="Normal"/>
    <w:link w:val="Heading3Char"/>
    <w:uiPriority w:val="99"/>
    <w:qFormat/>
    <w:rsid w:val="00504861"/>
    <w:pPr>
      <w:keepNext/>
      <w:numPr>
        <w:numId w:val="8"/>
      </w:numPr>
      <w:jc w:val="both"/>
      <w:outlineLvl w:val="2"/>
    </w:pPr>
    <w:rPr>
      <w:b/>
      <w:bCs/>
      <w:sz w:val="28"/>
    </w:rPr>
  </w:style>
  <w:style w:type="paragraph" w:styleId="Heading4">
    <w:name w:val="heading 4"/>
    <w:basedOn w:val="Normal"/>
    <w:next w:val="Normal"/>
    <w:link w:val="Heading4Char"/>
    <w:uiPriority w:val="99"/>
    <w:qFormat/>
    <w:rsid w:val="00504861"/>
    <w:pPr>
      <w:keepNext/>
      <w:numPr>
        <w:numId w:val="9"/>
      </w:numPr>
      <w:tabs>
        <w:tab w:val="left" w:pos="0"/>
      </w:tabs>
      <w:outlineLvl w:val="3"/>
    </w:pPr>
    <w:rPr>
      <w:b/>
      <w:bCs/>
      <w:sz w:val="28"/>
    </w:rPr>
  </w:style>
  <w:style w:type="paragraph" w:styleId="Heading5">
    <w:name w:val="heading 5"/>
    <w:basedOn w:val="Normal"/>
    <w:next w:val="Normal"/>
    <w:link w:val="Heading5Char"/>
    <w:uiPriority w:val="99"/>
    <w:qFormat/>
    <w:rsid w:val="005A419D"/>
    <w:pPr>
      <w:keepNext/>
      <w:ind w:left="-284"/>
      <w:jc w:val="both"/>
      <w:outlineLvl w:val="4"/>
    </w:pPr>
    <w:rPr>
      <w:b/>
      <w:sz w:val="22"/>
    </w:rPr>
  </w:style>
  <w:style w:type="paragraph" w:styleId="Heading6">
    <w:name w:val="heading 6"/>
    <w:basedOn w:val="Normal"/>
    <w:next w:val="Normal"/>
    <w:link w:val="Heading6Char"/>
    <w:uiPriority w:val="99"/>
    <w:qFormat/>
    <w:rsid w:val="005A419D"/>
    <w:pPr>
      <w:keepNext/>
      <w:outlineLvl w:val="5"/>
    </w:pPr>
    <w:rPr>
      <w:b/>
      <w:sz w:val="22"/>
    </w:rPr>
  </w:style>
  <w:style w:type="paragraph" w:styleId="Heading7">
    <w:name w:val="heading 7"/>
    <w:basedOn w:val="Normal"/>
    <w:next w:val="Normal"/>
    <w:link w:val="Heading7Char"/>
    <w:uiPriority w:val="99"/>
    <w:qFormat/>
    <w:rsid w:val="005A419D"/>
    <w:pPr>
      <w:keepNext/>
      <w:jc w:val="center"/>
      <w:outlineLvl w:val="6"/>
    </w:pPr>
    <w:rPr>
      <w:b/>
      <w:sz w:val="32"/>
    </w:rPr>
  </w:style>
  <w:style w:type="paragraph" w:styleId="Heading8">
    <w:name w:val="heading 8"/>
    <w:basedOn w:val="Normal"/>
    <w:next w:val="Normal"/>
    <w:link w:val="Heading8Char"/>
    <w:uiPriority w:val="99"/>
    <w:qFormat/>
    <w:rsid w:val="005A419D"/>
    <w:pPr>
      <w:keepNext/>
      <w:jc w:val="center"/>
      <w:outlineLvl w:val="7"/>
    </w:pPr>
    <w:rPr>
      <w:b/>
      <w:sz w:val="22"/>
    </w:rPr>
  </w:style>
  <w:style w:type="paragraph" w:styleId="Heading9">
    <w:name w:val="heading 9"/>
    <w:basedOn w:val="Normal"/>
    <w:next w:val="Normal"/>
    <w:link w:val="Heading9Char"/>
    <w:uiPriority w:val="99"/>
    <w:qFormat/>
    <w:rsid w:val="004347FB"/>
    <w:p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722A"/>
    <w:rPr>
      <w:rFonts w:ascii="Arial" w:hAnsi="Arial"/>
      <w:b/>
      <w:caps/>
      <w:kern w:val="28"/>
      <w:sz w:val="28"/>
      <w:lang w:eastAsia="ar-SA" w:bidi="ar-SA"/>
    </w:rPr>
  </w:style>
  <w:style w:type="character" w:customStyle="1" w:styleId="Heading2Char">
    <w:name w:val="Heading 2 Char"/>
    <w:basedOn w:val="DefaultParagraphFont"/>
    <w:link w:val="Heading2"/>
    <w:uiPriority w:val="9"/>
    <w:semiHidden/>
    <w:rsid w:val="007E51FB"/>
    <w:rPr>
      <w:rFonts w:asciiTheme="majorHAnsi" w:eastAsiaTheme="majorEastAsia" w:hAnsiTheme="majorHAnsi" w:cstheme="majorBidi"/>
      <w:b/>
      <w:bCs/>
      <w:i/>
      <w:iCs/>
      <w:sz w:val="28"/>
      <w:szCs w:val="28"/>
      <w:lang w:eastAsia="ar-SA"/>
    </w:rPr>
  </w:style>
  <w:style w:type="character" w:customStyle="1" w:styleId="Heading3Char">
    <w:name w:val="Heading 3 Char"/>
    <w:basedOn w:val="DefaultParagraphFont"/>
    <w:link w:val="Heading3"/>
    <w:uiPriority w:val="99"/>
    <w:locked/>
    <w:rsid w:val="00514191"/>
    <w:rPr>
      <w:b/>
      <w:sz w:val="28"/>
      <w:lang w:eastAsia="ar-SA" w:bidi="ar-SA"/>
    </w:rPr>
  </w:style>
  <w:style w:type="character" w:customStyle="1" w:styleId="Heading4Char">
    <w:name w:val="Heading 4 Char"/>
    <w:basedOn w:val="DefaultParagraphFont"/>
    <w:link w:val="Heading4"/>
    <w:uiPriority w:val="9"/>
    <w:semiHidden/>
    <w:rsid w:val="007E51FB"/>
    <w:rPr>
      <w:rFonts w:asciiTheme="minorHAnsi" w:eastAsiaTheme="minorEastAsia" w:hAnsiTheme="minorHAnsi" w:cstheme="minorBidi"/>
      <w:b/>
      <w:bCs/>
      <w:sz w:val="28"/>
      <w:szCs w:val="28"/>
      <w:lang w:eastAsia="ar-SA"/>
    </w:rPr>
  </w:style>
  <w:style w:type="character" w:customStyle="1" w:styleId="Heading5Char">
    <w:name w:val="Heading 5 Char"/>
    <w:basedOn w:val="DefaultParagraphFont"/>
    <w:link w:val="Heading5"/>
    <w:uiPriority w:val="9"/>
    <w:semiHidden/>
    <w:rsid w:val="007E51FB"/>
    <w:rPr>
      <w:rFonts w:asciiTheme="minorHAnsi" w:eastAsiaTheme="minorEastAsia" w:hAnsiTheme="minorHAnsi" w:cstheme="minorBidi"/>
      <w:b/>
      <w:bCs/>
      <w:i/>
      <w:iCs/>
      <w:sz w:val="26"/>
      <w:szCs w:val="26"/>
      <w:lang w:eastAsia="ar-SA"/>
    </w:rPr>
  </w:style>
  <w:style w:type="character" w:customStyle="1" w:styleId="Heading6Char">
    <w:name w:val="Heading 6 Char"/>
    <w:basedOn w:val="DefaultParagraphFont"/>
    <w:link w:val="Heading6"/>
    <w:uiPriority w:val="9"/>
    <w:semiHidden/>
    <w:rsid w:val="007E51FB"/>
    <w:rPr>
      <w:rFonts w:asciiTheme="minorHAnsi" w:eastAsiaTheme="minorEastAsia" w:hAnsiTheme="minorHAnsi" w:cstheme="minorBidi"/>
      <w:b/>
      <w:bCs/>
      <w:lang w:eastAsia="ar-SA"/>
    </w:rPr>
  </w:style>
  <w:style w:type="character" w:customStyle="1" w:styleId="Heading7Char">
    <w:name w:val="Heading 7 Char"/>
    <w:basedOn w:val="DefaultParagraphFont"/>
    <w:link w:val="Heading7"/>
    <w:uiPriority w:val="9"/>
    <w:semiHidden/>
    <w:rsid w:val="007E51FB"/>
    <w:rPr>
      <w:rFonts w:asciiTheme="minorHAnsi" w:eastAsiaTheme="minorEastAsia" w:hAnsiTheme="minorHAnsi" w:cstheme="minorBidi"/>
      <w:sz w:val="24"/>
      <w:szCs w:val="24"/>
      <w:lang w:eastAsia="ar-SA"/>
    </w:rPr>
  </w:style>
  <w:style w:type="character" w:customStyle="1" w:styleId="Heading8Char">
    <w:name w:val="Heading 8 Char"/>
    <w:basedOn w:val="DefaultParagraphFont"/>
    <w:link w:val="Heading8"/>
    <w:uiPriority w:val="9"/>
    <w:semiHidden/>
    <w:rsid w:val="007E51FB"/>
    <w:rPr>
      <w:rFonts w:asciiTheme="minorHAnsi" w:eastAsiaTheme="minorEastAsia" w:hAnsiTheme="minorHAnsi" w:cstheme="minorBidi"/>
      <w:i/>
      <w:iCs/>
      <w:sz w:val="24"/>
      <w:szCs w:val="24"/>
      <w:lang w:eastAsia="ar-SA"/>
    </w:rPr>
  </w:style>
  <w:style w:type="character" w:customStyle="1" w:styleId="Heading9Char">
    <w:name w:val="Heading 9 Char"/>
    <w:basedOn w:val="DefaultParagraphFont"/>
    <w:link w:val="Heading9"/>
    <w:uiPriority w:val="99"/>
    <w:semiHidden/>
    <w:locked/>
    <w:rsid w:val="004347FB"/>
    <w:rPr>
      <w:rFonts w:ascii="Cambria" w:hAnsi="Cambria"/>
      <w:sz w:val="22"/>
      <w:lang w:eastAsia="ar-SA" w:bidi="ar-SA"/>
    </w:rPr>
  </w:style>
  <w:style w:type="character" w:customStyle="1" w:styleId="WW8Num2z0">
    <w:name w:val="WW8Num2z0"/>
    <w:uiPriority w:val="99"/>
    <w:rsid w:val="005A419D"/>
    <w:rPr>
      <w:rFonts w:ascii="Wingdings" w:hAnsi="Wingdings"/>
      <w:sz w:val="22"/>
    </w:rPr>
  </w:style>
  <w:style w:type="character" w:customStyle="1" w:styleId="WW8Num3z0">
    <w:name w:val="WW8Num3z0"/>
    <w:uiPriority w:val="99"/>
    <w:rsid w:val="005A419D"/>
    <w:rPr>
      <w:b/>
      <w:color w:val="000000"/>
      <w:sz w:val="28"/>
    </w:rPr>
  </w:style>
  <w:style w:type="character" w:customStyle="1" w:styleId="Standardnpsmoodstavce3">
    <w:name w:val="Standardní písmo odstavce3"/>
    <w:uiPriority w:val="99"/>
    <w:rsid w:val="005A419D"/>
  </w:style>
  <w:style w:type="character" w:customStyle="1" w:styleId="Standardnpsmoodstavce2">
    <w:name w:val="Standardní písmo odstavce2"/>
    <w:uiPriority w:val="99"/>
    <w:rsid w:val="005A419D"/>
  </w:style>
  <w:style w:type="character" w:customStyle="1" w:styleId="Absatz-Standardschriftart">
    <w:name w:val="Absatz-Standardschriftart"/>
    <w:uiPriority w:val="99"/>
    <w:rsid w:val="005A419D"/>
  </w:style>
  <w:style w:type="character" w:customStyle="1" w:styleId="WW-Absatz-Standardschriftart">
    <w:name w:val="WW-Absatz-Standardschriftart"/>
    <w:uiPriority w:val="99"/>
    <w:rsid w:val="005A419D"/>
  </w:style>
  <w:style w:type="character" w:customStyle="1" w:styleId="WW-Standardnpsmoodstavce">
    <w:name w:val="WW-Standardní písmo odstavce"/>
    <w:uiPriority w:val="99"/>
    <w:rsid w:val="005A419D"/>
  </w:style>
  <w:style w:type="character" w:customStyle="1" w:styleId="WW-Standardnpsmoodstavce1">
    <w:name w:val="WW-Standardní písmo odstavce1"/>
    <w:uiPriority w:val="99"/>
    <w:rsid w:val="005A419D"/>
  </w:style>
  <w:style w:type="character" w:customStyle="1" w:styleId="WW-Absatz-Standardschriftart1">
    <w:name w:val="WW-Absatz-Standardschriftart1"/>
    <w:uiPriority w:val="99"/>
    <w:rsid w:val="005A419D"/>
  </w:style>
  <w:style w:type="character" w:customStyle="1" w:styleId="WW-Absatz-Standardschriftart11">
    <w:name w:val="WW-Absatz-Standardschriftart11"/>
    <w:uiPriority w:val="99"/>
    <w:rsid w:val="005A419D"/>
  </w:style>
  <w:style w:type="character" w:customStyle="1" w:styleId="WW-Absatz-Standardschriftart111">
    <w:name w:val="WW-Absatz-Standardschriftart111"/>
    <w:uiPriority w:val="99"/>
    <w:rsid w:val="005A419D"/>
  </w:style>
  <w:style w:type="character" w:customStyle="1" w:styleId="WW-Absatz-Standardschriftart1111">
    <w:name w:val="WW-Absatz-Standardschriftart1111"/>
    <w:uiPriority w:val="99"/>
    <w:rsid w:val="005A419D"/>
  </w:style>
  <w:style w:type="character" w:customStyle="1" w:styleId="WW8Num5z0">
    <w:name w:val="WW8Num5z0"/>
    <w:uiPriority w:val="99"/>
    <w:rsid w:val="005A419D"/>
    <w:rPr>
      <w:rFonts w:ascii="Times New Roman" w:hAnsi="Times New Roman"/>
      <w:sz w:val="24"/>
      <w:u w:val="none"/>
    </w:rPr>
  </w:style>
  <w:style w:type="character" w:customStyle="1" w:styleId="WW8Num6z1">
    <w:name w:val="WW8Num6z1"/>
    <w:uiPriority w:val="99"/>
    <w:rsid w:val="005A419D"/>
    <w:rPr>
      <w:rFonts w:ascii="Times New Roman" w:hAnsi="Times New Roman"/>
      <w:b/>
      <w:sz w:val="22"/>
    </w:rPr>
  </w:style>
  <w:style w:type="character" w:customStyle="1" w:styleId="WW8NumSt2z0">
    <w:name w:val="WW8NumSt2z0"/>
    <w:uiPriority w:val="99"/>
    <w:rsid w:val="005A419D"/>
    <w:rPr>
      <w:rFonts w:ascii="Wingdings" w:hAnsi="Wingdings"/>
      <w:sz w:val="22"/>
    </w:rPr>
  </w:style>
  <w:style w:type="character" w:customStyle="1" w:styleId="WW8NumSt3z0">
    <w:name w:val="WW8NumSt3z0"/>
    <w:uiPriority w:val="99"/>
    <w:rsid w:val="005A419D"/>
    <w:rPr>
      <w:rFonts w:ascii="Symbol" w:hAnsi="Symbol"/>
    </w:rPr>
  </w:style>
  <w:style w:type="character" w:customStyle="1" w:styleId="WW8NumSt11z0">
    <w:name w:val="WW8NumSt11z0"/>
    <w:uiPriority w:val="99"/>
    <w:rsid w:val="005A419D"/>
    <w:rPr>
      <w:rFonts w:ascii="Symbol" w:hAnsi="Symbol"/>
    </w:rPr>
  </w:style>
  <w:style w:type="character" w:customStyle="1" w:styleId="Standardnpsmoodstavce1">
    <w:name w:val="Standardní písmo odstavce1"/>
    <w:uiPriority w:val="99"/>
    <w:rsid w:val="005A419D"/>
  </w:style>
  <w:style w:type="character" w:styleId="PageNumber">
    <w:name w:val="page number"/>
    <w:basedOn w:val="Standardnpsmoodstavce1"/>
    <w:uiPriority w:val="99"/>
    <w:semiHidden/>
    <w:rsid w:val="005A419D"/>
    <w:rPr>
      <w:rFonts w:cs="Times New Roman"/>
    </w:rPr>
  </w:style>
  <w:style w:type="character" w:customStyle="1" w:styleId="Symbolyproslovn">
    <w:name w:val="Symboly pro číslování"/>
    <w:uiPriority w:val="99"/>
    <w:rsid w:val="005A419D"/>
  </w:style>
  <w:style w:type="character" w:customStyle="1" w:styleId="RTFNum21">
    <w:name w:val="RTF_Num 2 1"/>
    <w:uiPriority w:val="99"/>
    <w:rsid w:val="005A419D"/>
    <w:rPr>
      <w:rFonts w:ascii="Times New Roman" w:hAnsi="Times New Roman"/>
      <w:sz w:val="18"/>
      <w:lang w:eastAsia="ar-SA" w:bidi="ar-SA"/>
    </w:rPr>
  </w:style>
  <w:style w:type="character" w:customStyle="1" w:styleId="RTFNum31">
    <w:name w:val="RTF_Num 3 1"/>
    <w:uiPriority w:val="99"/>
    <w:rsid w:val="005A419D"/>
    <w:rPr>
      <w:rFonts w:ascii="Times New Roman" w:hAnsi="Times New Roman"/>
      <w:sz w:val="18"/>
    </w:rPr>
  </w:style>
  <w:style w:type="character" w:customStyle="1" w:styleId="WW8Num6z0">
    <w:name w:val="WW8Num6z0"/>
    <w:uiPriority w:val="99"/>
    <w:rsid w:val="005A419D"/>
    <w:rPr>
      <w:rFonts w:ascii="Symbol" w:hAnsi="Symbol"/>
      <w:sz w:val="18"/>
    </w:rPr>
  </w:style>
  <w:style w:type="character" w:customStyle="1" w:styleId="WW8Num7z0">
    <w:name w:val="WW8Num7z0"/>
    <w:uiPriority w:val="99"/>
    <w:rsid w:val="005A419D"/>
    <w:rPr>
      <w:rFonts w:ascii="Symbol" w:hAnsi="Symbol"/>
      <w:sz w:val="18"/>
    </w:rPr>
  </w:style>
  <w:style w:type="character" w:customStyle="1" w:styleId="Odrky">
    <w:name w:val="Odrážky"/>
    <w:uiPriority w:val="99"/>
    <w:rsid w:val="005A419D"/>
    <w:rPr>
      <w:rFonts w:ascii="OpenSymbol" w:eastAsia="Times New Roman" w:hAnsi="OpenSymbol"/>
    </w:rPr>
  </w:style>
  <w:style w:type="character" w:customStyle="1" w:styleId="NzevChar">
    <w:name w:val="Název Char"/>
    <w:uiPriority w:val="99"/>
    <w:rsid w:val="005A419D"/>
    <w:rPr>
      <w:b/>
      <w:sz w:val="28"/>
    </w:rPr>
  </w:style>
  <w:style w:type="paragraph" w:customStyle="1" w:styleId="Nadpis">
    <w:name w:val="Nadpis"/>
    <w:basedOn w:val="Normal"/>
    <w:next w:val="BodyText"/>
    <w:uiPriority w:val="99"/>
    <w:rsid w:val="005A419D"/>
    <w:pPr>
      <w:keepNext/>
      <w:spacing w:before="240" w:after="120"/>
    </w:pPr>
    <w:rPr>
      <w:rFonts w:ascii="Arial" w:eastAsia="MS Mincho" w:hAnsi="Arial" w:cs="Tahoma"/>
      <w:sz w:val="28"/>
      <w:szCs w:val="28"/>
    </w:rPr>
  </w:style>
  <w:style w:type="paragraph" w:styleId="BodyText">
    <w:name w:val="Body Text"/>
    <w:basedOn w:val="Normal"/>
    <w:link w:val="BodyTextChar"/>
    <w:uiPriority w:val="99"/>
    <w:semiHidden/>
    <w:rsid w:val="005A419D"/>
    <w:rPr>
      <w:rFonts w:ascii="LinePrinter" w:hAnsi="LinePrinter"/>
      <w:color w:val="000000"/>
      <w:sz w:val="24"/>
      <w:lang w:val="en-US"/>
    </w:rPr>
  </w:style>
  <w:style w:type="character" w:customStyle="1" w:styleId="BodyTextChar">
    <w:name w:val="Body Text Char"/>
    <w:basedOn w:val="DefaultParagraphFont"/>
    <w:link w:val="BodyText"/>
    <w:uiPriority w:val="99"/>
    <w:semiHidden/>
    <w:rsid w:val="007E51FB"/>
    <w:rPr>
      <w:sz w:val="20"/>
      <w:szCs w:val="20"/>
      <w:lang w:eastAsia="ar-SA"/>
    </w:rPr>
  </w:style>
  <w:style w:type="paragraph" w:styleId="List">
    <w:name w:val="List"/>
    <w:basedOn w:val="BodyText"/>
    <w:uiPriority w:val="99"/>
    <w:semiHidden/>
    <w:rsid w:val="005A419D"/>
    <w:rPr>
      <w:rFonts w:cs="Tahoma"/>
    </w:rPr>
  </w:style>
  <w:style w:type="paragraph" w:customStyle="1" w:styleId="Popisek">
    <w:name w:val="Popisek"/>
    <w:basedOn w:val="Normal"/>
    <w:uiPriority w:val="99"/>
    <w:rsid w:val="005A419D"/>
    <w:pPr>
      <w:suppressLineNumbers/>
      <w:spacing w:before="120" w:after="120"/>
    </w:pPr>
    <w:rPr>
      <w:rFonts w:cs="Tahoma"/>
      <w:i/>
      <w:iCs/>
      <w:sz w:val="24"/>
      <w:szCs w:val="24"/>
    </w:rPr>
  </w:style>
  <w:style w:type="paragraph" w:customStyle="1" w:styleId="Rejstk">
    <w:name w:val="Rejstřík"/>
    <w:basedOn w:val="Normal"/>
    <w:uiPriority w:val="99"/>
    <w:rsid w:val="005A419D"/>
    <w:pPr>
      <w:suppressLineNumbers/>
    </w:pPr>
    <w:rPr>
      <w:rFonts w:cs="Tahoma"/>
    </w:rPr>
  </w:style>
  <w:style w:type="paragraph" w:styleId="Header">
    <w:name w:val="header"/>
    <w:basedOn w:val="Normal"/>
    <w:link w:val="HeaderChar"/>
    <w:uiPriority w:val="99"/>
    <w:semiHidden/>
    <w:rsid w:val="005A419D"/>
    <w:pPr>
      <w:tabs>
        <w:tab w:val="center" w:pos="4536"/>
        <w:tab w:val="right" w:pos="9072"/>
      </w:tabs>
    </w:pPr>
  </w:style>
  <w:style w:type="character" w:customStyle="1" w:styleId="HeaderChar">
    <w:name w:val="Header Char"/>
    <w:basedOn w:val="DefaultParagraphFont"/>
    <w:link w:val="Header"/>
    <w:uiPriority w:val="99"/>
    <w:semiHidden/>
    <w:rsid w:val="007E51FB"/>
    <w:rPr>
      <w:sz w:val="20"/>
      <w:szCs w:val="20"/>
      <w:lang w:eastAsia="ar-SA"/>
    </w:rPr>
  </w:style>
  <w:style w:type="paragraph" w:styleId="Footer">
    <w:name w:val="footer"/>
    <w:basedOn w:val="Normal"/>
    <w:link w:val="FooterChar"/>
    <w:uiPriority w:val="99"/>
    <w:rsid w:val="005A419D"/>
    <w:pPr>
      <w:tabs>
        <w:tab w:val="center" w:pos="4536"/>
        <w:tab w:val="right" w:pos="9072"/>
      </w:tabs>
    </w:pPr>
  </w:style>
  <w:style w:type="character" w:customStyle="1" w:styleId="FooterChar">
    <w:name w:val="Footer Char"/>
    <w:basedOn w:val="DefaultParagraphFont"/>
    <w:link w:val="Footer"/>
    <w:uiPriority w:val="99"/>
    <w:locked/>
    <w:rsid w:val="004F296F"/>
    <w:rPr>
      <w:lang w:eastAsia="ar-SA" w:bidi="ar-SA"/>
    </w:rPr>
  </w:style>
  <w:style w:type="paragraph" w:customStyle="1" w:styleId="zs-tabulka">
    <w:name w:val="zs-tabulka"/>
    <w:uiPriority w:val="99"/>
    <w:rsid w:val="005A419D"/>
    <w:pPr>
      <w:suppressAutoHyphens/>
      <w:overflowPunct w:val="0"/>
      <w:autoSpaceDE w:val="0"/>
      <w:textAlignment w:val="baseline"/>
    </w:pPr>
    <w:rPr>
      <w:color w:val="000000"/>
      <w:sz w:val="24"/>
      <w:szCs w:val="20"/>
      <w:lang w:eastAsia="ar-SA"/>
    </w:rPr>
  </w:style>
  <w:style w:type="paragraph" w:customStyle="1" w:styleId="Pozdrav">
    <w:name w:val="Pozdrav"/>
    <w:basedOn w:val="Normal"/>
    <w:uiPriority w:val="99"/>
    <w:rsid w:val="005A419D"/>
    <w:pPr>
      <w:ind w:left="2835"/>
    </w:pPr>
    <w:rPr>
      <w:rFonts w:ascii="Arial" w:hAnsi="Arial"/>
    </w:rPr>
  </w:style>
  <w:style w:type="paragraph" w:styleId="Signature">
    <w:name w:val="Signature"/>
    <w:basedOn w:val="Normal"/>
    <w:link w:val="SignatureChar"/>
    <w:uiPriority w:val="99"/>
    <w:semiHidden/>
    <w:rsid w:val="005A419D"/>
    <w:pPr>
      <w:ind w:left="4252"/>
    </w:pPr>
  </w:style>
  <w:style w:type="character" w:customStyle="1" w:styleId="SignatureChar">
    <w:name w:val="Signature Char"/>
    <w:basedOn w:val="DefaultParagraphFont"/>
    <w:link w:val="Signature"/>
    <w:uiPriority w:val="99"/>
    <w:semiHidden/>
    <w:rsid w:val="007E51FB"/>
    <w:rPr>
      <w:sz w:val="20"/>
      <w:szCs w:val="20"/>
      <w:lang w:eastAsia="ar-SA"/>
    </w:rPr>
  </w:style>
  <w:style w:type="paragraph" w:customStyle="1" w:styleId="podp">
    <w:name w:val="podp"/>
    <w:basedOn w:val="Signature"/>
    <w:uiPriority w:val="99"/>
    <w:rsid w:val="005A419D"/>
    <w:pPr>
      <w:ind w:left="5670"/>
      <w:jc w:val="center"/>
    </w:pPr>
    <w:rPr>
      <w:rFonts w:ascii="Arial" w:hAnsi="Arial"/>
    </w:rPr>
  </w:style>
  <w:style w:type="paragraph" w:customStyle="1" w:styleId="zs-nadpis">
    <w:name w:val="zs-nadpis"/>
    <w:uiPriority w:val="99"/>
    <w:rsid w:val="005A419D"/>
    <w:pPr>
      <w:suppressAutoHyphens/>
      <w:overflowPunct w:val="0"/>
      <w:autoSpaceDE w:val="0"/>
      <w:textAlignment w:val="baseline"/>
    </w:pPr>
    <w:rPr>
      <w:rFonts w:ascii="USALight" w:hAnsi="USALight"/>
      <w:color w:val="000000"/>
      <w:sz w:val="24"/>
      <w:szCs w:val="20"/>
      <w:lang w:eastAsia="ar-SA"/>
    </w:rPr>
  </w:style>
  <w:style w:type="paragraph" w:customStyle="1" w:styleId="zs-podnadpis">
    <w:name w:val="zs-podnadpis"/>
    <w:uiPriority w:val="99"/>
    <w:rsid w:val="005A419D"/>
    <w:pPr>
      <w:suppressAutoHyphens/>
      <w:overflowPunct w:val="0"/>
      <w:autoSpaceDE w:val="0"/>
      <w:textAlignment w:val="baseline"/>
    </w:pPr>
    <w:rPr>
      <w:color w:val="000000"/>
      <w:sz w:val="24"/>
      <w:szCs w:val="20"/>
      <w:lang w:eastAsia="ar-SA"/>
    </w:rPr>
  </w:style>
  <w:style w:type="paragraph" w:customStyle="1" w:styleId="Uvod">
    <w:name w:val="Uvod"/>
    <w:basedOn w:val="Heading1"/>
    <w:uiPriority w:val="99"/>
    <w:rsid w:val="005A419D"/>
    <w:pPr>
      <w:widowControl w:val="0"/>
      <w:overflowPunct/>
      <w:autoSpaceDE/>
      <w:spacing w:before="120" w:line="240" w:lineRule="atLeast"/>
      <w:jc w:val="both"/>
      <w:textAlignment w:val="auto"/>
    </w:pPr>
    <w:rPr>
      <w:rFonts w:ascii="Times New Roman" w:hAnsi="Times New Roman"/>
      <w:sz w:val="22"/>
    </w:rPr>
  </w:style>
  <w:style w:type="paragraph" w:styleId="BodyTextIndent">
    <w:name w:val="Body Text Indent"/>
    <w:basedOn w:val="Normal"/>
    <w:link w:val="BodyTextIndentChar"/>
    <w:uiPriority w:val="99"/>
    <w:semiHidden/>
    <w:rsid w:val="005A419D"/>
    <w:pPr>
      <w:ind w:left="-284"/>
      <w:jc w:val="both"/>
    </w:pPr>
    <w:rPr>
      <w:sz w:val="22"/>
    </w:rPr>
  </w:style>
  <w:style w:type="character" w:customStyle="1" w:styleId="BodyTextIndentChar">
    <w:name w:val="Body Text Indent Char"/>
    <w:basedOn w:val="DefaultParagraphFont"/>
    <w:link w:val="BodyTextIndent"/>
    <w:uiPriority w:val="99"/>
    <w:semiHidden/>
    <w:rsid w:val="007E51FB"/>
    <w:rPr>
      <w:sz w:val="20"/>
      <w:szCs w:val="20"/>
      <w:lang w:eastAsia="ar-SA"/>
    </w:rPr>
  </w:style>
  <w:style w:type="paragraph" w:styleId="TOC9">
    <w:name w:val="toc 9"/>
    <w:basedOn w:val="Normal"/>
    <w:next w:val="Normal"/>
    <w:uiPriority w:val="99"/>
    <w:semiHidden/>
    <w:rsid w:val="005A419D"/>
    <w:pPr>
      <w:ind w:left="1600"/>
    </w:pPr>
    <w:rPr>
      <w:rFonts w:ascii="Calibri" w:hAnsi="Calibri"/>
    </w:rPr>
  </w:style>
  <w:style w:type="paragraph" w:customStyle="1" w:styleId="Zkladntextodsazen21">
    <w:name w:val="Základní text odsazený 21"/>
    <w:basedOn w:val="Normal"/>
    <w:uiPriority w:val="99"/>
    <w:rsid w:val="005A419D"/>
    <w:pPr>
      <w:ind w:left="-284"/>
    </w:pPr>
    <w:rPr>
      <w:sz w:val="22"/>
    </w:rPr>
  </w:style>
  <w:style w:type="paragraph" w:customStyle="1" w:styleId="Zkladntext21">
    <w:name w:val="Základní text 21"/>
    <w:basedOn w:val="Normal"/>
    <w:uiPriority w:val="99"/>
    <w:rsid w:val="005A419D"/>
    <w:pPr>
      <w:jc w:val="both"/>
    </w:pPr>
    <w:rPr>
      <w:sz w:val="22"/>
    </w:rPr>
  </w:style>
  <w:style w:type="paragraph" w:customStyle="1" w:styleId="Zkladntext31">
    <w:name w:val="Základní text 31"/>
    <w:basedOn w:val="Normal"/>
    <w:uiPriority w:val="99"/>
    <w:rsid w:val="005A419D"/>
    <w:pPr>
      <w:widowControl w:val="0"/>
      <w:jc w:val="both"/>
    </w:pPr>
    <w:rPr>
      <w:sz w:val="22"/>
    </w:rPr>
  </w:style>
  <w:style w:type="paragraph" w:styleId="Title">
    <w:name w:val="Title"/>
    <w:basedOn w:val="Normal"/>
    <w:next w:val="Normal"/>
    <w:link w:val="TitleChar"/>
    <w:uiPriority w:val="99"/>
    <w:qFormat/>
    <w:rsid w:val="005A419D"/>
    <w:pPr>
      <w:widowControl w:val="0"/>
      <w:autoSpaceDE/>
      <w:ind w:left="170"/>
      <w:jc w:val="center"/>
      <w:textAlignment w:val="auto"/>
    </w:pPr>
    <w:rPr>
      <w:b/>
      <w:bCs/>
      <w:sz w:val="28"/>
      <w:szCs w:val="28"/>
    </w:rPr>
  </w:style>
  <w:style w:type="character" w:customStyle="1" w:styleId="TitleChar">
    <w:name w:val="Title Char"/>
    <w:basedOn w:val="DefaultParagraphFont"/>
    <w:link w:val="Title"/>
    <w:uiPriority w:val="10"/>
    <w:rsid w:val="007E51FB"/>
    <w:rPr>
      <w:rFonts w:asciiTheme="majorHAnsi" w:eastAsiaTheme="majorEastAsia" w:hAnsiTheme="majorHAnsi" w:cstheme="majorBidi"/>
      <w:b/>
      <w:bCs/>
      <w:kern w:val="28"/>
      <w:sz w:val="32"/>
      <w:szCs w:val="32"/>
      <w:lang w:eastAsia="ar-SA"/>
    </w:rPr>
  </w:style>
  <w:style w:type="paragraph" w:styleId="Subtitle">
    <w:name w:val="Subtitle"/>
    <w:basedOn w:val="Nadpis"/>
    <w:next w:val="BodyText"/>
    <w:link w:val="SubtitleChar"/>
    <w:uiPriority w:val="99"/>
    <w:qFormat/>
    <w:rsid w:val="005A419D"/>
    <w:pPr>
      <w:jc w:val="center"/>
    </w:pPr>
    <w:rPr>
      <w:i/>
      <w:iCs/>
    </w:rPr>
  </w:style>
  <w:style w:type="character" w:customStyle="1" w:styleId="SubtitleChar">
    <w:name w:val="Subtitle Char"/>
    <w:basedOn w:val="DefaultParagraphFont"/>
    <w:link w:val="Subtitle"/>
    <w:uiPriority w:val="11"/>
    <w:rsid w:val="007E51FB"/>
    <w:rPr>
      <w:rFonts w:asciiTheme="majorHAnsi" w:eastAsiaTheme="majorEastAsia" w:hAnsiTheme="majorHAnsi" w:cstheme="majorBidi"/>
      <w:sz w:val="24"/>
      <w:szCs w:val="24"/>
      <w:lang w:eastAsia="ar-SA"/>
    </w:rPr>
  </w:style>
  <w:style w:type="paragraph" w:customStyle="1" w:styleId="Obsahtabulky">
    <w:name w:val="Obsah tabulky"/>
    <w:basedOn w:val="Normal"/>
    <w:uiPriority w:val="99"/>
    <w:rsid w:val="005A419D"/>
    <w:pPr>
      <w:suppressLineNumbers/>
    </w:pPr>
  </w:style>
  <w:style w:type="paragraph" w:customStyle="1" w:styleId="Nadpistabulky">
    <w:name w:val="Nadpis tabulky"/>
    <w:basedOn w:val="Obsahtabulky"/>
    <w:uiPriority w:val="99"/>
    <w:rsid w:val="005A419D"/>
    <w:pPr>
      <w:jc w:val="center"/>
    </w:pPr>
    <w:rPr>
      <w:b/>
      <w:bCs/>
    </w:rPr>
  </w:style>
  <w:style w:type="paragraph" w:styleId="TOC1">
    <w:name w:val="toc 1"/>
    <w:basedOn w:val="Normal"/>
    <w:next w:val="Normal"/>
    <w:autoRedefine/>
    <w:uiPriority w:val="99"/>
    <w:rsid w:val="00B52827"/>
    <w:pPr>
      <w:tabs>
        <w:tab w:val="left" w:pos="567"/>
        <w:tab w:val="right" w:leader="dot" w:pos="9287"/>
      </w:tabs>
      <w:spacing w:before="120"/>
    </w:pPr>
    <w:rPr>
      <w:b/>
      <w:bCs/>
      <w:iCs/>
      <w:caps/>
      <w:sz w:val="24"/>
      <w:szCs w:val="24"/>
    </w:rPr>
  </w:style>
  <w:style w:type="character" w:styleId="Hyperlink">
    <w:name w:val="Hyperlink"/>
    <w:basedOn w:val="DefaultParagraphFont"/>
    <w:uiPriority w:val="99"/>
    <w:rsid w:val="00A80AB5"/>
    <w:rPr>
      <w:rFonts w:cs="Times New Roman"/>
      <w:color w:val="0000FF"/>
      <w:u w:val="single"/>
    </w:rPr>
  </w:style>
  <w:style w:type="character" w:customStyle="1" w:styleId="BookTitle1">
    <w:name w:val="Book Title1"/>
    <w:aliases w:val="Obsah"/>
    <w:uiPriority w:val="99"/>
    <w:rsid w:val="00A80AB5"/>
    <w:rPr>
      <w:rFonts w:ascii="Times New Roman" w:hAnsi="Times New Roman"/>
      <w:b/>
      <w:caps/>
      <w:spacing w:val="5"/>
      <w:sz w:val="24"/>
      <w:u w:val="none"/>
      <w:vertAlign w:val="baseline"/>
    </w:rPr>
  </w:style>
  <w:style w:type="paragraph" w:styleId="TOC2">
    <w:name w:val="toc 2"/>
    <w:basedOn w:val="Normal"/>
    <w:next w:val="Normal"/>
    <w:autoRedefine/>
    <w:uiPriority w:val="99"/>
    <w:rsid w:val="0027342E"/>
    <w:pPr>
      <w:spacing w:before="120"/>
      <w:ind w:left="200"/>
    </w:pPr>
    <w:rPr>
      <w:b/>
      <w:bCs/>
      <w:caps/>
      <w:sz w:val="22"/>
      <w:szCs w:val="22"/>
    </w:rPr>
  </w:style>
  <w:style w:type="paragraph" w:styleId="TOC3">
    <w:name w:val="toc 3"/>
    <w:basedOn w:val="Normal"/>
    <w:next w:val="Normal"/>
    <w:autoRedefine/>
    <w:uiPriority w:val="99"/>
    <w:rsid w:val="004347FB"/>
    <w:pPr>
      <w:ind w:left="400"/>
    </w:pPr>
    <w:rPr>
      <w:rFonts w:ascii="Calibri" w:hAnsi="Calibri"/>
    </w:rPr>
  </w:style>
  <w:style w:type="paragraph" w:styleId="TOC4">
    <w:name w:val="toc 4"/>
    <w:basedOn w:val="Normal"/>
    <w:next w:val="Normal"/>
    <w:autoRedefine/>
    <w:uiPriority w:val="99"/>
    <w:rsid w:val="004347FB"/>
    <w:pPr>
      <w:ind w:left="600"/>
    </w:pPr>
    <w:rPr>
      <w:rFonts w:ascii="Calibri" w:hAnsi="Calibri"/>
    </w:rPr>
  </w:style>
  <w:style w:type="paragraph" w:styleId="TOC5">
    <w:name w:val="toc 5"/>
    <w:basedOn w:val="Normal"/>
    <w:next w:val="Normal"/>
    <w:autoRedefine/>
    <w:uiPriority w:val="99"/>
    <w:rsid w:val="004347FB"/>
    <w:pPr>
      <w:ind w:left="800"/>
    </w:pPr>
    <w:rPr>
      <w:rFonts w:ascii="Calibri" w:hAnsi="Calibri"/>
    </w:rPr>
  </w:style>
  <w:style w:type="paragraph" w:styleId="TOC6">
    <w:name w:val="toc 6"/>
    <w:basedOn w:val="Normal"/>
    <w:next w:val="Normal"/>
    <w:autoRedefine/>
    <w:uiPriority w:val="99"/>
    <w:rsid w:val="004347FB"/>
    <w:pPr>
      <w:ind w:left="1000"/>
    </w:pPr>
    <w:rPr>
      <w:rFonts w:ascii="Calibri" w:hAnsi="Calibri"/>
    </w:rPr>
  </w:style>
  <w:style w:type="paragraph" w:styleId="TOC7">
    <w:name w:val="toc 7"/>
    <w:basedOn w:val="Normal"/>
    <w:next w:val="Normal"/>
    <w:autoRedefine/>
    <w:uiPriority w:val="99"/>
    <w:rsid w:val="004347FB"/>
    <w:pPr>
      <w:ind w:left="1200"/>
    </w:pPr>
    <w:rPr>
      <w:rFonts w:ascii="Calibri" w:hAnsi="Calibri"/>
    </w:rPr>
  </w:style>
  <w:style w:type="paragraph" w:styleId="TOC8">
    <w:name w:val="toc 8"/>
    <w:basedOn w:val="Normal"/>
    <w:next w:val="Normal"/>
    <w:autoRedefine/>
    <w:uiPriority w:val="99"/>
    <w:rsid w:val="004347FB"/>
    <w:pPr>
      <w:ind w:left="1400"/>
    </w:pPr>
    <w:rPr>
      <w:rFonts w:ascii="Calibri" w:hAnsi="Calibri"/>
    </w:rPr>
  </w:style>
  <w:style w:type="paragraph" w:customStyle="1" w:styleId="BodyText21">
    <w:name w:val="Body Text 21"/>
    <w:basedOn w:val="Normal"/>
    <w:uiPriority w:val="99"/>
    <w:rsid w:val="00B00498"/>
    <w:pPr>
      <w:jc w:val="both"/>
      <w:textAlignment w:val="auto"/>
    </w:pPr>
    <w:rPr>
      <w:sz w:val="22"/>
    </w:rPr>
  </w:style>
  <w:style w:type="character" w:customStyle="1" w:styleId="textnadpis">
    <w:name w:val="text_nadpis"/>
    <w:basedOn w:val="DefaultParagraphFont"/>
    <w:uiPriority w:val="99"/>
    <w:rsid w:val="00B00498"/>
    <w:rPr>
      <w:rFonts w:cs="Times New Roman"/>
    </w:rPr>
  </w:style>
  <w:style w:type="paragraph" w:styleId="BodyText2">
    <w:name w:val="Body Text 2"/>
    <w:basedOn w:val="Normal"/>
    <w:link w:val="BodyText2Char"/>
    <w:uiPriority w:val="99"/>
    <w:semiHidden/>
    <w:rsid w:val="006C2160"/>
    <w:pPr>
      <w:spacing w:after="120" w:line="480" w:lineRule="auto"/>
    </w:pPr>
  </w:style>
  <w:style w:type="character" w:customStyle="1" w:styleId="BodyText2Char">
    <w:name w:val="Body Text 2 Char"/>
    <w:basedOn w:val="DefaultParagraphFont"/>
    <w:link w:val="BodyText2"/>
    <w:uiPriority w:val="99"/>
    <w:semiHidden/>
    <w:locked/>
    <w:rsid w:val="006C2160"/>
    <w:rPr>
      <w:lang w:eastAsia="ar-SA" w:bidi="ar-SA"/>
    </w:rPr>
  </w:style>
  <w:style w:type="paragraph" w:styleId="BodyText3">
    <w:name w:val="Body Text 3"/>
    <w:basedOn w:val="Normal"/>
    <w:link w:val="BodyText3Char"/>
    <w:uiPriority w:val="99"/>
    <w:semiHidden/>
    <w:rsid w:val="006C2160"/>
    <w:pPr>
      <w:spacing w:after="120"/>
    </w:pPr>
    <w:rPr>
      <w:sz w:val="16"/>
      <w:szCs w:val="16"/>
    </w:rPr>
  </w:style>
  <w:style w:type="character" w:customStyle="1" w:styleId="BodyText3Char">
    <w:name w:val="Body Text 3 Char"/>
    <w:basedOn w:val="DefaultParagraphFont"/>
    <w:link w:val="BodyText3"/>
    <w:uiPriority w:val="99"/>
    <w:semiHidden/>
    <w:locked/>
    <w:rsid w:val="006C2160"/>
    <w:rPr>
      <w:sz w:val="16"/>
      <w:lang w:eastAsia="ar-SA" w:bidi="ar-SA"/>
    </w:rPr>
  </w:style>
  <w:style w:type="paragraph" w:customStyle="1" w:styleId="ZkladntextIMP">
    <w:name w:val="Základní text_IMP"/>
    <w:basedOn w:val="Normal"/>
    <w:uiPriority w:val="99"/>
    <w:rsid w:val="006C21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autoSpaceDE/>
      <w:spacing w:line="276" w:lineRule="auto"/>
      <w:textAlignment w:val="auto"/>
    </w:pPr>
    <w:rPr>
      <w:rFonts w:ascii="Arial" w:hAnsi="Arial"/>
      <w:sz w:val="24"/>
    </w:rPr>
  </w:style>
  <w:style w:type="paragraph" w:styleId="TOCHeading">
    <w:name w:val="TOC Heading"/>
    <w:basedOn w:val="Heading1"/>
    <w:next w:val="Normal"/>
    <w:uiPriority w:val="99"/>
    <w:qFormat/>
    <w:rsid w:val="006C2160"/>
    <w:pPr>
      <w:keepLines/>
      <w:numPr>
        <w:numId w:val="0"/>
      </w:numPr>
      <w:suppressAutoHyphens w:val="0"/>
      <w:overflowPunct/>
      <w:autoSpaceDE/>
      <w:spacing w:before="480" w:after="0" w:line="276" w:lineRule="auto"/>
      <w:textAlignment w:val="auto"/>
      <w:outlineLvl w:val="9"/>
    </w:pPr>
    <w:rPr>
      <w:rFonts w:ascii="Cambria" w:hAnsi="Cambria"/>
      <w:bCs/>
      <w:caps w:val="0"/>
      <w:color w:val="365F91"/>
      <w:kern w:val="0"/>
      <w:szCs w:val="28"/>
      <w:lang w:eastAsia="en-US"/>
    </w:rPr>
  </w:style>
  <w:style w:type="paragraph" w:styleId="DocumentMap">
    <w:name w:val="Document Map"/>
    <w:basedOn w:val="Normal"/>
    <w:link w:val="DocumentMapChar"/>
    <w:uiPriority w:val="99"/>
    <w:semiHidden/>
    <w:rsid w:val="0058035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7E51FB"/>
    <w:rPr>
      <w:sz w:val="0"/>
      <w:szCs w:val="0"/>
      <w:lang w:eastAsia="ar-SA"/>
    </w:rPr>
  </w:style>
</w:styles>
</file>

<file path=word/webSettings.xml><?xml version="1.0" encoding="utf-8"?>
<w:webSettings xmlns:r="http://schemas.openxmlformats.org/officeDocument/2006/relationships" xmlns:w="http://schemas.openxmlformats.org/wordprocessingml/2006/main">
  <w:divs>
    <w:div w:id="1161969270">
      <w:marLeft w:val="0"/>
      <w:marRight w:val="0"/>
      <w:marTop w:val="0"/>
      <w:marBottom w:val="0"/>
      <w:divBdr>
        <w:top w:val="none" w:sz="0" w:space="0" w:color="auto"/>
        <w:left w:val="none" w:sz="0" w:space="0" w:color="auto"/>
        <w:bottom w:val="none" w:sz="0" w:space="0" w:color="auto"/>
        <w:right w:val="none" w:sz="0" w:space="0" w:color="auto"/>
      </w:divBdr>
    </w:div>
    <w:div w:id="1161969271">
      <w:marLeft w:val="0"/>
      <w:marRight w:val="0"/>
      <w:marTop w:val="0"/>
      <w:marBottom w:val="0"/>
      <w:divBdr>
        <w:top w:val="none" w:sz="0" w:space="0" w:color="auto"/>
        <w:left w:val="none" w:sz="0" w:space="0" w:color="auto"/>
        <w:bottom w:val="none" w:sz="0" w:space="0" w:color="auto"/>
        <w:right w:val="none" w:sz="0" w:space="0" w:color="auto"/>
      </w:divBdr>
    </w:div>
    <w:div w:id="1161969272">
      <w:marLeft w:val="0"/>
      <w:marRight w:val="0"/>
      <w:marTop w:val="0"/>
      <w:marBottom w:val="0"/>
      <w:divBdr>
        <w:top w:val="none" w:sz="0" w:space="0" w:color="auto"/>
        <w:left w:val="none" w:sz="0" w:space="0" w:color="auto"/>
        <w:bottom w:val="none" w:sz="0" w:space="0" w:color="auto"/>
        <w:right w:val="none" w:sz="0" w:space="0" w:color="auto"/>
      </w:divBdr>
    </w:div>
    <w:div w:id="1161969273">
      <w:marLeft w:val="0"/>
      <w:marRight w:val="0"/>
      <w:marTop w:val="0"/>
      <w:marBottom w:val="0"/>
      <w:divBdr>
        <w:top w:val="none" w:sz="0" w:space="0" w:color="auto"/>
        <w:left w:val="none" w:sz="0" w:space="0" w:color="auto"/>
        <w:bottom w:val="none" w:sz="0" w:space="0" w:color="auto"/>
        <w:right w:val="none" w:sz="0" w:space="0" w:color="auto"/>
      </w:divBdr>
    </w:div>
    <w:div w:id="1161969274">
      <w:marLeft w:val="0"/>
      <w:marRight w:val="0"/>
      <w:marTop w:val="0"/>
      <w:marBottom w:val="0"/>
      <w:divBdr>
        <w:top w:val="none" w:sz="0" w:space="0" w:color="auto"/>
        <w:left w:val="none" w:sz="0" w:space="0" w:color="auto"/>
        <w:bottom w:val="none" w:sz="0" w:space="0" w:color="auto"/>
        <w:right w:val="none" w:sz="0" w:space="0" w:color="auto"/>
      </w:divBdr>
    </w:div>
    <w:div w:id="1161969275">
      <w:marLeft w:val="0"/>
      <w:marRight w:val="0"/>
      <w:marTop w:val="0"/>
      <w:marBottom w:val="0"/>
      <w:divBdr>
        <w:top w:val="none" w:sz="0" w:space="0" w:color="auto"/>
        <w:left w:val="none" w:sz="0" w:space="0" w:color="auto"/>
        <w:bottom w:val="none" w:sz="0" w:space="0" w:color="auto"/>
        <w:right w:val="none" w:sz="0" w:space="0" w:color="auto"/>
      </w:divBdr>
    </w:div>
    <w:div w:id="1161969276">
      <w:marLeft w:val="0"/>
      <w:marRight w:val="0"/>
      <w:marTop w:val="0"/>
      <w:marBottom w:val="0"/>
      <w:divBdr>
        <w:top w:val="none" w:sz="0" w:space="0" w:color="auto"/>
        <w:left w:val="none" w:sz="0" w:space="0" w:color="auto"/>
        <w:bottom w:val="none" w:sz="0" w:space="0" w:color="auto"/>
        <w:right w:val="none" w:sz="0" w:space="0" w:color="auto"/>
      </w:divBdr>
    </w:div>
    <w:div w:id="1161969277">
      <w:marLeft w:val="0"/>
      <w:marRight w:val="0"/>
      <w:marTop w:val="0"/>
      <w:marBottom w:val="0"/>
      <w:divBdr>
        <w:top w:val="none" w:sz="0" w:space="0" w:color="auto"/>
        <w:left w:val="none" w:sz="0" w:space="0" w:color="auto"/>
        <w:bottom w:val="none" w:sz="0" w:space="0" w:color="auto"/>
        <w:right w:val="none" w:sz="0" w:space="0" w:color="auto"/>
      </w:divBdr>
    </w:div>
    <w:div w:id="1161969278">
      <w:marLeft w:val="0"/>
      <w:marRight w:val="0"/>
      <w:marTop w:val="0"/>
      <w:marBottom w:val="0"/>
      <w:divBdr>
        <w:top w:val="none" w:sz="0" w:space="0" w:color="auto"/>
        <w:left w:val="none" w:sz="0" w:space="0" w:color="auto"/>
        <w:bottom w:val="none" w:sz="0" w:space="0" w:color="auto"/>
        <w:right w:val="none" w:sz="0" w:space="0" w:color="auto"/>
      </w:divBdr>
    </w:div>
    <w:div w:id="1161969279">
      <w:marLeft w:val="0"/>
      <w:marRight w:val="0"/>
      <w:marTop w:val="0"/>
      <w:marBottom w:val="0"/>
      <w:divBdr>
        <w:top w:val="none" w:sz="0" w:space="0" w:color="auto"/>
        <w:left w:val="none" w:sz="0" w:space="0" w:color="auto"/>
        <w:bottom w:val="none" w:sz="0" w:space="0" w:color="auto"/>
        <w:right w:val="none" w:sz="0" w:space="0" w:color="auto"/>
      </w:divBdr>
    </w:div>
    <w:div w:id="1161969280">
      <w:marLeft w:val="0"/>
      <w:marRight w:val="0"/>
      <w:marTop w:val="0"/>
      <w:marBottom w:val="0"/>
      <w:divBdr>
        <w:top w:val="none" w:sz="0" w:space="0" w:color="auto"/>
        <w:left w:val="none" w:sz="0" w:space="0" w:color="auto"/>
        <w:bottom w:val="none" w:sz="0" w:space="0" w:color="auto"/>
        <w:right w:val="none" w:sz="0" w:space="0" w:color="auto"/>
      </w:divBdr>
    </w:div>
    <w:div w:id="1161969281">
      <w:marLeft w:val="0"/>
      <w:marRight w:val="0"/>
      <w:marTop w:val="0"/>
      <w:marBottom w:val="0"/>
      <w:divBdr>
        <w:top w:val="none" w:sz="0" w:space="0" w:color="auto"/>
        <w:left w:val="none" w:sz="0" w:space="0" w:color="auto"/>
        <w:bottom w:val="none" w:sz="0" w:space="0" w:color="auto"/>
        <w:right w:val="none" w:sz="0" w:space="0" w:color="auto"/>
      </w:divBdr>
    </w:div>
    <w:div w:id="11619692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E9E27243166643B6E4D0E11E762C2B" ma:contentTypeVersion="2" ma:contentTypeDescription="Vytvoří nový dokument" ma:contentTypeScope="" ma:versionID="ee47d7afa5111c6b40d3dfb01b892fbd">
  <xsd:schema xmlns:xsd="http://www.w3.org/2001/XMLSchema" xmlns:xs="http://www.w3.org/2001/XMLSchema" xmlns:p="http://schemas.microsoft.com/office/2006/metadata/properties" xmlns:ns2="9a265622-ebdf-45d5-82f1-28d017df6cd5" targetNamespace="http://schemas.microsoft.com/office/2006/metadata/properties" ma:root="true" ma:fieldsID="9847cbeb092b181bd9c000e6d2076320" ns2:_="">
    <xsd:import namespace="9a265622-ebdf-45d5-82f1-28d017df6c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65622-ebdf-45d5-82f1-28d017df6c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235E42-0CA9-4540-9C03-1090F3D86BFB}"/>
</file>

<file path=customXml/itemProps2.xml><?xml version="1.0" encoding="utf-8"?>
<ds:datastoreItem xmlns:ds="http://schemas.openxmlformats.org/officeDocument/2006/customXml" ds:itemID="{0F9E8E3A-4B0D-46DF-B774-12B17133443C}"/>
</file>

<file path=customXml/itemProps3.xml><?xml version="1.0" encoding="utf-8"?>
<ds:datastoreItem xmlns:ds="http://schemas.openxmlformats.org/officeDocument/2006/customXml" ds:itemID="{44896F17-7C0A-4635-9263-DC11DC49E488}"/>
</file>

<file path=docProps/app.xml><?xml version="1.0" encoding="utf-8"?>
<Properties xmlns="http://schemas.openxmlformats.org/officeDocument/2006/extended-properties" xmlns:vt="http://schemas.openxmlformats.org/officeDocument/2006/docPropsVTypes">
  <Template>Normal_Wordconv.dotm</Template>
  <TotalTime>2</TotalTime>
  <Pages>6</Pages>
  <Words>2282</Words>
  <Characters>13467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POS Brno - západ</dc:creator>
  <cp:keywords/>
  <dc:description/>
  <cp:lastModifiedBy>Luděk DORUŠKA</cp:lastModifiedBy>
  <cp:revision>2</cp:revision>
  <cp:lastPrinted>2013-03-13T12:06:00Z</cp:lastPrinted>
  <dcterms:created xsi:type="dcterms:W3CDTF">2013-07-03T10:55:00Z</dcterms:created>
  <dcterms:modified xsi:type="dcterms:W3CDTF">2013-07-03T10:55:00Z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0x010100F8E9E27243166643B6E4D0E11E762C2B</vt:lpwstr>
  </property>
  <property fmtid="{D5CDD505-2E9C-101B-9397-08002B2CF9AE}" pid="3" name="Order">
    <vt:r8>193800</vt:r8>
  </property>
</Properties>
</file>