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9F7" w:rsidRPr="00051A51" w:rsidRDefault="008B69F7" w:rsidP="008B69F7">
      <w:pPr>
        <w:spacing w:before="240"/>
        <w:rPr>
          <w:rFonts w:ascii="Gotham Bold" w:hAnsi="Gotham Bold"/>
        </w:rPr>
      </w:pPr>
      <w:r w:rsidRPr="00051A51">
        <w:rPr>
          <w:rFonts w:ascii="Gotham Bold" w:hAnsi="Gotham Bold"/>
        </w:rPr>
        <w:t xml:space="preserve">TECHNICKÉ PODMÍNKY </w:t>
      </w:r>
    </w:p>
    <w:p w:rsidR="008B69F7" w:rsidRPr="00051A51" w:rsidRDefault="008B69F7" w:rsidP="008A0367">
      <w:pPr>
        <w:jc w:val="both"/>
        <w:rPr>
          <w:caps/>
        </w:rPr>
      </w:pPr>
      <w:r w:rsidRPr="00051A51">
        <w:t>Rozměry všech výrobků je třeba před výrobou ověřit na stavbě</w:t>
      </w:r>
      <w:r w:rsidRPr="00051A51">
        <w:rPr>
          <w:caps/>
        </w:rPr>
        <w:t>.</w:t>
      </w:r>
    </w:p>
    <w:p w:rsidR="009C3A6E" w:rsidRPr="00051A51" w:rsidRDefault="008B69F7" w:rsidP="008A0367">
      <w:pPr>
        <w:jc w:val="both"/>
      </w:pPr>
      <w:r w:rsidRPr="00051A51">
        <w:t>Pro všechny nestandardní výrobky zpracuje dodavatel dodavatelskou dokumentaci. Výroba prvků může být zahájena až po ověření skutečných rozměrů na stavbě a odsouhlasení dodavatelské dokumentace projektantem a investorem.</w:t>
      </w:r>
      <w:r w:rsidR="009C3A6E" w:rsidRPr="00051A51">
        <w:t xml:space="preserve"> </w:t>
      </w:r>
    </w:p>
    <w:p w:rsidR="009C3A6E" w:rsidRPr="00051A51" w:rsidRDefault="009C3A6E" w:rsidP="008A0367">
      <w:pPr>
        <w:jc w:val="both"/>
        <w:rPr>
          <w:szCs w:val="20"/>
        </w:rPr>
      </w:pPr>
      <w:r w:rsidRPr="00051A51">
        <w:t>D</w:t>
      </w:r>
      <w:r w:rsidR="008B69F7" w:rsidRPr="00051A51">
        <w:rPr>
          <w:szCs w:val="20"/>
        </w:rPr>
        <w:t>veře, u jejichž standardu není uveden konkrétní požadavek na neprůzvučnost, musí splňovat požadavek normy ČSN 73 0532 - Akustika - Ochrana proti hluku v budovách a souvis</w:t>
      </w:r>
      <w:r w:rsidR="00472B32" w:rsidRPr="00051A51">
        <w:rPr>
          <w:szCs w:val="20"/>
        </w:rPr>
        <w:t>ej</w:t>
      </w:r>
      <w:r w:rsidR="008B69F7" w:rsidRPr="00051A51">
        <w:rPr>
          <w:szCs w:val="20"/>
        </w:rPr>
        <w:t>ící akustické vlastnosti stavebních výrobků.</w:t>
      </w:r>
      <w:r w:rsidRPr="00051A51">
        <w:rPr>
          <w:szCs w:val="20"/>
        </w:rPr>
        <w:t xml:space="preserve"> </w:t>
      </w:r>
    </w:p>
    <w:p w:rsidR="008B69F7" w:rsidRPr="00051A51" w:rsidRDefault="0080697C" w:rsidP="008A0367">
      <w:pPr>
        <w:jc w:val="both"/>
        <w:rPr>
          <w:szCs w:val="20"/>
        </w:rPr>
      </w:pPr>
      <w:r w:rsidRPr="00051A51">
        <w:t xml:space="preserve">Všechny </w:t>
      </w:r>
      <w:r w:rsidR="009A4AED" w:rsidRPr="00051A51">
        <w:t>pro</w:t>
      </w:r>
      <w:r w:rsidRPr="00051A51">
        <w:t xml:space="preserve">sklené stěny </w:t>
      </w:r>
      <w:r w:rsidR="009A4AED" w:rsidRPr="00051A51">
        <w:t xml:space="preserve">dveřní křídla </w:t>
      </w:r>
      <w:r w:rsidRPr="00051A51">
        <w:t>musí být v souladu s čl. 3.2 resp</w:t>
      </w:r>
      <w:r w:rsidR="00842877" w:rsidRPr="00051A51">
        <w:t>.</w:t>
      </w:r>
      <w:r w:rsidRPr="00051A51">
        <w:t xml:space="preserve"> </w:t>
      </w:r>
      <w:proofErr w:type="gramStart"/>
      <w:r w:rsidRPr="00051A51">
        <w:t>4.2. přílohy</w:t>
      </w:r>
      <w:proofErr w:type="gramEnd"/>
      <w:r w:rsidRPr="00051A51">
        <w:t xml:space="preserve"> č. 3 k</w:t>
      </w:r>
      <w:r w:rsidR="00910A74" w:rsidRPr="00051A51">
        <w:t> </w:t>
      </w:r>
      <w:proofErr w:type="spellStart"/>
      <w:r w:rsidR="00910A74" w:rsidRPr="00051A51">
        <w:t>vyhl</w:t>
      </w:r>
      <w:proofErr w:type="spellEnd"/>
      <w:r w:rsidR="00910A74" w:rsidRPr="00051A51">
        <w:t xml:space="preserve">. </w:t>
      </w:r>
      <w:r w:rsidRPr="00051A51">
        <w:t>398/2009 sb.</w:t>
      </w:r>
      <w:r w:rsidR="00472B32" w:rsidRPr="00051A51">
        <w:t xml:space="preserve"> z</w:t>
      </w:r>
      <w:r w:rsidRPr="00051A51">
        <w:t>e dne 5.</w:t>
      </w:r>
      <w:r w:rsidR="00910A74" w:rsidRPr="00051A51">
        <w:t xml:space="preserve"> </w:t>
      </w:r>
      <w:r w:rsidRPr="00051A51">
        <w:t xml:space="preserve">listopadu 2009 o obecných technických požadavcích zabezpečujících bezbariérové užívání staveb ve výšce 800 až </w:t>
      </w:r>
      <w:smartTag w:uri="urn:schemas-microsoft-com:office:smarttags" w:element="metricconverter">
        <w:smartTagPr>
          <w:attr w:name="ProductID" w:val="1000 mm"/>
        </w:smartTagPr>
        <w:r w:rsidRPr="00051A51">
          <w:t>1000 mm</w:t>
        </w:r>
      </w:smartTag>
      <w:r w:rsidRPr="00051A51">
        <w:t xml:space="preserve"> a zároveň ve výšce 1400 až </w:t>
      </w:r>
      <w:smartTag w:uri="urn:schemas-microsoft-com:office:smarttags" w:element="metricconverter">
        <w:smartTagPr>
          <w:attr w:name="ProductID" w:val="1600 mm"/>
        </w:smartTagPr>
        <w:r w:rsidRPr="00051A51">
          <w:t>1600 mm</w:t>
        </w:r>
      </w:smartTag>
      <w:r w:rsidRPr="00051A51">
        <w:t xml:space="preserve"> kontrastně označeny oproti pozadí; zejména musí mít výrazný pruh šířky nejméně </w:t>
      </w:r>
      <w:smartTag w:uri="urn:schemas-microsoft-com:office:smarttags" w:element="metricconverter">
        <w:smartTagPr>
          <w:attr w:name="ProductID" w:val="50 mm"/>
        </w:smartTagPr>
        <w:r w:rsidRPr="00051A51">
          <w:t>50 mm</w:t>
        </w:r>
      </w:smartTag>
      <w:r w:rsidRPr="00051A51">
        <w:t xml:space="preserve"> nebo pruh ze značek o průměru nejméně </w:t>
      </w:r>
      <w:smartTag w:uri="urn:schemas-microsoft-com:office:smarttags" w:element="metricconverter">
        <w:smartTagPr>
          <w:attr w:name="ProductID" w:val="50 mm"/>
        </w:smartTagPr>
        <w:r w:rsidRPr="00051A51">
          <w:t>50 mm</w:t>
        </w:r>
      </w:smartTag>
      <w:r w:rsidRPr="00051A51">
        <w:t xml:space="preserve"> vzdálený</w:t>
      </w:r>
      <w:r w:rsidR="00AB5DFC" w:rsidRPr="00051A51">
        <w:t>ch</w:t>
      </w:r>
      <w:r w:rsidRPr="00051A51">
        <w:t xml:space="preserve"> od sebe nejvíce </w:t>
      </w:r>
      <w:smartTag w:uri="urn:schemas-microsoft-com:office:smarttags" w:element="metricconverter">
        <w:smartTagPr>
          <w:attr w:name="ProductID" w:val="150 mm"/>
        </w:smartTagPr>
        <w:r w:rsidRPr="00051A51">
          <w:t>150 mm</w:t>
        </w:r>
      </w:smartTag>
      <w:r w:rsidRPr="00051A51">
        <w:t>, jasně viditelný</w:t>
      </w:r>
      <w:r w:rsidR="00AB5DFC" w:rsidRPr="00051A51">
        <w:t>ch</w:t>
      </w:r>
      <w:r w:rsidRPr="00051A51">
        <w:t xml:space="preserve"> oproti pozadí.</w:t>
      </w:r>
    </w:p>
    <w:p w:rsidR="008B69F7" w:rsidRPr="00051A51" w:rsidRDefault="008B69F7" w:rsidP="00457E40">
      <w:pPr>
        <w:spacing w:before="240"/>
        <w:rPr>
          <w:rFonts w:ascii="Gotham Bold" w:hAnsi="Gotham Bold"/>
        </w:rPr>
      </w:pPr>
      <w:r w:rsidRPr="00051A51">
        <w:rPr>
          <w:rFonts w:ascii="Gotham Bold" w:hAnsi="Gotham Bold"/>
        </w:rPr>
        <w:t>Symboly pro označení požární odolnosti a požární funkce</w:t>
      </w:r>
    </w:p>
    <w:p w:rsidR="008B69F7" w:rsidRPr="00051A51" w:rsidRDefault="008B69F7" w:rsidP="00471A4E">
      <w:pPr>
        <w:ind w:left="1276" w:hanging="1276"/>
        <w:jc w:val="both"/>
      </w:pPr>
      <w:r w:rsidRPr="00051A51">
        <w:t>EW,</w:t>
      </w:r>
      <w:r w:rsidR="00471A4E">
        <w:t xml:space="preserve"> </w:t>
      </w:r>
      <w:r w:rsidRPr="00051A51">
        <w:t>EI</w:t>
      </w:r>
      <w:r w:rsidRPr="00051A51">
        <w:tab/>
        <w:t>požadavek na zachování uzavření otvorů při požadovaných teplotních kritériích dle ČSN 73 0810</w:t>
      </w:r>
    </w:p>
    <w:p w:rsidR="008B69F7" w:rsidRPr="00051A51" w:rsidRDefault="008B69F7" w:rsidP="00471A4E">
      <w:pPr>
        <w:ind w:left="1276" w:hanging="1276"/>
        <w:jc w:val="both"/>
      </w:pPr>
      <w:r w:rsidRPr="00051A51">
        <w:t xml:space="preserve">15 (30, 45)  </w:t>
      </w:r>
      <w:r w:rsidRPr="00051A51">
        <w:tab/>
        <w:t xml:space="preserve">čas v minutách, po který musí být zachovány požárně technické vlastnosti uzávěrů  </w:t>
      </w:r>
    </w:p>
    <w:p w:rsidR="008B69F7" w:rsidRPr="00051A51" w:rsidRDefault="008B69F7" w:rsidP="00471A4E">
      <w:pPr>
        <w:ind w:left="1276" w:hanging="1276"/>
        <w:jc w:val="both"/>
      </w:pPr>
      <w:r w:rsidRPr="00051A51">
        <w:t xml:space="preserve">D1, D2, D3   </w:t>
      </w:r>
      <w:r w:rsidRPr="00051A51">
        <w:tab/>
        <w:t>charakteristika hmot použitých v konstrukci požárních uzávěrů dle čl. 7.2.5 až 7.2.7 ČSN 73 0802</w:t>
      </w:r>
    </w:p>
    <w:p w:rsidR="008B69F7" w:rsidRPr="00051A51" w:rsidRDefault="008B69F7" w:rsidP="00471A4E">
      <w:pPr>
        <w:ind w:left="1276" w:hanging="1276"/>
        <w:jc w:val="both"/>
      </w:pPr>
      <w:r w:rsidRPr="00051A51">
        <w:t>S</w:t>
      </w:r>
      <w:r w:rsidR="00471A4E">
        <w:tab/>
      </w:r>
      <w:r w:rsidRPr="00051A51">
        <w:t xml:space="preserve">zamezení průchodu ohně a kouře </w:t>
      </w:r>
    </w:p>
    <w:p w:rsidR="008B69F7" w:rsidRPr="00051A51" w:rsidRDefault="008B69F7" w:rsidP="00471A4E">
      <w:pPr>
        <w:ind w:left="1276" w:hanging="1276"/>
        <w:jc w:val="both"/>
      </w:pPr>
      <w:r w:rsidRPr="00051A51">
        <w:t>C</w:t>
      </w:r>
      <w:r w:rsidRPr="00051A51">
        <w:tab/>
        <w:t xml:space="preserve">vybavení požárního uzávěru uzavíracím mechanismem </w:t>
      </w:r>
    </w:p>
    <w:p w:rsidR="008B69F7" w:rsidRPr="00051A51" w:rsidRDefault="008B69F7" w:rsidP="008A0367">
      <w:pPr>
        <w:jc w:val="both"/>
      </w:pPr>
      <w:r w:rsidRPr="00051A51">
        <w:t>Dveře v chráněných únikových cestách nesmí být blokovány žádným zařízením bránícím jejich otevření ve směru úniku klikou nebo</w:t>
      </w:r>
      <w:r w:rsidR="009A4AED" w:rsidRPr="00051A51">
        <w:t xml:space="preserve"> </w:t>
      </w:r>
      <w:proofErr w:type="spellStart"/>
      <w:r w:rsidRPr="00051A51">
        <w:t>panikovým</w:t>
      </w:r>
      <w:proofErr w:type="spellEnd"/>
      <w:r w:rsidRPr="00051A51">
        <w:t xml:space="preserve"> kováním.</w:t>
      </w:r>
    </w:p>
    <w:p w:rsidR="001659BE" w:rsidRPr="00051A51" w:rsidRDefault="001659BE" w:rsidP="008A0367">
      <w:pPr>
        <w:jc w:val="both"/>
      </w:pPr>
      <w:r w:rsidRPr="00051A51">
        <w:t xml:space="preserve">Pokud dveře budou vybaveny </w:t>
      </w:r>
      <w:proofErr w:type="spellStart"/>
      <w:r w:rsidRPr="00051A51">
        <w:t>samozavírači</w:t>
      </w:r>
      <w:proofErr w:type="spellEnd"/>
      <w:r w:rsidRPr="00051A51">
        <w:t xml:space="preserve"> u dvoukřídlových dveří, budou </w:t>
      </w:r>
      <w:proofErr w:type="spellStart"/>
      <w:r w:rsidRPr="00051A51">
        <w:t>samozavírače</w:t>
      </w:r>
      <w:proofErr w:type="spellEnd"/>
      <w:r w:rsidRPr="00051A51">
        <w:t xml:space="preserve"> na obou křídlech, s koordinací zavírání křídel i v případě, že pasivní křídlo není započítáno do šířky únikové cesty. </w:t>
      </w:r>
      <w:proofErr w:type="spellStart"/>
      <w:r w:rsidRPr="00051A51">
        <w:t>Samozavírače</w:t>
      </w:r>
      <w:proofErr w:type="spellEnd"/>
      <w:r w:rsidRPr="00051A51">
        <w:t xml:space="preserve"> budou certifikovány pro použití na požárních uzávěrech a budou vybaveny funkcí „zpoždění zavírání “.</w:t>
      </w:r>
    </w:p>
    <w:p w:rsidR="001659BE" w:rsidRPr="00051A51" w:rsidRDefault="001659BE" w:rsidP="008A0367">
      <w:pPr>
        <w:jc w:val="both"/>
      </w:pPr>
      <w:r w:rsidRPr="00051A51">
        <w:t>Pokud pro dosažení nutné šířky únikové cesty je třeba otevřít obě křídla dvoukřídlových dveří, musí být zástrče pasivního křídla ovládány kováním v souladu s čl. 9.13.5 ČSN 73 0802 umístěným na straně opačné</w:t>
      </w:r>
      <w:r w:rsidR="00471A4E">
        <w:t>,</w:t>
      </w:r>
      <w:r w:rsidRPr="00051A51">
        <w:t xml:space="preserve"> než jsou závěsy dveří. </w:t>
      </w:r>
    </w:p>
    <w:p w:rsidR="001659BE" w:rsidRPr="00051A51" w:rsidRDefault="001659BE" w:rsidP="00457E40">
      <w:pPr>
        <w:spacing w:before="240"/>
        <w:rPr>
          <w:rFonts w:ascii="Gotham Bold" w:hAnsi="Gotham Bold"/>
        </w:rPr>
      </w:pPr>
      <w:r w:rsidRPr="00051A51">
        <w:rPr>
          <w:rFonts w:ascii="Gotham Bold" w:hAnsi="Gotham Bold"/>
        </w:rPr>
        <w:t>Kování</w:t>
      </w:r>
    </w:p>
    <w:p w:rsidR="001659BE" w:rsidRPr="00051A51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>vložkový zámek v systému centrálního klíče</w:t>
      </w:r>
      <w:r w:rsidR="000F1CEC">
        <w:t>, součástí je 5 ks klíčů</w:t>
      </w:r>
      <w:r w:rsidRPr="00051A51">
        <w:t>.</w:t>
      </w:r>
    </w:p>
    <w:p w:rsidR="001659BE" w:rsidRPr="00051A51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>vložkový zámek v systému centrálního klíče s </w:t>
      </w:r>
      <w:proofErr w:type="spellStart"/>
      <w:r w:rsidRPr="00051A51">
        <w:t>panikovou</w:t>
      </w:r>
      <w:proofErr w:type="spellEnd"/>
      <w:r w:rsidRPr="00051A51">
        <w:t xml:space="preserve"> funkcí dle ČSN EN 179, ovládaný klikou</w:t>
      </w:r>
      <w:r w:rsidR="008B1E7A">
        <w:t>, součástí je 5 ks klíčů</w:t>
      </w:r>
    </w:p>
    <w:p w:rsidR="001659BE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 xml:space="preserve">vrchní kování s dělenými kruhovými štítky, povrch matný nikl. </w:t>
      </w:r>
    </w:p>
    <w:p w:rsidR="000F1CEC" w:rsidRPr="00051A51" w:rsidRDefault="00D95662" w:rsidP="005B5512">
      <w:pPr>
        <w:pStyle w:val="Odstavecseseznamem"/>
        <w:numPr>
          <w:ilvl w:val="0"/>
          <w:numId w:val="5"/>
        </w:numPr>
        <w:jc w:val="both"/>
      </w:pPr>
      <w:r>
        <w:t>centrální klíč ve 2. třídě bezpečnosti</w:t>
      </w:r>
    </w:p>
    <w:p w:rsidR="009A4AED" w:rsidRPr="00051A51" w:rsidRDefault="009A4AED" w:rsidP="001659BE"/>
    <w:p w:rsidR="000F1CEC" w:rsidRDefault="000F1CEC" w:rsidP="00457E40">
      <w:pPr>
        <w:spacing w:before="240"/>
        <w:rPr>
          <w:rFonts w:ascii="Gotham Bold" w:hAnsi="Gotham Bold"/>
        </w:rPr>
      </w:pPr>
    </w:p>
    <w:p w:rsidR="008208B7" w:rsidRDefault="008208B7">
      <w:pPr>
        <w:spacing w:after="0"/>
        <w:rPr>
          <w:rFonts w:ascii="Gotham Bold" w:hAnsi="Gotham Bold"/>
        </w:rPr>
      </w:pPr>
      <w:r>
        <w:rPr>
          <w:rFonts w:ascii="Gotham Bold" w:hAnsi="Gotham Bold"/>
        </w:rPr>
        <w:br w:type="page"/>
      </w:r>
    </w:p>
    <w:p w:rsidR="001659BE" w:rsidRPr="00051A51" w:rsidRDefault="001659BE" w:rsidP="00457E40">
      <w:pPr>
        <w:spacing w:before="240"/>
        <w:rPr>
          <w:rFonts w:ascii="Gotham Bold" w:hAnsi="Gotham Bold"/>
        </w:rPr>
      </w:pPr>
      <w:r w:rsidRPr="00051A51">
        <w:rPr>
          <w:rFonts w:ascii="Gotham Bold" w:hAnsi="Gotham Bold"/>
        </w:rPr>
        <w:lastRenderedPageBreak/>
        <w:t>Použité normy</w:t>
      </w:r>
    </w:p>
    <w:p w:rsidR="001659BE" w:rsidRPr="00051A51" w:rsidRDefault="001659BE" w:rsidP="008A0367">
      <w:pPr>
        <w:pStyle w:val="Zkladntextodsazen2"/>
        <w:spacing w:after="0" w:line="240" w:lineRule="auto"/>
        <w:ind w:left="0"/>
        <w:jc w:val="both"/>
        <w:rPr>
          <w:rFonts w:ascii="Gotham Book" w:hAnsi="Gotham Book" w:cs="Arial"/>
          <w:szCs w:val="22"/>
        </w:rPr>
      </w:pPr>
      <w:r w:rsidRPr="00051A51">
        <w:rPr>
          <w:rFonts w:ascii="Gotham Book" w:hAnsi="Gotham Book" w:cs="Arial"/>
          <w:szCs w:val="22"/>
        </w:rPr>
        <w:t>Při zpracování dodavatelské dokumentace, výrobě a montáži výrobků je nutné splnit požadavky norem a předpisů:</w:t>
      </w:r>
    </w:p>
    <w:p w:rsidR="009C3A6E" w:rsidRPr="00051A51" w:rsidRDefault="009C3A6E" w:rsidP="008A0367">
      <w:pPr>
        <w:pStyle w:val="Zkladntextodsazen2"/>
        <w:spacing w:after="0" w:line="240" w:lineRule="auto"/>
        <w:ind w:left="0"/>
        <w:jc w:val="both"/>
        <w:rPr>
          <w:rFonts w:ascii="Gotham Book" w:hAnsi="Gotham Book" w:cs="Arial"/>
          <w:szCs w:val="22"/>
        </w:rPr>
      </w:pPr>
    </w:p>
    <w:p w:rsidR="009C3A6E" w:rsidRPr="00051A51" w:rsidRDefault="00471A4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>
        <w:rPr>
          <w:rFonts w:ascii="Gotham Book" w:hAnsi="Gotham Book" w:cs="Arial"/>
          <w:szCs w:val="22"/>
        </w:rPr>
        <w:t xml:space="preserve">ČSN 73 0202 </w:t>
      </w:r>
      <w:r>
        <w:rPr>
          <w:rFonts w:ascii="Gotham Book" w:hAnsi="Gotham Book" w:cs="Arial"/>
          <w:szCs w:val="22"/>
        </w:rPr>
        <w:tab/>
      </w:r>
      <w:r w:rsidR="009C3A6E" w:rsidRPr="00051A51">
        <w:rPr>
          <w:rFonts w:ascii="Gotham Book" w:hAnsi="Gotham Book" w:cs="Arial"/>
          <w:szCs w:val="22"/>
        </w:rPr>
        <w:t>Geometrická přesnost v</w:t>
      </w:r>
      <w:r>
        <w:rPr>
          <w:rFonts w:ascii="Gotham Book" w:hAnsi="Gotham Book" w:cs="Arial"/>
          <w:szCs w:val="22"/>
        </w:rPr>
        <w:t>e výstavbě. Základní ustanovení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0802</w:t>
      </w:r>
      <w:r w:rsidRPr="00471A4E">
        <w:rPr>
          <w:rFonts w:ascii="Gotham Book" w:hAnsi="Gotham Book" w:cs="Arial"/>
          <w:szCs w:val="22"/>
        </w:rPr>
        <w:tab/>
        <w:t>Požární bezpečnost staveb. Nevýrobní objekty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0810</w:t>
      </w:r>
      <w:r w:rsidRPr="00471A4E">
        <w:rPr>
          <w:rFonts w:ascii="Gotham Book" w:hAnsi="Gotham Book" w:cs="Arial"/>
          <w:szCs w:val="22"/>
        </w:rPr>
        <w:tab/>
        <w:t>Požární bezpečnost staveb. Společná ustanovení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0852</w:t>
      </w:r>
      <w:r w:rsidRPr="00471A4E">
        <w:rPr>
          <w:rFonts w:ascii="Gotham Book" w:hAnsi="Gotham Book" w:cs="Arial"/>
          <w:szCs w:val="22"/>
        </w:rPr>
        <w:tab/>
        <w:t>Požární bezpečnost staveb. Stanovení požární odolnosti požárních uzávěrů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2611</w:t>
      </w:r>
      <w:r w:rsidRPr="00471A4E">
        <w:rPr>
          <w:rFonts w:ascii="Gotham Book" w:hAnsi="Gotham Book" w:cs="Arial"/>
          <w:szCs w:val="22"/>
        </w:rPr>
        <w:tab/>
        <w:t>Úchylky rozměrů a tvarů ocelových konstrukcí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ON 73 3630</w:t>
      </w:r>
      <w:r w:rsidRPr="00471A4E">
        <w:rPr>
          <w:rFonts w:ascii="Gotham Book" w:hAnsi="Gotham Book" w:cs="Arial"/>
          <w:szCs w:val="22"/>
        </w:rPr>
        <w:tab/>
        <w:t>Zámečnické práce stavební</w:t>
      </w:r>
    </w:p>
    <w:p w:rsidR="001659BE" w:rsidRPr="00471A4E" w:rsidRDefault="00C419D8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</w:t>
      </w:r>
      <w:r w:rsidR="001659BE" w:rsidRPr="00471A4E">
        <w:rPr>
          <w:rFonts w:ascii="Gotham Book" w:hAnsi="Gotham Book" w:cs="Arial"/>
          <w:szCs w:val="22"/>
        </w:rPr>
        <w:t>SN 73 0081</w:t>
      </w:r>
      <w:r w:rsidR="001659BE" w:rsidRPr="00471A4E">
        <w:rPr>
          <w:rFonts w:ascii="Gotham Book" w:hAnsi="Gotham Book" w:cs="Arial"/>
          <w:szCs w:val="22"/>
        </w:rPr>
        <w:tab/>
        <w:t>Ochrana proti korozi v stavebnictví. Všeobecné ustanovení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EN 179</w:t>
      </w:r>
      <w:r w:rsidRPr="00471A4E">
        <w:rPr>
          <w:rFonts w:ascii="Gotham Book" w:hAnsi="Gotham Book" w:cs="Arial"/>
          <w:szCs w:val="22"/>
        </w:rPr>
        <w:tab/>
        <w:t xml:space="preserve">Stavební kování - Nouzové dveřní uzávěry ovládané klikou nebo zařízení s tlačnou plochou pro používání na únik. cestách –  </w:t>
      </w:r>
      <w:proofErr w:type="spellStart"/>
      <w:r w:rsidRPr="00471A4E">
        <w:rPr>
          <w:rFonts w:ascii="Gotham Book" w:hAnsi="Gotham Book" w:cs="Arial"/>
          <w:szCs w:val="22"/>
        </w:rPr>
        <w:t>Pož</w:t>
      </w:r>
      <w:proofErr w:type="spellEnd"/>
      <w:r w:rsidRPr="00471A4E">
        <w:rPr>
          <w:rFonts w:ascii="Gotham Book" w:hAnsi="Gotham Book" w:cs="Arial"/>
          <w:szCs w:val="22"/>
        </w:rPr>
        <w:t>. a zkušební metody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EN 1125</w:t>
      </w:r>
      <w:r w:rsidRPr="00471A4E">
        <w:rPr>
          <w:rFonts w:ascii="Gotham Book" w:hAnsi="Gotham Book" w:cs="Arial"/>
          <w:szCs w:val="22"/>
        </w:rPr>
        <w:tab/>
        <w:t xml:space="preserve">Stavební kování - </w:t>
      </w:r>
      <w:proofErr w:type="spellStart"/>
      <w:r w:rsidRPr="00471A4E">
        <w:rPr>
          <w:rFonts w:ascii="Gotham Book" w:hAnsi="Gotham Book" w:cs="Arial"/>
          <w:szCs w:val="22"/>
        </w:rPr>
        <w:t>Panikové</w:t>
      </w:r>
      <w:proofErr w:type="spellEnd"/>
      <w:r w:rsidRPr="00471A4E">
        <w:rPr>
          <w:rFonts w:ascii="Gotham Book" w:hAnsi="Gotham Book" w:cs="Arial"/>
          <w:szCs w:val="22"/>
        </w:rPr>
        <w:t xml:space="preserve"> dveřní uzávěry ovládané horizontálním madlem pro používání na únikových cestách - Požadavky a zkušební metody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0532</w:t>
      </w:r>
      <w:r w:rsidRPr="00471A4E">
        <w:rPr>
          <w:rFonts w:ascii="Gotham Book" w:hAnsi="Gotham Book" w:cs="Arial"/>
          <w:szCs w:val="22"/>
        </w:rPr>
        <w:tab/>
        <w:t>Akustika - Ochrana proti hluku v budovách a posuzování akustických vlastností stavebních výrobků - Požadavky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0540</w:t>
      </w:r>
      <w:r w:rsidRPr="00471A4E">
        <w:rPr>
          <w:rFonts w:ascii="Gotham Book" w:hAnsi="Gotham Book" w:cs="Arial"/>
          <w:szCs w:val="22"/>
        </w:rPr>
        <w:tab/>
        <w:t>Tepelná ochrana budov. Část 1-4. Podmínky výrobců skel pro zasklívání</w:t>
      </w:r>
    </w:p>
    <w:p w:rsidR="001659B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73 3130</w:t>
      </w:r>
      <w:r w:rsidRPr="00471A4E">
        <w:rPr>
          <w:rFonts w:ascii="Gotham Book" w:hAnsi="Gotham Book" w:cs="Arial"/>
          <w:szCs w:val="22"/>
        </w:rPr>
        <w:tab/>
        <w:t>Stavební práce. Truhlářské práce stavební. Základní ustanovení</w:t>
      </w:r>
    </w:p>
    <w:p w:rsidR="009C3A6E" w:rsidRPr="00471A4E" w:rsidRDefault="001659B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471A4E">
        <w:rPr>
          <w:rFonts w:ascii="Gotham Book" w:hAnsi="Gotham Book" w:cs="Arial"/>
          <w:szCs w:val="22"/>
        </w:rPr>
        <w:t>ČSN 74 64 01</w:t>
      </w:r>
      <w:r w:rsidRPr="00471A4E">
        <w:rPr>
          <w:rFonts w:ascii="Gotham Book" w:hAnsi="Gotham Book" w:cs="Arial"/>
          <w:szCs w:val="22"/>
        </w:rPr>
        <w:tab/>
        <w:t xml:space="preserve">Dřevěné dveře. Základní ustanovení. </w:t>
      </w:r>
    </w:p>
    <w:p w:rsidR="009C3A6E" w:rsidRPr="00051A51" w:rsidRDefault="009C3A6E" w:rsidP="00471A4E">
      <w:pPr>
        <w:pStyle w:val="Zkladntextodsazen2"/>
        <w:spacing w:before="60" w:after="60" w:line="240" w:lineRule="auto"/>
        <w:ind w:left="1701" w:hanging="1701"/>
        <w:jc w:val="both"/>
        <w:rPr>
          <w:rFonts w:ascii="Gotham Book" w:hAnsi="Gotham Book" w:cs="Arial"/>
          <w:szCs w:val="22"/>
        </w:rPr>
      </w:pPr>
      <w:r w:rsidRPr="00051A51">
        <w:rPr>
          <w:rFonts w:ascii="Gotham Book" w:hAnsi="Gotham Book" w:cs="Arial"/>
          <w:szCs w:val="22"/>
        </w:rPr>
        <w:t>ČSN 73 34 40</w:t>
      </w:r>
      <w:r w:rsidRPr="00051A51">
        <w:rPr>
          <w:rFonts w:ascii="Gotham Book" w:hAnsi="Gotham Book" w:cs="Arial"/>
          <w:szCs w:val="22"/>
        </w:rPr>
        <w:tab/>
        <w:t>Sklenářské práce stavební. Základní ustanovení</w:t>
      </w:r>
    </w:p>
    <w:p w:rsidR="001659BE" w:rsidRPr="00051A51" w:rsidRDefault="001659BE" w:rsidP="00457E40">
      <w:pPr>
        <w:spacing w:before="240"/>
        <w:rPr>
          <w:rFonts w:ascii="Gotham Bold" w:hAnsi="Gotham Bold"/>
        </w:rPr>
      </w:pPr>
      <w:r w:rsidRPr="00051A51">
        <w:rPr>
          <w:rFonts w:ascii="Gotham Bold" w:hAnsi="Gotham Bold"/>
        </w:rPr>
        <w:t>Úprava povrchů</w:t>
      </w:r>
    </w:p>
    <w:p w:rsidR="001659BE" w:rsidRPr="00051A51" w:rsidRDefault="001659BE" w:rsidP="008A0367">
      <w:pPr>
        <w:jc w:val="both"/>
      </w:pPr>
      <w:r w:rsidRPr="00051A51">
        <w:t xml:space="preserve">Před prováděním </w:t>
      </w:r>
      <w:r w:rsidR="009A4AED" w:rsidRPr="00051A51">
        <w:t xml:space="preserve">finálních </w:t>
      </w:r>
      <w:r w:rsidRPr="00051A51">
        <w:t>povrchových úprav ocelových prvků je nutné provést úpravu povrchů:</w:t>
      </w:r>
    </w:p>
    <w:p w:rsidR="001659BE" w:rsidRPr="00051A51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>odstranění mastnoty vhodným detergentem</w:t>
      </w:r>
    </w:p>
    <w:p w:rsidR="001659BE" w:rsidRPr="00051A51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>omytí soli a nečistot vysokotlakou čistou vodou</w:t>
      </w:r>
    </w:p>
    <w:p w:rsidR="001659BE" w:rsidRPr="00051A51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 xml:space="preserve">abrazivní </w:t>
      </w:r>
      <w:proofErr w:type="spellStart"/>
      <w:r w:rsidRPr="00051A51">
        <w:t>otryskání</w:t>
      </w:r>
      <w:proofErr w:type="spellEnd"/>
      <w:r w:rsidRPr="00051A51">
        <w:t xml:space="preserve"> povrchu na </w:t>
      </w:r>
      <w:proofErr w:type="spellStart"/>
      <w:r w:rsidRPr="00051A51">
        <w:t>Sa</w:t>
      </w:r>
      <w:proofErr w:type="spellEnd"/>
      <w:r w:rsidRPr="00051A51">
        <w:t xml:space="preserve"> 2,5</w:t>
      </w:r>
    </w:p>
    <w:p w:rsidR="001659BE" w:rsidRPr="00051A51" w:rsidRDefault="001659BE" w:rsidP="00471A4E">
      <w:pPr>
        <w:pStyle w:val="Odstavecseseznamem"/>
        <w:numPr>
          <w:ilvl w:val="0"/>
          <w:numId w:val="5"/>
        </w:numPr>
        <w:jc w:val="both"/>
      </w:pPr>
      <w:r w:rsidRPr="00051A51">
        <w:t>odstranění prachu</w:t>
      </w:r>
    </w:p>
    <w:p w:rsidR="00471A4E" w:rsidRDefault="00471A4E" w:rsidP="008A0367">
      <w:pPr>
        <w:jc w:val="both"/>
      </w:pPr>
    </w:p>
    <w:p w:rsidR="001659BE" w:rsidRPr="00051A51" w:rsidRDefault="001659BE" w:rsidP="008A0367">
      <w:pPr>
        <w:jc w:val="both"/>
      </w:pPr>
      <w:r w:rsidRPr="00051A51">
        <w:t>Protikorozní ochrana ocelových prvků bude zajištěna pomocí ochranných nátěrových systémů navržených podle ČSN EN ISO 12944 pro korozní prostředí v interiéru na stupeň korozní agresivity prostředí C2, pro korozní prostředí v exteriéru na stupeň korozní agresivity prostředí C3. Základním požadavkem pro nátěrový systém je záruka 5 let, životnost 15 let.</w:t>
      </w:r>
    </w:p>
    <w:p w:rsidR="00384140" w:rsidRPr="00051A51" w:rsidRDefault="00384140" w:rsidP="008A0367">
      <w:pPr>
        <w:jc w:val="both"/>
        <w:rPr>
          <w:szCs w:val="20"/>
        </w:rPr>
      </w:pPr>
      <w:r w:rsidRPr="00051A51">
        <w:rPr>
          <w:szCs w:val="20"/>
        </w:rPr>
        <w:t>Barvy výrobků budou odsouhlaseny AD a TDI.</w:t>
      </w:r>
    </w:p>
    <w:p w:rsidR="007A1880" w:rsidRPr="00051A51" w:rsidRDefault="00457E40" w:rsidP="007B410A">
      <w:pPr>
        <w:spacing w:before="240"/>
        <w:rPr>
          <w:rFonts w:ascii="Gotham Bold" w:hAnsi="Gotham Bold"/>
        </w:rPr>
      </w:pPr>
      <w:r>
        <w:rPr>
          <w:rFonts w:ascii="Gotham Bold" w:hAnsi="Gotham Bold"/>
        </w:rPr>
        <w:br w:type="column"/>
      </w:r>
      <w:r w:rsidR="00EE137F" w:rsidRPr="00051A51">
        <w:rPr>
          <w:rFonts w:ascii="Gotham Bold" w:hAnsi="Gotham Bold"/>
        </w:rPr>
        <w:lastRenderedPageBreak/>
        <w:t>TECHNICKÉ STANDARDY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364"/>
        <w:gridCol w:w="850"/>
      </w:tblGrid>
      <w:tr w:rsidR="003335D1" w:rsidRPr="00051A51" w:rsidTr="00CD3069">
        <w:trPr>
          <w:cantSplit/>
          <w:trHeight w:val="1134"/>
        </w:trPr>
        <w:tc>
          <w:tcPr>
            <w:tcW w:w="562" w:type="dxa"/>
            <w:vAlign w:val="center"/>
          </w:tcPr>
          <w:p w:rsidR="003335D1" w:rsidRPr="009E2579" w:rsidRDefault="008B75BD" w:rsidP="001A3B04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 w:rsidRPr="009E2579">
              <w:rPr>
                <w:rFonts w:ascii="Gotham Bold" w:hAnsi="Gotham Bold"/>
                <w:szCs w:val="20"/>
              </w:rPr>
              <w:t>01</w:t>
            </w:r>
          </w:p>
        </w:tc>
        <w:tc>
          <w:tcPr>
            <w:tcW w:w="8364" w:type="dxa"/>
            <w:vAlign w:val="center"/>
          </w:tcPr>
          <w:p w:rsidR="00E51945" w:rsidRPr="00E51945" w:rsidRDefault="00E51945" w:rsidP="00E51945">
            <w:pPr>
              <w:spacing w:before="120"/>
              <w:rPr>
                <w:rFonts w:ascii="Gotham Bold" w:hAnsi="Gotham Bold"/>
                <w:szCs w:val="20"/>
              </w:rPr>
            </w:pPr>
            <w:r w:rsidRPr="00E51945">
              <w:rPr>
                <w:rFonts w:ascii="Gotham Bold" w:hAnsi="Gotham Bold"/>
                <w:szCs w:val="20"/>
              </w:rPr>
              <w:t>DŘEVĚNÉ VNITŘNÍ DVEŘE OTOČNÉ, HLADKÉ, PLNÉ</w:t>
            </w:r>
          </w:p>
          <w:p w:rsidR="00E51945" w:rsidRPr="00E51945" w:rsidRDefault="00E51945" w:rsidP="00E51945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>s polodrážkou,</w:t>
            </w:r>
            <w:r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 xml:space="preserve">vnitřní výplň dveřního křídla -odlehčená DTD, bez </w:t>
            </w:r>
            <w:r>
              <w:rPr>
                <w:szCs w:val="20"/>
              </w:rPr>
              <w:t>p</w:t>
            </w:r>
            <w:r w:rsidRPr="00E51945">
              <w:rPr>
                <w:szCs w:val="20"/>
              </w:rPr>
              <w:t>rahu,</w:t>
            </w:r>
            <w:r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>povrchová úprava</w:t>
            </w:r>
            <w:r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proofErr w:type="spellStart"/>
            <w:r w:rsidRPr="00E51945">
              <w:rPr>
                <w:szCs w:val="20"/>
              </w:rPr>
              <w:t>polomatný</w:t>
            </w:r>
            <w:proofErr w:type="spellEnd"/>
            <w:r w:rsidRPr="00E51945">
              <w:rPr>
                <w:szCs w:val="20"/>
              </w:rPr>
              <w:t xml:space="preserve"> krycí nátěr.</w:t>
            </w:r>
            <w:r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>Barevné řešení upřesní architekt ve spolupráci s uživatelem v dalším stupni projektové dokumentace.</w:t>
            </w:r>
          </w:p>
          <w:p w:rsidR="00E51945" w:rsidRPr="00E51945" w:rsidRDefault="00E51945" w:rsidP="00E51945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>Kování dveří - zámky vložkové v systému centrálního klíče, nebo WC kombinace, vrchní ková</w:t>
            </w:r>
            <w:r>
              <w:rPr>
                <w:szCs w:val="20"/>
              </w:rPr>
              <w:t>ní s dělenými kruhovými štíty (vizuální shoda se stávajícím kováním na objektu A29)</w:t>
            </w:r>
            <w:r w:rsidRPr="00E51945">
              <w:rPr>
                <w:szCs w:val="20"/>
              </w:rPr>
              <w:t xml:space="preserve"> s povrchem matný nikl, kliky z obou stran, nebo klika koule.</w:t>
            </w:r>
          </w:p>
          <w:p w:rsidR="00E51945" w:rsidRPr="00E51945" w:rsidRDefault="00B81F23" w:rsidP="00E51945">
            <w:pPr>
              <w:spacing w:before="120"/>
              <w:rPr>
                <w:szCs w:val="20"/>
              </w:rPr>
            </w:pPr>
            <w:r>
              <w:rPr>
                <w:szCs w:val="20"/>
              </w:rPr>
              <w:t xml:space="preserve">Některé dveře </w:t>
            </w:r>
            <w:r w:rsidR="00E51945" w:rsidRPr="00E51945">
              <w:rPr>
                <w:szCs w:val="20"/>
              </w:rPr>
              <w:t xml:space="preserve">budou </w:t>
            </w:r>
            <w:r>
              <w:rPr>
                <w:szCs w:val="20"/>
              </w:rPr>
              <w:t xml:space="preserve">dle požadavků PBŘ </w:t>
            </w:r>
            <w:r w:rsidR="00E61D20">
              <w:rPr>
                <w:szCs w:val="20"/>
              </w:rPr>
              <w:t xml:space="preserve">s požární odolností a </w:t>
            </w:r>
            <w:r w:rsidR="00E51945" w:rsidRPr="00E51945">
              <w:rPr>
                <w:szCs w:val="20"/>
              </w:rPr>
              <w:t xml:space="preserve">opatřeny </w:t>
            </w:r>
            <w:proofErr w:type="spellStart"/>
            <w:r w:rsidR="00E51945" w:rsidRPr="00E51945">
              <w:rPr>
                <w:szCs w:val="20"/>
              </w:rPr>
              <w:t>samozavíračem</w:t>
            </w:r>
            <w:proofErr w:type="spellEnd"/>
            <w:r w:rsidR="00E51945" w:rsidRPr="00E51945">
              <w:rPr>
                <w:szCs w:val="20"/>
              </w:rPr>
              <w:t xml:space="preserve"> v provedení s kluznou lištou</w:t>
            </w:r>
            <w:r>
              <w:rPr>
                <w:szCs w:val="20"/>
              </w:rPr>
              <w:t xml:space="preserve">. </w:t>
            </w:r>
            <w:r w:rsidR="00E51945" w:rsidRPr="00E51945">
              <w:rPr>
                <w:szCs w:val="20"/>
              </w:rPr>
              <w:t xml:space="preserve">Typ </w:t>
            </w:r>
            <w:proofErr w:type="spellStart"/>
            <w:r w:rsidR="00E51945" w:rsidRPr="00E51945">
              <w:rPr>
                <w:szCs w:val="20"/>
              </w:rPr>
              <w:t>samozavírače</w:t>
            </w:r>
            <w:proofErr w:type="spellEnd"/>
            <w:r w:rsidR="00E51945" w:rsidRPr="00E51945">
              <w:rPr>
                <w:szCs w:val="20"/>
              </w:rPr>
              <w:t xml:space="preserve"> musí odpovídat skutečné hmotnosti křídla. Některé dveře budo</w:t>
            </w:r>
            <w:r>
              <w:rPr>
                <w:szCs w:val="20"/>
              </w:rPr>
              <w:t>u opatřeny větrací VZT mřížkou,</w:t>
            </w:r>
            <w:r w:rsidR="00E51945" w:rsidRPr="00E51945">
              <w:rPr>
                <w:szCs w:val="20"/>
              </w:rPr>
              <w:t xml:space="preserve"> dveře na WC pro imobilní madlem</w:t>
            </w:r>
            <w:r>
              <w:rPr>
                <w:szCs w:val="20"/>
              </w:rPr>
              <w:t xml:space="preserve"> se skrytým kotveným.</w:t>
            </w:r>
          </w:p>
          <w:p w:rsidR="00E51945" w:rsidRPr="00E51945" w:rsidRDefault="00E51945" w:rsidP="00E51945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 xml:space="preserve">Součásti dodávky </w:t>
            </w:r>
            <w:r w:rsidR="00B81F23">
              <w:rPr>
                <w:szCs w:val="20"/>
              </w:rPr>
              <w:t xml:space="preserve">kompletně měněných dveří </w:t>
            </w:r>
            <w:r w:rsidRPr="00E51945">
              <w:rPr>
                <w:szCs w:val="20"/>
              </w:rPr>
              <w:t xml:space="preserve">jsou zárubně lisované z ocelového plechu s </w:t>
            </w:r>
            <w:proofErr w:type="spellStart"/>
            <w:r w:rsidRPr="00E51945">
              <w:rPr>
                <w:szCs w:val="20"/>
              </w:rPr>
              <w:t>polomatným</w:t>
            </w:r>
            <w:proofErr w:type="spellEnd"/>
            <w:r w:rsidRPr="00E51945">
              <w:rPr>
                <w:szCs w:val="20"/>
              </w:rPr>
              <w:t xml:space="preserve"> krycím nátěrem, s polodrážkou pro osazení těsnění v dorazu dveřního křídla, včetně těsnění.</w:t>
            </w:r>
            <w:r w:rsidR="00B81F23"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 xml:space="preserve">Zárubně k osazení do zdiva budou tvarově ve standardu </w:t>
            </w:r>
            <w:proofErr w:type="gramStart"/>
            <w:r w:rsidRPr="00E51945">
              <w:rPr>
                <w:szCs w:val="20"/>
              </w:rPr>
              <w:t>HSE ,,U'' , zárubně</w:t>
            </w:r>
            <w:proofErr w:type="gramEnd"/>
            <w:r w:rsidRPr="00E51945">
              <w:rPr>
                <w:szCs w:val="20"/>
              </w:rPr>
              <w:t xml:space="preserve"> k osazení do sádrokartonu budou tvarově ve standardu HSE ,,LZ''.</w:t>
            </w:r>
          </w:p>
          <w:p w:rsidR="00051A51" w:rsidRDefault="00E51945" w:rsidP="00B81F23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>Dveře opatřeny s kontaktem EZS na rámu</w:t>
            </w:r>
            <w:r w:rsidR="00B81F23"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>(mimo dveří do soc. zařízení)</w:t>
            </w:r>
            <w:r w:rsidR="00B81F23">
              <w:rPr>
                <w:szCs w:val="20"/>
              </w:rPr>
              <w:t>.</w:t>
            </w:r>
          </w:p>
          <w:p w:rsidR="00B81F23" w:rsidRPr="00051A51" w:rsidRDefault="00B81F23" w:rsidP="00B81F23">
            <w:pPr>
              <w:spacing w:before="120"/>
              <w:rPr>
                <w:rFonts w:ascii="Gotham Bold" w:hAnsi="Gotham Bold"/>
                <w:szCs w:val="20"/>
              </w:rPr>
            </w:pPr>
            <w:r w:rsidRPr="00B81F23">
              <w:rPr>
                <w:rFonts w:ascii="Gotham Bold" w:hAnsi="Gotham Bold"/>
                <w:szCs w:val="20"/>
              </w:rPr>
              <w:t>V upravovaných místnostech dojde k osazení nových dveří včetně zárubní. Ostatní stávající dveřní křídla jsou navržena, vzhledem k jejich stavu, vyměnit za nová včetně nového kování. Stávající zárubně budou ponechány, pouze opatřeny novým nátěrem.</w:t>
            </w:r>
          </w:p>
        </w:tc>
        <w:tc>
          <w:tcPr>
            <w:tcW w:w="850" w:type="dxa"/>
            <w:vAlign w:val="center"/>
          </w:tcPr>
          <w:p w:rsidR="003335D1" w:rsidRPr="009E2579" w:rsidRDefault="003335D1" w:rsidP="008F23F4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</w:p>
        </w:tc>
      </w:tr>
      <w:tr w:rsidR="002536CF" w:rsidRPr="00051A51" w:rsidTr="00CD3069">
        <w:trPr>
          <w:trHeight w:val="340"/>
        </w:trPr>
        <w:tc>
          <w:tcPr>
            <w:tcW w:w="562" w:type="dxa"/>
            <w:vAlign w:val="center"/>
          </w:tcPr>
          <w:p w:rsidR="002536CF" w:rsidRPr="009E2579" w:rsidRDefault="00AF33D6" w:rsidP="001A3B04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 w:rsidRPr="009E2579">
              <w:rPr>
                <w:rFonts w:ascii="Gotham Bold" w:hAnsi="Gotham Bold"/>
                <w:szCs w:val="20"/>
              </w:rPr>
              <w:t>02</w:t>
            </w:r>
          </w:p>
        </w:tc>
        <w:tc>
          <w:tcPr>
            <w:tcW w:w="8364" w:type="dxa"/>
            <w:vAlign w:val="center"/>
          </w:tcPr>
          <w:p w:rsidR="00DB1E9E" w:rsidRPr="00DB1E9E" w:rsidRDefault="00DB1E9E" w:rsidP="00DB1E9E">
            <w:pPr>
              <w:spacing w:before="120" w:after="60"/>
              <w:rPr>
                <w:rFonts w:ascii="Gotham Bold" w:hAnsi="Gotham Bold"/>
                <w:szCs w:val="20"/>
              </w:rPr>
            </w:pPr>
            <w:r w:rsidRPr="00DB1E9E">
              <w:rPr>
                <w:rFonts w:ascii="Gotham Bold" w:hAnsi="Gotham Bold"/>
                <w:szCs w:val="20"/>
              </w:rPr>
              <w:t>DŘEVĚNÉ VNITŘNÍ DVEŘE OTOČNÉ, HLADKÉ, ZASKLENÉ Z 1/3</w:t>
            </w:r>
          </w:p>
          <w:p w:rsidR="00DB1E9E" w:rsidRPr="00DB1E9E" w:rsidRDefault="00DB1E9E" w:rsidP="00DB1E9E">
            <w:pPr>
              <w:spacing w:before="120" w:after="60"/>
              <w:rPr>
                <w:b/>
                <w:szCs w:val="20"/>
              </w:rPr>
            </w:pPr>
            <w:r w:rsidRPr="00DB1E9E">
              <w:rPr>
                <w:b/>
                <w:szCs w:val="20"/>
              </w:rPr>
              <w:t>Prosklené dveře budou osazeny v laboratořích a kancelářích.</w:t>
            </w:r>
          </w:p>
          <w:p w:rsidR="00DB1E9E" w:rsidRPr="00DB1E9E" w:rsidRDefault="00DB1E9E" w:rsidP="00DB1E9E">
            <w:pPr>
              <w:spacing w:before="120" w:after="60"/>
              <w:rPr>
                <w:szCs w:val="20"/>
              </w:rPr>
            </w:pPr>
            <w:r>
              <w:rPr>
                <w:szCs w:val="20"/>
              </w:rPr>
              <w:t>Dveře s</w:t>
            </w:r>
            <w:r w:rsidRPr="00DB1E9E">
              <w:rPr>
                <w:szCs w:val="20"/>
              </w:rPr>
              <w:t xml:space="preserve"> polodrážkou,</w:t>
            </w:r>
            <w:r>
              <w:rPr>
                <w:szCs w:val="20"/>
              </w:rPr>
              <w:t xml:space="preserve"> </w:t>
            </w:r>
            <w:r w:rsidRPr="00DB1E9E">
              <w:rPr>
                <w:szCs w:val="20"/>
              </w:rPr>
              <w:t>vnitřní výplň dveřního křídla -</w:t>
            </w:r>
            <w:r>
              <w:rPr>
                <w:szCs w:val="20"/>
              </w:rPr>
              <w:t xml:space="preserve"> </w:t>
            </w:r>
            <w:r w:rsidRPr="00DB1E9E">
              <w:rPr>
                <w:szCs w:val="20"/>
              </w:rPr>
              <w:t>odlehčená DTD, bez prahu,</w:t>
            </w:r>
            <w:r>
              <w:rPr>
                <w:szCs w:val="20"/>
              </w:rPr>
              <w:t xml:space="preserve"> </w:t>
            </w:r>
            <w:r w:rsidRPr="00DB1E9E">
              <w:rPr>
                <w:szCs w:val="20"/>
              </w:rPr>
              <w:t>povrchová úprava</w:t>
            </w:r>
            <w:r>
              <w:rPr>
                <w:szCs w:val="20"/>
              </w:rPr>
              <w:t xml:space="preserve"> </w:t>
            </w:r>
            <w:r w:rsidRPr="00DB1E9E">
              <w:rPr>
                <w:szCs w:val="20"/>
              </w:rPr>
              <w:t>-</w:t>
            </w:r>
            <w:r>
              <w:rPr>
                <w:szCs w:val="20"/>
              </w:rPr>
              <w:t xml:space="preserve"> </w:t>
            </w:r>
            <w:proofErr w:type="spellStart"/>
            <w:r w:rsidRPr="00DB1E9E">
              <w:rPr>
                <w:szCs w:val="20"/>
              </w:rPr>
              <w:t>polomatný</w:t>
            </w:r>
            <w:proofErr w:type="spellEnd"/>
            <w:r w:rsidRPr="00DB1E9E">
              <w:rPr>
                <w:szCs w:val="20"/>
              </w:rPr>
              <w:t xml:space="preserve"> krycí nátěr.</w:t>
            </w:r>
            <w:r>
              <w:rPr>
                <w:szCs w:val="20"/>
              </w:rPr>
              <w:t xml:space="preserve"> </w:t>
            </w:r>
            <w:r w:rsidRPr="00DB1E9E">
              <w:rPr>
                <w:szCs w:val="20"/>
              </w:rPr>
              <w:t>Barevné řešení upřesní architekt ve spolupráci s uživatelem v dalším stupni projektové dokumentace.</w:t>
            </w:r>
          </w:p>
          <w:p w:rsidR="00DB1E9E" w:rsidRPr="00DB1E9E" w:rsidRDefault="00DB1E9E" w:rsidP="00DB1E9E">
            <w:pPr>
              <w:spacing w:before="120" w:after="60"/>
              <w:rPr>
                <w:szCs w:val="20"/>
              </w:rPr>
            </w:pPr>
            <w:r w:rsidRPr="00DB1E9E">
              <w:rPr>
                <w:szCs w:val="20"/>
              </w:rPr>
              <w:t>Sklo čiré (laboratoře), nebo mléčné, bezpečnostní, lepené (VSG)</w:t>
            </w:r>
            <w:r>
              <w:rPr>
                <w:szCs w:val="20"/>
              </w:rPr>
              <w:t>.</w:t>
            </w:r>
          </w:p>
          <w:p w:rsidR="00DB1E9E" w:rsidRPr="00E51945" w:rsidRDefault="00DB1E9E" w:rsidP="00DB1E9E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>Kování dveří - zámky vložkové v systému centrálního klíče, nebo WC kombinace, vrchní ková</w:t>
            </w:r>
            <w:r>
              <w:rPr>
                <w:szCs w:val="20"/>
              </w:rPr>
              <w:t>ní s dělenými kruhovými štíty (vizuální shoda se stávajícím kováním na objektu A29)</w:t>
            </w:r>
            <w:r w:rsidRPr="00E51945">
              <w:rPr>
                <w:szCs w:val="20"/>
              </w:rPr>
              <w:t xml:space="preserve"> s povrchem matný nikl, kliky z obou stran, nebo klika koule.</w:t>
            </w:r>
          </w:p>
          <w:p w:rsidR="00DB1E9E" w:rsidRDefault="00DB1E9E" w:rsidP="00DB1E9E">
            <w:pPr>
              <w:spacing w:before="120" w:after="60"/>
              <w:rPr>
                <w:szCs w:val="20"/>
              </w:rPr>
            </w:pPr>
            <w:r>
              <w:rPr>
                <w:szCs w:val="20"/>
              </w:rPr>
              <w:t xml:space="preserve">Některé dveře </w:t>
            </w:r>
            <w:r w:rsidRPr="00E51945">
              <w:rPr>
                <w:szCs w:val="20"/>
              </w:rPr>
              <w:t xml:space="preserve">budou </w:t>
            </w:r>
            <w:r>
              <w:rPr>
                <w:szCs w:val="20"/>
              </w:rPr>
              <w:t xml:space="preserve">dle požadavků PBŘ </w:t>
            </w:r>
            <w:r w:rsidR="00E61D20">
              <w:rPr>
                <w:szCs w:val="20"/>
              </w:rPr>
              <w:t xml:space="preserve">s požární odolností a </w:t>
            </w:r>
            <w:r w:rsidRPr="00E51945">
              <w:rPr>
                <w:szCs w:val="20"/>
              </w:rPr>
              <w:t xml:space="preserve">opatřeny </w:t>
            </w:r>
            <w:proofErr w:type="spellStart"/>
            <w:r w:rsidRPr="00E51945">
              <w:rPr>
                <w:szCs w:val="20"/>
              </w:rPr>
              <w:t>samozavíračem</w:t>
            </w:r>
            <w:proofErr w:type="spellEnd"/>
            <w:r w:rsidRPr="00E51945">
              <w:rPr>
                <w:szCs w:val="20"/>
              </w:rPr>
              <w:t xml:space="preserve"> v provedení s kluznou lištou</w:t>
            </w:r>
            <w:r>
              <w:rPr>
                <w:szCs w:val="20"/>
              </w:rPr>
              <w:t xml:space="preserve">. </w:t>
            </w:r>
            <w:r w:rsidRPr="00E51945">
              <w:rPr>
                <w:szCs w:val="20"/>
              </w:rPr>
              <w:t xml:space="preserve">Typ </w:t>
            </w:r>
            <w:proofErr w:type="spellStart"/>
            <w:r w:rsidRPr="00E51945">
              <w:rPr>
                <w:szCs w:val="20"/>
              </w:rPr>
              <w:t>samozavírače</w:t>
            </w:r>
            <w:proofErr w:type="spellEnd"/>
            <w:r w:rsidRPr="00E51945">
              <w:rPr>
                <w:szCs w:val="20"/>
              </w:rPr>
              <w:t xml:space="preserve"> musí odpovídat skutečné hmotnosti křídla.</w:t>
            </w:r>
          </w:p>
          <w:p w:rsidR="00DB1E9E" w:rsidRPr="00E51945" w:rsidRDefault="00DB1E9E" w:rsidP="00DB1E9E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 xml:space="preserve">Součásti dodávky </w:t>
            </w:r>
            <w:r>
              <w:rPr>
                <w:szCs w:val="20"/>
              </w:rPr>
              <w:t xml:space="preserve">kompletně měněných dveří </w:t>
            </w:r>
            <w:r w:rsidRPr="00E51945">
              <w:rPr>
                <w:szCs w:val="20"/>
              </w:rPr>
              <w:t xml:space="preserve">jsou zárubně lisované z ocelového plechu s </w:t>
            </w:r>
            <w:proofErr w:type="spellStart"/>
            <w:r w:rsidRPr="00E51945">
              <w:rPr>
                <w:szCs w:val="20"/>
              </w:rPr>
              <w:t>polomatným</w:t>
            </w:r>
            <w:proofErr w:type="spellEnd"/>
            <w:r w:rsidRPr="00E51945">
              <w:rPr>
                <w:szCs w:val="20"/>
              </w:rPr>
              <w:t xml:space="preserve"> krycím nátěrem, s polodrážkou pro osazení těsnění v dorazu dveřního křídla, včetně těsnění.</w:t>
            </w:r>
            <w:r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 xml:space="preserve">Zárubně k osazení do zdiva budou tvarově ve standardu </w:t>
            </w:r>
            <w:proofErr w:type="gramStart"/>
            <w:r w:rsidRPr="00E51945">
              <w:rPr>
                <w:szCs w:val="20"/>
              </w:rPr>
              <w:t>HSE ,,U'' , zárubně</w:t>
            </w:r>
            <w:proofErr w:type="gramEnd"/>
            <w:r w:rsidRPr="00E51945">
              <w:rPr>
                <w:szCs w:val="20"/>
              </w:rPr>
              <w:t xml:space="preserve"> k osazení do sádrokartonu budou tvarově ve standardu HSE ,,LZ''.</w:t>
            </w:r>
          </w:p>
          <w:p w:rsidR="00DB1E9E" w:rsidRDefault="00DB1E9E" w:rsidP="00DB1E9E">
            <w:pPr>
              <w:spacing w:before="120"/>
              <w:rPr>
                <w:szCs w:val="20"/>
              </w:rPr>
            </w:pPr>
            <w:r w:rsidRPr="00E51945">
              <w:rPr>
                <w:szCs w:val="20"/>
              </w:rPr>
              <w:t>Dveře opatřeny s kontaktem EZS na rámu</w:t>
            </w:r>
            <w:r>
              <w:rPr>
                <w:szCs w:val="20"/>
              </w:rPr>
              <w:t xml:space="preserve"> </w:t>
            </w:r>
            <w:r w:rsidRPr="00E51945">
              <w:rPr>
                <w:szCs w:val="20"/>
              </w:rPr>
              <w:t>(mimo dveří do soc. zařízení)</w:t>
            </w:r>
            <w:r>
              <w:rPr>
                <w:szCs w:val="20"/>
              </w:rPr>
              <w:t>.</w:t>
            </w:r>
          </w:p>
          <w:p w:rsidR="002536CF" w:rsidRPr="00471D7E" w:rsidRDefault="00DB1E9E" w:rsidP="00DB1E9E">
            <w:pPr>
              <w:spacing w:before="120"/>
              <w:rPr>
                <w:rFonts w:ascii="Gotham Bold" w:hAnsi="Gotham Bold"/>
                <w:szCs w:val="20"/>
              </w:rPr>
            </w:pPr>
            <w:r w:rsidRPr="00B81F23">
              <w:rPr>
                <w:rFonts w:ascii="Gotham Bold" w:hAnsi="Gotham Bold"/>
                <w:szCs w:val="20"/>
              </w:rPr>
              <w:t>V upravovaných místnostech dojde k osazení nových dveří včetně zárubní. Ostatní stávající dveřní křídla jsou navržena, vzhledem k jejich stavu, vyměnit za nová včetně nového kování. Stávající zárubně budou ponechány, pouze opatřeny novým nátěrem.</w:t>
            </w:r>
          </w:p>
        </w:tc>
        <w:tc>
          <w:tcPr>
            <w:tcW w:w="850" w:type="dxa"/>
            <w:vAlign w:val="center"/>
          </w:tcPr>
          <w:p w:rsidR="00457E40" w:rsidRPr="009E2579" w:rsidRDefault="00457E40" w:rsidP="00DB1E9E">
            <w:pPr>
              <w:spacing w:after="0"/>
              <w:ind w:left="6554" w:hanging="6554"/>
              <w:rPr>
                <w:rFonts w:ascii="Gotham Bold" w:hAnsi="Gotham Bold"/>
                <w:szCs w:val="20"/>
              </w:rPr>
            </w:pPr>
          </w:p>
        </w:tc>
      </w:tr>
    </w:tbl>
    <w:p w:rsidR="008A0367" w:rsidRDefault="008A036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364"/>
        <w:gridCol w:w="850"/>
      </w:tblGrid>
      <w:tr w:rsidR="00587E2D" w:rsidRPr="00A6171D" w:rsidTr="00CD3069">
        <w:trPr>
          <w:trHeight w:val="340"/>
        </w:trPr>
        <w:tc>
          <w:tcPr>
            <w:tcW w:w="562" w:type="dxa"/>
            <w:vAlign w:val="center"/>
          </w:tcPr>
          <w:p w:rsidR="00471D7E" w:rsidRPr="009E2579" w:rsidRDefault="00471D7E" w:rsidP="00471D7E">
            <w:pPr>
              <w:spacing w:after="0"/>
              <w:jc w:val="center"/>
              <w:rPr>
                <w:rFonts w:ascii="Gotham Bold" w:hAnsi="Gotham Bold"/>
                <w:b/>
                <w:szCs w:val="20"/>
              </w:rPr>
            </w:pPr>
            <w:r w:rsidRPr="009E2579">
              <w:rPr>
                <w:rFonts w:ascii="Gotham Bold" w:hAnsi="Gotham Bold"/>
                <w:b/>
                <w:szCs w:val="20"/>
              </w:rPr>
              <w:t>03</w:t>
            </w:r>
          </w:p>
        </w:tc>
        <w:tc>
          <w:tcPr>
            <w:tcW w:w="8364" w:type="dxa"/>
            <w:vAlign w:val="center"/>
          </w:tcPr>
          <w:p w:rsidR="00B37AC3" w:rsidRPr="00051A51" w:rsidRDefault="00B37AC3" w:rsidP="008A0367">
            <w:pPr>
              <w:spacing w:before="120" w:after="60"/>
              <w:rPr>
                <w:rFonts w:ascii="Gotham Bold" w:hAnsi="Gotham Bold"/>
                <w:b/>
                <w:szCs w:val="20"/>
              </w:rPr>
            </w:pPr>
            <w:r w:rsidRPr="00051A51">
              <w:rPr>
                <w:rFonts w:ascii="Gotham Bold" w:hAnsi="Gotham Bold"/>
                <w:b/>
                <w:szCs w:val="20"/>
              </w:rPr>
              <w:t>VNITŘNÍ HLINÍKOVÁ PROSKLENÁ STĚNA S</w:t>
            </w:r>
            <w:r w:rsidR="0043071C">
              <w:rPr>
                <w:rFonts w:ascii="Gotham Bold" w:hAnsi="Gotham Bold"/>
                <w:b/>
                <w:szCs w:val="20"/>
              </w:rPr>
              <w:t xml:space="preserve"> PROSKLENÝMI </w:t>
            </w:r>
            <w:proofErr w:type="gramStart"/>
            <w:r w:rsidRPr="00051A51">
              <w:rPr>
                <w:rFonts w:ascii="Gotham Bold" w:hAnsi="Gotham Bold"/>
                <w:b/>
                <w:szCs w:val="20"/>
              </w:rPr>
              <w:t>DVEŘMI</w:t>
            </w:r>
            <w:r w:rsidR="00676BD7">
              <w:rPr>
                <w:rFonts w:ascii="Gotham Bold" w:hAnsi="Gotham Bold"/>
                <w:b/>
                <w:szCs w:val="20"/>
              </w:rPr>
              <w:t xml:space="preserve">  S POŽÁRNÍ</w:t>
            </w:r>
            <w:proofErr w:type="gramEnd"/>
            <w:r w:rsidR="00676BD7">
              <w:rPr>
                <w:rFonts w:ascii="Gotham Bold" w:hAnsi="Gotham Bold"/>
                <w:b/>
                <w:szCs w:val="20"/>
              </w:rPr>
              <w:t xml:space="preserve"> ODOLNOSTÍ</w:t>
            </w:r>
          </w:p>
          <w:p w:rsidR="00B37AC3" w:rsidRDefault="00B37AC3" w:rsidP="008A036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051A51">
              <w:rPr>
                <w:szCs w:val="20"/>
              </w:rPr>
              <w:t xml:space="preserve">těna </w:t>
            </w:r>
            <w:r>
              <w:rPr>
                <w:szCs w:val="20"/>
              </w:rPr>
              <w:t xml:space="preserve">s </w:t>
            </w:r>
            <w:r w:rsidRPr="00051A51">
              <w:rPr>
                <w:szCs w:val="20"/>
              </w:rPr>
              <w:t xml:space="preserve">prosklenými </w:t>
            </w:r>
            <w:proofErr w:type="spellStart"/>
            <w:r w:rsidR="00EF2D99">
              <w:rPr>
                <w:szCs w:val="20"/>
              </w:rPr>
              <w:t>otevíravými</w:t>
            </w:r>
            <w:proofErr w:type="spellEnd"/>
            <w:r w:rsidR="00AF00A7">
              <w:rPr>
                <w:szCs w:val="20"/>
              </w:rPr>
              <w:t xml:space="preserve"> </w:t>
            </w:r>
            <w:r w:rsidRPr="00051A51">
              <w:rPr>
                <w:szCs w:val="20"/>
              </w:rPr>
              <w:t>dveřmi</w:t>
            </w:r>
            <w:r w:rsidR="002B5650">
              <w:rPr>
                <w:szCs w:val="20"/>
              </w:rPr>
              <w:br/>
              <w:t>pevně zasklený nadsvětlík</w:t>
            </w:r>
            <w:r>
              <w:rPr>
                <w:szCs w:val="20"/>
              </w:rPr>
              <w:br/>
              <w:t>svislé členění dle půdorysu na celou výšku stěny</w:t>
            </w:r>
            <w:r>
              <w:rPr>
                <w:szCs w:val="20"/>
              </w:rPr>
              <w:br/>
              <w:t>h</w:t>
            </w:r>
            <w:r w:rsidRPr="00051A51">
              <w:rPr>
                <w:szCs w:val="20"/>
              </w:rPr>
              <w:t>liníkov</w:t>
            </w:r>
            <w:r w:rsidR="002B5650">
              <w:rPr>
                <w:szCs w:val="20"/>
              </w:rPr>
              <w:t>ý rám, povrchová úprava</w:t>
            </w:r>
            <w:r w:rsidR="002B5650">
              <w:t xml:space="preserve"> </w:t>
            </w:r>
            <w:r w:rsidR="002B5650" w:rsidRPr="002B5650">
              <w:rPr>
                <w:szCs w:val="20"/>
              </w:rPr>
              <w:t>práškovým lakováním</w:t>
            </w:r>
            <w:r w:rsidR="002B5650">
              <w:rPr>
                <w:szCs w:val="20"/>
              </w:rPr>
              <w:t>, předpoklad RAL 9006.</w:t>
            </w:r>
            <w:r>
              <w:rPr>
                <w:szCs w:val="20"/>
              </w:rPr>
              <w:br/>
              <w:t>z</w:t>
            </w:r>
            <w:r w:rsidRPr="00051A51">
              <w:rPr>
                <w:szCs w:val="20"/>
              </w:rPr>
              <w:t>asklení dvojité čirým</w:t>
            </w:r>
            <w:r>
              <w:rPr>
                <w:szCs w:val="20"/>
              </w:rPr>
              <w:t xml:space="preserve"> bezpečnostním</w:t>
            </w:r>
            <w:r w:rsidRPr="00051A51">
              <w:rPr>
                <w:szCs w:val="20"/>
              </w:rPr>
              <w:t xml:space="preserve"> sklem</w:t>
            </w:r>
            <w:r w:rsidR="00EF2D99">
              <w:rPr>
                <w:szCs w:val="20"/>
              </w:rPr>
              <w:t xml:space="preserve"> bez</w:t>
            </w:r>
            <w:r w:rsidRPr="00051A51">
              <w:rPr>
                <w:szCs w:val="20"/>
              </w:rPr>
              <w:t xml:space="preserve"> požární odolnost</w:t>
            </w:r>
            <w:r w:rsidR="00EF2D99">
              <w:rPr>
                <w:szCs w:val="20"/>
              </w:rPr>
              <w:t>i</w:t>
            </w:r>
            <w:r w:rsidR="00EF2D99">
              <w:rPr>
                <w:szCs w:val="20"/>
              </w:rPr>
              <w:br/>
            </w:r>
            <w:r>
              <w:rPr>
                <w:szCs w:val="20"/>
              </w:rPr>
              <w:t>r</w:t>
            </w:r>
            <w:r w:rsidRPr="00051A51">
              <w:rPr>
                <w:szCs w:val="20"/>
              </w:rPr>
              <w:t>ozměry dle stavebních půdorysů</w:t>
            </w:r>
          </w:p>
          <w:p w:rsidR="00B37AC3" w:rsidRDefault="00B37AC3" w:rsidP="008A036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k</w:t>
            </w:r>
            <w:r w:rsidR="00EF2D99">
              <w:rPr>
                <w:szCs w:val="20"/>
              </w:rPr>
              <w:t xml:space="preserve">ování – nerez </w:t>
            </w:r>
            <w:r w:rsidRPr="00051A51">
              <w:rPr>
                <w:szCs w:val="20"/>
              </w:rPr>
              <w:t xml:space="preserve">klika-klika, klika-koule, </w:t>
            </w:r>
            <w:proofErr w:type="spellStart"/>
            <w:r w:rsidRPr="00051A51">
              <w:rPr>
                <w:szCs w:val="20"/>
              </w:rPr>
              <w:t>samozavírače</w:t>
            </w:r>
            <w:proofErr w:type="spellEnd"/>
            <w:r w:rsidRPr="00051A51">
              <w:rPr>
                <w:szCs w:val="20"/>
              </w:rPr>
              <w:t xml:space="preserve"> s koordiná</w:t>
            </w:r>
            <w:r w:rsidR="00EF2D99">
              <w:rPr>
                <w:szCs w:val="20"/>
              </w:rPr>
              <w:t>torem zavírání dveřních křídel</w:t>
            </w:r>
            <w:r w:rsidR="008D78B2">
              <w:rPr>
                <w:szCs w:val="20"/>
              </w:rPr>
              <w:t xml:space="preserve">; </w:t>
            </w:r>
            <w:r w:rsidRPr="00051A51">
              <w:rPr>
                <w:szCs w:val="20"/>
              </w:rPr>
              <w:t>předpokládané kování: tři válcové panty/křídlo, při napojení na EZS požadován</w:t>
            </w:r>
            <w:r w:rsidR="002B5650">
              <w:rPr>
                <w:szCs w:val="20"/>
              </w:rPr>
              <w:t>o skrytí vodičů v rámech</w:t>
            </w:r>
          </w:p>
          <w:p w:rsidR="00CD3069" w:rsidRPr="008D78B2" w:rsidRDefault="002B5650" w:rsidP="00676BD7">
            <w:pPr>
              <w:spacing w:before="120"/>
              <w:rPr>
                <w:szCs w:val="20"/>
              </w:rPr>
            </w:pPr>
            <w:r w:rsidRPr="008D78B2">
              <w:rPr>
                <w:szCs w:val="20"/>
              </w:rPr>
              <w:t xml:space="preserve">orientační rozměr: </w:t>
            </w:r>
            <w:r w:rsidR="00676BD7" w:rsidRPr="008D78B2">
              <w:rPr>
                <w:szCs w:val="20"/>
              </w:rPr>
              <w:t>1800 × 2000 + 500 (nutno ověřit na místě)</w:t>
            </w:r>
            <w:r w:rsidR="00B37AC3" w:rsidRPr="008D78B2">
              <w:rPr>
                <w:szCs w:val="20"/>
              </w:rPr>
              <w:br/>
            </w:r>
            <w:r w:rsidR="00676BD7" w:rsidRPr="008D78B2">
              <w:rPr>
                <w:szCs w:val="20"/>
              </w:rPr>
              <w:t>požadovaná požární odolnost dle požadavků PBŘ; předpoklad EI 15 DP3-C (1.NP, 2. NP); EI45 DP1 – C (1. PP)</w:t>
            </w:r>
          </w:p>
        </w:tc>
        <w:tc>
          <w:tcPr>
            <w:tcW w:w="850" w:type="dxa"/>
            <w:vAlign w:val="center"/>
          </w:tcPr>
          <w:p w:rsidR="00CD3069" w:rsidRPr="009E2579" w:rsidRDefault="00CD3069" w:rsidP="00676BD7">
            <w:pPr>
              <w:spacing w:after="0"/>
              <w:ind w:left="6554" w:hanging="6554"/>
              <w:rPr>
                <w:rFonts w:ascii="Gotham Bold" w:hAnsi="Gotham Bold"/>
                <w:szCs w:val="20"/>
              </w:rPr>
            </w:pPr>
          </w:p>
        </w:tc>
      </w:tr>
      <w:tr w:rsidR="00CD3069" w:rsidRPr="00A6171D" w:rsidTr="00CD3069">
        <w:trPr>
          <w:trHeight w:val="340"/>
        </w:trPr>
        <w:tc>
          <w:tcPr>
            <w:tcW w:w="562" w:type="dxa"/>
            <w:vAlign w:val="center"/>
          </w:tcPr>
          <w:p w:rsidR="00CD3069" w:rsidRPr="009E2579" w:rsidRDefault="00CD3069" w:rsidP="00CD3069">
            <w:pPr>
              <w:spacing w:after="0"/>
              <w:jc w:val="center"/>
              <w:rPr>
                <w:rFonts w:ascii="Gotham Bold" w:hAnsi="Gotham Bold"/>
                <w:b/>
                <w:szCs w:val="20"/>
              </w:rPr>
            </w:pPr>
            <w:r w:rsidRPr="009E2579">
              <w:rPr>
                <w:rFonts w:ascii="Gotham Bold" w:hAnsi="Gotham Bold"/>
                <w:b/>
                <w:szCs w:val="20"/>
              </w:rPr>
              <w:t>04</w:t>
            </w:r>
          </w:p>
        </w:tc>
        <w:tc>
          <w:tcPr>
            <w:tcW w:w="8364" w:type="dxa"/>
            <w:vAlign w:val="center"/>
          </w:tcPr>
          <w:p w:rsidR="00A06766" w:rsidRDefault="00A06766" w:rsidP="00A06766">
            <w:pPr>
              <w:spacing w:before="120" w:after="60"/>
              <w:ind w:left="35"/>
              <w:rPr>
                <w:rFonts w:ascii="Gotham Bold" w:hAnsi="Gotham Bold"/>
              </w:rPr>
            </w:pPr>
            <w:r>
              <w:rPr>
                <w:rFonts w:ascii="Gotham Bold" w:hAnsi="Gotham Bold"/>
              </w:rPr>
              <w:t>SYSTÉMOVÁ PROSKLENÁ INTERIÉROVÁ PŘÍČKA</w:t>
            </w:r>
            <w:r w:rsidRPr="006E5865">
              <w:rPr>
                <w:rFonts w:ascii="Gotham Bold" w:hAnsi="Gotham Bold"/>
              </w:rPr>
              <w:t xml:space="preserve"> </w:t>
            </w:r>
            <w:r>
              <w:rPr>
                <w:rFonts w:ascii="Gotham Bold" w:hAnsi="Gotham Bold"/>
              </w:rPr>
              <w:t>S DVEŘMI, S POŽÁRNÍ ODOLNOSTÍ</w:t>
            </w:r>
          </w:p>
          <w:p w:rsidR="00A06766" w:rsidRDefault="00A06766" w:rsidP="00A06766">
            <w:pPr>
              <w:spacing w:after="60"/>
              <w:ind w:left="35"/>
            </w:pPr>
            <w:r w:rsidRPr="009869B2">
              <w:t>Systém</w:t>
            </w:r>
            <w:r>
              <w:t>ová hliníková konstrukce s rámovým</w:t>
            </w:r>
            <w:r w:rsidRPr="009869B2">
              <w:t xml:space="preserve"> zasklením,</w:t>
            </w:r>
            <w:r>
              <w:t xml:space="preserve"> </w:t>
            </w:r>
            <w:r w:rsidRPr="009869B2">
              <w:t>proveden</w:t>
            </w:r>
            <w:r>
              <w:t>ém</w:t>
            </w:r>
            <w:r w:rsidRPr="009869B2">
              <w:t xml:space="preserve"> ve všec</w:t>
            </w:r>
            <w:r>
              <w:t xml:space="preserve">h spojích bez svislých sloupků s </w:t>
            </w:r>
            <w:r w:rsidRPr="009869B2">
              <w:t>minimálním počtem spár.</w:t>
            </w:r>
            <w:r>
              <w:t xml:space="preserve"> Kotevní profil v podlaze a podhledu skrytý, pouze s viditelnou zasklívací lištou. </w:t>
            </w:r>
          </w:p>
          <w:p w:rsidR="00A06766" w:rsidRDefault="00A06766" w:rsidP="00A06766">
            <w:pPr>
              <w:ind w:left="34"/>
            </w:pPr>
            <w:r>
              <w:t>Obvodová rámová konstrukce z hliníkových profilů v povrchové úpravě práškovou vypalovací barvou,</w:t>
            </w:r>
            <w:r w:rsidRPr="00952E51">
              <w:t xml:space="preserve"> </w:t>
            </w:r>
            <w:r>
              <w:t>šířka profilu cca 75 mm, výška příčky 2800 mm, základní konstrukční modul 1000 mm, délka cca 6 m.</w:t>
            </w:r>
          </w:p>
          <w:p w:rsidR="00A06766" w:rsidRDefault="00A06766" w:rsidP="00A06766">
            <w:pPr>
              <w:ind w:left="34"/>
            </w:pPr>
            <w:r>
              <w:t xml:space="preserve">Prosklená požárně odolná a </w:t>
            </w:r>
            <w:proofErr w:type="spellStart"/>
            <w:r>
              <w:t>kouřotěsná</w:t>
            </w:r>
            <w:proofErr w:type="spellEnd"/>
            <w:r>
              <w:t xml:space="preserve"> výplň. Jednotlivé díly skleněných tabulí jsou vzájemně lepené mezi sebou transparentním nehořlavým silikonem. </w:t>
            </w:r>
          </w:p>
          <w:p w:rsidR="006B2329" w:rsidRPr="00A06766" w:rsidRDefault="00A06766" w:rsidP="00A06766">
            <w:pPr>
              <w:ind w:left="34"/>
            </w:pPr>
            <w:r>
              <w:t xml:space="preserve">Součástí prvku jsou rovněž požární, prosklené, otočné dveře se </w:t>
            </w:r>
            <w:proofErr w:type="spellStart"/>
            <w:r>
              <w:t>samozavíračem</w:t>
            </w:r>
            <w:proofErr w:type="spellEnd"/>
            <w:r>
              <w:t xml:space="preserve"> s kluznou lištou a kovovou zárubní zalícovanou s šířkou nosného rámu navazující příčky. Světlost dveřního otvoru 900 mm, dveře s proskleným nadsvětlíkem.</w:t>
            </w:r>
          </w:p>
        </w:tc>
        <w:tc>
          <w:tcPr>
            <w:tcW w:w="850" w:type="dxa"/>
            <w:vAlign w:val="center"/>
          </w:tcPr>
          <w:p w:rsidR="00D02AA7" w:rsidRPr="009E2579" w:rsidRDefault="00D02AA7" w:rsidP="001A3B04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</w:p>
        </w:tc>
      </w:tr>
      <w:tr w:rsidR="00EE137F" w:rsidRPr="009E2579" w:rsidTr="00CD3069">
        <w:trPr>
          <w:trHeight w:val="340"/>
        </w:trPr>
        <w:tc>
          <w:tcPr>
            <w:tcW w:w="562" w:type="dxa"/>
            <w:vAlign w:val="center"/>
          </w:tcPr>
          <w:p w:rsidR="00EE137F" w:rsidRPr="009E2579" w:rsidRDefault="008D78B2" w:rsidP="001A3B04">
            <w:pPr>
              <w:spacing w:after="0"/>
              <w:jc w:val="center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>0</w:t>
            </w:r>
            <w:bookmarkStart w:id="0" w:name="_GoBack"/>
            <w:bookmarkEnd w:id="0"/>
            <w:r w:rsidR="002C0A95" w:rsidRPr="009E2579">
              <w:rPr>
                <w:rFonts w:ascii="Gotham Bold" w:hAnsi="Gotham Bold"/>
                <w:szCs w:val="20"/>
              </w:rPr>
              <w:t>5</w:t>
            </w:r>
          </w:p>
        </w:tc>
        <w:tc>
          <w:tcPr>
            <w:tcW w:w="8364" w:type="dxa"/>
            <w:vAlign w:val="center"/>
          </w:tcPr>
          <w:p w:rsidR="00D5482E" w:rsidRPr="00D5482E" w:rsidRDefault="00E61D20" w:rsidP="00D5482E">
            <w:pPr>
              <w:spacing w:before="120"/>
              <w:rPr>
                <w:rFonts w:ascii="Gotham Bold" w:hAnsi="Gotham Bold"/>
                <w:szCs w:val="20"/>
              </w:rPr>
            </w:pPr>
            <w:r>
              <w:rPr>
                <w:rFonts w:ascii="Gotham Bold" w:hAnsi="Gotham Bold"/>
                <w:szCs w:val="20"/>
              </w:rPr>
              <w:t xml:space="preserve">CELOPROSKLENÁ </w:t>
            </w:r>
            <w:r w:rsidR="00D5482E">
              <w:rPr>
                <w:rFonts w:ascii="Gotham Bold" w:hAnsi="Gotham Bold"/>
                <w:szCs w:val="20"/>
              </w:rPr>
              <w:t>STĚ</w:t>
            </w:r>
            <w:r>
              <w:rPr>
                <w:rFonts w:ascii="Gotham Bold" w:hAnsi="Gotham Bold"/>
                <w:szCs w:val="20"/>
              </w:rPr>
              <w:t>NA POSUVNÁ</w:t>
            </w:r>
            <w:r w:rsidR="00D5482E">
              <w:rPr>
                <w:rFonts w:ascii="Gotham Bold" w:hAnsi="Gotham Bold"/>
                <w:szCs w:val="20"/>
              </w:rPr>
              <w:t xml:space="preserve"> A OTE</w:t>
            </w:r>
            <w:r>
              <w:rPr>
                <w:rFonts w:ascii="Gotham Bold" w:hAnsi="Gotham Bold"/>
                <w:szCs w:val="20"/>
              </w:rPr>
              <w:t>VÍRAVÁ</w:t>
            </w:r>
          </w:p>
          <w:p w:rsidR="00D5482E" w:rsidRPr="00D5482E" w:rsidRDefault="00D5482E" w:rsidP="00D5482E">
            <w:pPr>
              <w:spacing w:before="120"/>
              <w:rPr>
                <w:szCs w:val="20"/>
              </w:rPr>
            </w:pPr>
            <w:r w:rsidRPr="00D5482E">
              <w:rPr>
                <w:szCs w:val="20"/>
              </w:rPr>
              <w:t>Celoskleněná vnitřní stěna s pohyblivými díly. Předpokládáno transparentní vrtané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 xml:space="preserve">bezpečnostní sklo ESG </w:t>
            </w:r>
            <w:proofErr w:type="spellStart"/>
            <w:r w:rsidRPr="00D5482E">
              <w:rPr>
                <w:szCs w:val="20"/>
              </w:rPr>
              <w:t>tl</w:t>
            </w:r>
            <w:proofErr w:type="spellEnd"/>
            <w:r w:rsidRPr="00D5482E">
              <w:rPr>
                <w:szCs w:val="20"/>
              </w:rPr>
              <w:t>. 12mm. Pohledové hrany požadovány broušené leštěné.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>Čtyři posuvné dílce opatřeny na pate a horním okraji systémovým nerezovým lištovým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>kováním umožňujícím posun v lište zapuštěné do podhledu a fixaci do podlahy bez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>průběžné drážky v</w:t>
            </w:r>
            <w:r>
              <w:rPr>
                <w:szCs w:val="20"/>
              </w:rPr>
              <w:t> </w:t>
            </w:r>
            <w:r w:rsidRPr="00D5482E">
              <w:rPr>
                <w:szCs w:val="20"/>
              </w:rPr>
              <w:t>podlaze</w:t>
            </w:r>
            <w:r>
              <w:rPr>
                <w:szCs w:val="20"/>
              </w:rPr>
              <w:t xml:space="preserve">. </w:t>
            </w:r>
            <w:r w:rsidRPr="00D5482E">
              <w:rPr>
                <w:szCs w:val="20"/>
              </w:rPr>
              <w:t xml:space="preserve">Vodící lišta s parkovací </w:t>
            </w:r>
            <w:r>
              <w:rPr>
                <w:szCs w:val="20"/>
              </w:rPr>
              <w:t>o</w:t>
            </w:r>
            <w:r w:rsidRPr="00D5482E">
              <w:rPr>
                <w:szCs w:val="20"/>
              </w:rPr>
              <w:t>dbočkou pro skla na straně atria.</w:t>
            </w:r>
          </w:p>
          <w:p w:rsidR="00D5482E" w:rsidRPr="00D5482E" w:rsidRDefault="00D5482E" w:rsidP="00D5482E">
            <w:pPr>
              <w:spacing w:before="120"/>
              <w:rPr>
                <w:szCs w:val="20"/>
              </w:rPr>
            </w:pPr>
            <w:r w:rsidRPr="00D5482E">
              <w:rPr>
                <w:szCs w:val="20"/>
              </w:rPr>
              <w:t>Krajní díl má funkci celoskleněných kyvných dveří s podlahovým zavíračem, zámkem do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>podlahy v průběžné nerez lište a oboustranným nerez madlem na celou výšku dle výběru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 xml:space="preserve">architekta. </w:t>
            </w:r>
          </w:p>
          <w:p w:rsidR="001568CF" w:rsidRDefault="00D5482E" w:rsidP="00E61D20">
            <w:pPr>
              <w:spacing w:before="120"/>
              <w:rPr>
                <w:szCs w:val="20"/>
              </w:rPr>
            </w:pPr>
            <w:r w:rsidRPr="00D5482E">
              <w:rPr>
                <w:szCs w:val="20"/>
              </w:rPr>
              <w:t>Polepy na skleněných výplních požadované podle vyhlášky c. 398/2009 Sb. budou</w:t>
            </w:r>
            <w:r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>realizovány v rámci dodávky z mléčné fólie v designu a rozsahu stanoveném pro konkrétní</w:t>
            </w:r>
            <w:r w:rsidR="00E61D20">
              <w:rPr>
                <w:szCs w:val="20"/>
              </w:rPr>
              <w:t xml:space="preserve"> </w:t>
            </w:r>
            <w:r w:rsidRPr="00D5482E">
              <w:rPr>
                <w:szCs w:val="20"/>
              </w:rPr>
              <w:t>pozici architektem do schvalovací dokumentace dodavatele.</w:t>
            </w:r>
          </w:p>
          <w:p w:rsidR="00E61D20" w:rsidRPr="000F459B" w:rsidRDefault="008D78B2" w:rsidP="00E61D20">
            <w:pPr>
              <w:spacing w:before="120"/>
              <w:rPr>
                <w:rFonts w:ascii="Gotham Bold" w:hAnsi="Gotham Bold"/>
                <w:szCs w:val="20"/>
              </w:rPr>
            </w:pPr>
            <w:r>
              <w:t>V</w:t>
            </w:r>
            <w:r w:rsidR="00E61D20">
              <w:t>ýška příčky 2800 mm, základní konstrukční modul cca 1000 mm, délka cca 4,2 m.</w:t>
            </w:r>
          </w:p>
        </w:tc>
        <w:tc>
          <w:tcPr>
            <w:tcW w:w="850" w:type="dxa"/>
            <w:vAlign w:val="center"/>
          </w:tcPr>
          <w:p w:rsidR="00183102" w:rsidRPr="009E2579" w:rsidRDefault="00183102" w:rsidP="001A3B04">
            <w:pPr>
              <w:spacing w:after="0"/>
              <w:ind w:left="6554" w:hanging="6554"/>
              <w:jc w:val="center"/>
              <w:rPr>
                <w:rFonts w:ascii="Gotham Bold" w:hAnsi="Gotham Bold"/>
                <w:szCs w:val="20"/>
              </w:rPr>
            </w:pPr>
          </w:p>
        </w:tc>
      </w:tr>
    </w:tbl>
    <w:p w:rsidR="001D3A6B" w:rsidRPr="009E2579" w:rsidRDefault="001D3A6B" w:rsidP="008D78B2">
      <w:pPr>
        <w:rPr>
          <w:szCs w:val="20"/>
        </w:rPr>
      </w:pPr>
    </w:p>
    <w:sectPr w:rsidR="001D3A6B" w:rsidRPr="009E2579" w:rsidSect="008D78B2">
      <w:headerReference w:type="default" r:id="rId8"/>
      <w:pgSz w:w="11906" w:h="16838"/>
      <w:pgMar w:top="2268" w:right="1134" w:bottom="1418" w:left="1418" w:header="1021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E0A" w:rsidRDefault="007D3E0A" w:rsidP="001E251B">
      <w:r>
        <w:separator/>
      </w:r>
    </w:p>
    <w:p w:rsidR="007D3E0A" w:rsidRDefault="007D3E0A" w:rsidP="001E251B"/>
    <w:p w:rsidR="007D3E0A" w:rsidRDefault="007D3E0A" w:rsidP="001E251B"/>
    <w:p w:rsidR="007D3E0A" w:rsidRDefault="007D3E0A" w:rsidP="001E251B"/>
    <w:p w:rsidR="007D3E0A" w:rsidRDefault="007D3E0A" w:rsidP="001E251B"/>
  </w:endnote>
  <w:endnote w:type="continuationSeparator" w:id="0">
    <w:p w:rsidR="007D3E0A" w:rsidRDefault="007D3E0A" w:rsidP="001E251B">
      <w:r>
        <w:continuationSeparator/>
      </w:r>
    </w:p>
    <w:p w:rsidR="007D3E0A" w:rsidRDefault="007D3E0A" w:rsidP="001E251B"/>
    <w:p w:rsidR="007D3E0A" w:rsidRDefault="007D3E0A" w:rsidP="001E251B"/>
    <w:p w:rsidR="007D3E0A" w:rsidRDefault="007D3E0A" w:rsidP="001E251B"/>
    <w:p w:rsidR="007D3E0A" w:rsidRDefault="007D3E0A" w:rsidP="001E2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Avant Garde CE Demi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E0A" w:rsidRDefault="007D3E0A" w:rsidP="001E251B">
      <w:r>
        <w:separator/>
      </w:r>
    </w:p>
    <w:p w:rsidR="007D3E0A" w:rsidRDefault="007D3E0A" w:rsidP="001E251B"/>
    <w:p w:rsidR="007D3E0A" w:rsidRDefault="007D3E0A" w:rsidP="001E251B"/>
    <w:p w:rsidR="007D3E0A" w:rsidRDefault="007D3E0A" w:rsidP="001E251B"/>
    <w:p w:rsidR="007D3E0A" w:rsidRDefault="007D3E0A" w:rsidP="001E251B"/>
  </w:footnote>
  <w:footnote w:type="continuationSeparator" w:id="0">
    <w:p w:rsidR="007D3E0A" w:rsidRDefault="007D3E0A" w:rsidP="001E251B">
      <w:r>
        <w:continuationSeparator/>
      </w:r>
    </w:p>
    <w:p w:rsidR="007D3E0A" w:rsidRDefault="007D3E0A" w:rsidP="001E251B"/>
    <w:p w:rsidR="007D3E0A" w:rsidRDefault="007D3E0A" w:rsidP="001E251B"/>
    <w:p w:rsidR="007D3E0A" w:rsidRDefault="007D3E0A" w:rsidP="001E251B"/>
    <w:p w:rsidR="007D3E0A" w:rsidRDefault="007D3E0A" w:rsidP="001E2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819" w:type="dxa"/>
      <w:tblInd w:w="-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3069E"/>
      <w:tblLook w:val="04A0" w:firstRow="1" w:lastRow="0" w:firstColumn="1" w:lastColumn="0" w:noHBand="0" w:noVBand="1"/>
    </w:tblPr>
    <w:tblGrid>
      <w:gridCol w:w="5283"/>
      <w:gridCol w:w="2479"/>
      <w:gridCol w:w="2057"/>
    </w:tblGrid>
    <w:tr w:rsidR="008208B7" w:rsidTr="000D021F">
      <w:trPr>
        <w:trHeight w:val="510"/>
      </w:trPr>
      <w:tc>
        <w:tcPr>
          <w:tcW w:w="5283" w:type="dxa"/>
          <w:shd w:val="clear" w:color="auto" w:fill="333F49"/>
          <w:vAlign w:val="center"/>
        </w:tcPr>
        <w:p w:rsidR="008208B7" w:rsidRPr="007E2FA1" w:rsidRDefault="008208B7" w:rsidP="008208B7">
          <w:pPr>
            <w:pStyle w:val="Nadpis1"/>
            <w:tabs>
              <w:tab w:val="clear" w:pos="9072"/>
              <w:tab w:val="right" w:pos="5033"/>
            </w:tabs>
            <w:spacing w:before="120"/>
            <w:jc w:val="both"/>
          </w:pPr>
          <w:r w:rsidRPr="00D4168A">
            <w:rPr>
              <w:sz w:val="32"/>
            </w:rPr>
            <w:t>RECETOX – ÚPRAVA CENTRA</w:t>
          </w:r>
        </w:p>
      </w:tc>
      <w:tc>
        <w:tcPr>
          <w:tcW w:w="4536" w:type="dxa"/>
          <w:gridSpan w:val="2"/>
          <w:shd w:val="clear" w:color="auto" w:fill="333F49"/>
          <w:vAlign w:val="center"/>
        </w:tcPr>
        <w:p w:rsidR="008208B7" w:rsidRPr="0086578C" w:rsidRDefault="008208B7" w:rsidP="008208B7">
          <w:pPr>
            <w:pStyle w:val="Nadpis1"/>
            <w:spacing w:before="120"/>
            <w:ind w:left="-108"/>
            <w:jc w:val="right"/>
            <w:rPr>
              <w:sz w:val="32"/>
            </w:rPr>
          </w:pPr>
          <w:r>
            <w:rPr>
              <w:sz w:val="32"/>
            </w:rPr>
            <w:t xml:space="preserve">     </w:t>
          </w:r>
          <w:r w:rsidRPr="001E251B">
            <w:rPr>
              <w:sz w:val="32"/>
            </w:rPr>
            <w:t xml:space="preserve">TECHNICKÉ </w:t>
          </w:r>
          <w:r>
            <w:rPr>
              <w:sz w:val="32"/>
            </w:rPr>
            <w:t>P</w:t>
          </w:r>
          <w:r w:rsidRPr="001E251B">
            <w:rPr>
              <w:sz w:val="32"/>
            </w:rPr>
            <w:t>ODMÍNKY</w:t>
          </w:r>
        </w:p>
      </w:tc>
    </w:tr>
    <w:tr w:rsidR="008208B7" w:rsidTr="000D021F">
      <w:trPr>
        <w:trHeight w:val="57"/>
      </w:trPr>
      <w:tc>
        <w:tcPr>
          <w:tcW w:w="9819" w:type="dxa"/>
          <w:gridSpan w:val="3"/>
          <w:shd w:val="clear" w:color="auto" w:fill="A5ACAF"/>
          <w:vAlign w:val="center"/>
        </w:tcPr>
        <w:p w:rsidR="008208B7" w:rsidRPr="001E251B" w:rsidRDefault="008208B7" w:rsidP="008208B7">
          <w:pPr>
            <w:pStyle w:val="Zhlav"/>
            <w:rPr>
              <w:sz w:val="2"/>
            </w:rPr>
          </w:pPr>
        </w:p>
      </w:tc>
    </w:tr>
    <w:tr w:rsidR="008208B7" w:rsidTr="000D021F">
      <w:trPr>
        <w:trHeight w:val="567"/>
      </w:trPr>
      <w:tc>
        <w:tcPr>
          <w:tcW w:w="7762" w:type="dxa"/>
          <w:gridSpan w:val="2"/>
          <w:shd w:val="clear" w:color="auto" w:fill="auto"/>
          <w:vAlign w:val="center"/>
        </w:tcPr>
        <w:p w:rsidR="008208B7" w:rsidRDefault="008208B7" w:rsidP="008208B7">
          <w:pPr>
            <w:pStyle w:val="Nadpis2"/>
            <w:tabs>
              <w:tab w:val="left" w:pos="639"/>
            </w:tabs>
            <w:spacing w:before="0" w:after="0"/>
            <w:rPr>
              <w:sz w:val="24"/>
            </w:rPr>
          </w:pPr>
          <w:r>
            <w:rPr>
              <w:sz w:val="24"/>
            </w:rPr>
            <w:t xml:space="preserve">01 </w:t>
          </w:r>
          <w:r>
            <w:rPr>
              <w:sz w:val="24"/>
            </w:rPr>
            <w:tab/>
            <w:t>ARCHITEKTONICKO STAVEBNÍ ŘEŠENÍ</w:t>
          </w:r>
        </w:p>
        <w:p w:rsidR="008208B7" w:rsidRPr="004E0959" w:rsidRDefault="008208B7" w:rsidP="008208B7">
          <w:pPr>
            <w:tabs>
              <w:tab w:val="left" w:pos="639"/>
            </w:tabs>
          </w:pPr>
          <w:r>
            <w:rPr>
              <w:sz w:val="24"/>
            </w:rPr>
            <w:tab/>
            <w:t>DVEŘE, PROSKLENÉ STĚNY</w:t>
          </w:r>
        </w:p>
      </w:tc>
      <w:tc>
        <w:tcPr>
          <w:tcW w:w="2057" w:type="dxa"/>
          <w:shd w:val="clear" w:color="auto" w:fill="auto"/>
          <w:vAlign w:val="center"/>
        </w:tcPr>
        <w:p w:rsidR="008208B7" w:rsidRDefault="008208B7" w:rsidP="008D78B2">
          <w:pPr>
            <w:pStyle w:val="Zhlav"/>
            <w:ind w:left="-177"/>
            <w:jc w:val="right"/>
            <w:rPr>
              <w:noProof/>
              <w:sz w:val="24"/>
            </w:rPr>
          </w:pPr>
          <w:r>
            <w:rPr>
              <w:sz w:val="24"/>
            </w:rPr>
            <w:t xml:space="preserve"> </w:t>
          </w:r>
          <w:r w:rsidRPr="001E251B">
            <w:rPr>
              <w:sz w:val="24"/>
            </w:rPr>
            <w:t>STRANA</w:t>
          </w:r>
          <w:r w:rsidR="008D78B2">
            <w:rPr>
              <w:sz w:val="24"/>
            </w:rPr>
            <w:t xml:space="preserve"> </w:t>
          </w:r>
          <w:r w:rsidRPr="001E251B">
            <w:rPr>
              <w:sz w:val="24"/>
            </w:rPr>
            <w:fldChar w:fldCharType="begin"/>
          </w:r>
          <w:r w:rsidRPr="001E251B">
            <w:rPr>
              <w:sz w:val="24"/>
            </w:rPr>
            <w:instrText xml:space="preserve"> PAGE   \* MERGEFORMAT </w:instrText>
          </w:r>
          <w:r w:rsidRPr="001E251B">
            <w:rPr>
              <w:sz w:val="24"/>
            </w:rPr>
            <w:fldChar w:fldCharType="separate"/>
          </w:r>
          <w:r w:rsidR="00D7705A">
            <w:rPr>
              <w:noProof/>
              <w:sz w:val="24"/>
            </w:rPr>
            <w:t>3</w:t>
          </w:r>
          <w:r w:rsidRPr="001E251B">
            <w:rPr>
              <w:sz w:val="24"/>
            </w:rPr>
            <w:fldChar w:fldCharType="end"/>
          </w:r>
          <w:r w:rsidRPr="001E251B">
            <w:rPr>
              <w:sz w:val="24"/>
            </w:rPr>
            <w:t>/</w:t>
          </w:r>
          <w:r w:rsidR="008D78B2">
            <w:rPr>
              <w:sz w:val="24"/>
            </w:rPr>
            <w:fldChar w:fldCharType="begin"/>
          </w:r>
          <w:r w:rsidR="008D78B2">
            <w:rPr>
              <w:sz w:val="24"/>
            </w:rPr>
            <w:instrText xml:space="preserve"> NUMPAGES   \* MERGEFORMAT </w:instrText>
          </w:r>
          <w:r w:rsidR="008D78B2">
            <w:rPr>
              <w:sz w:val="24"/>
            </w:rPr>
            <w:fldChar w:fldCharType="separate"/>
          </w:r>
          <w:r w:rsidR="00D7705A">
            <w:rPr>
              <w:noProof/>
              <w:sz w:val="24"/>
            </w:rPr>
            <w:t>4</w:t>
          </w:r>
          <w:r w:rsidR="008D78B2">
            <w:rPr>
              <w:sz w:val="24"/>
            </w:rPr>
            <w:fldChar w:fldCharType="end"/>
          </w:r>
        </w:p>
        <w:p w:rsidR="008208B7" w:rsidRPr="001E251B" w:rsidRDefault="008208B7" w:rsidP="008208B7">
          <w:pPr>
            <w:pStyle w:val="Zhlav"/>
            <w:rPr>
              <w:b/>
              <w:sz w:val="24"/>
            </w:rPr>
          </w:pPr>
        </w:p>
      </w:tc>
    </w:tr>
  </w:tbl>
  <w:p w:rsidR="00507E2A" w:rsidRDefault="00507E2A" w:rsidP="001E25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B1F"/>
    <w:multiLevelType w:val="hybridMultilevel"/>
    <w:tmpl w:val="8C169BC8"/>
    <w:lvl w:ilvl="0" w:tplc="AC048598">
      <w:start w:val="16"/>
      <w:numFmt w:val="bullet"/>
      <w:lvlText w:val="-"/>
      <w:lvlJc w:val="left"/>
      <w:pPr>
        <w:ind w:left="420" w:hanging="360"/>
      </w:pPr>
      <w:rPr>
        <w:rFonts w:ascii="Century Gothic" w:eastAsia="Times New Roman" w:hAnsi="Century Gothic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05813C0"/>
    <w:multiLevelType w:val="multilevel"/>
    <w:tmpl w:val="9EAE0F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pis3"/>
      <w:isLgl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48A36B92"/>
    <w:multiLevelType w:val="hybridMultilevel"/>
    <w:tmpl w:val="BF8CE30A"/>
    <w:lvl w:ilvl="0" w:tplc="BD88A176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219A4"/>
    <w:multiLevelType w:val="hybridMultilevel"/>
    <w:tmpl w:val="CD9C5792"/>
    <w:lvl w:ilvl="0" w:tplc="BD88A176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82B44"/>
    <w:multiLevelType w:val="hybridMultilevel"/>
    <w:tmpl w:val="3850A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ED"/>
    <w:rsid w:val="00002E1F"/>
    <w:rsid w:val="000148B4"/>
    <w:rsid w:val="000179A9"/>
    <w:rsid w:val="000251EA"/>
    <w:rsid w:val="00051A51"/>
    <w:rsid w:val="00097555"/>
    <w:rsid w:val="000B2A05"/>
    <w:rsid w:val="000C5FE2"/>
    <w:rsid w:val="000D0AF7"/>
    <w:rsid w:val="000E414C"/>
    <w:rsid w:val="000F1A76"/>
    <w:rsid w:val="000F1CEC"/>
    <w:rsid w:val="000F459B"/>
    <w:rsid w:val="00132847"/>
    <w:rsid w:val="00146B10"/>
    <w:rsid w:val="001568CF"/>
    <w:rsid w:val="001659BE"/>
    <w:rsid w:val="0017079B"/>
    <w:rsid w:val="00175B63"/>
    <w:rsid w:val="00183102"/>
    <w:rsid w:val="0019413F"/>
    <w:rsid w:val="001959B2"/>
    <w:rsid w:val="001A3B04"/>
    <w:rsid w:val="001A6DD5"/>
    <w:rsid w:val="001C22D9"/>
    <w:rsid w:val="001C4889"/>
    <w:rsid w:val="001C646C"/>
    <w:rsid w:val="001D3A6B"/>
    <w:rsid w:val="001E251B"/>
    <w:rsid w:val="001F2FD2"/>
    <w:rsid w:val="002148C5"/>
    <w:rsid w:val="00220F6D"/>
    <w:rsid w:val="002438BD"/>
    <w:rsid w:val="0025009E"/>
    <w:rsid w:val="002536CF"/>
    <w:rsid w:val="00262346"/>
    <w:rsid w:val="00274A32"/>
    <w:rsid w:val="002B0982"/>
    <w:rsid w:val="002B5650"/>
    <w:rsid w:val="002B7B83"/>
    <w:rsid w:val="002C0A95"/>
    <w:rsid w:val="002D3DD3"/>
    <w:rsid w:val="002E0AD1"/>
    <w:rsid w:val="002F3A24"/>
    <w:rsid w:val="003023FC"/>
    <w:rsid w:val="00313822"/>
    <w:rsid w:val="00313A5F"/>
    <w:rsid w:val="00322B6F"/>
    <w:rsid w:val="003250FB"/>
    <w:rsid w:val="00326292"/>
    <w:rsid w:val="003335D1"/>
    <w:rsid w:val="00347B36"/>
    <w:rsid w:val="003655E4"/>
    <w:rsid w:val="00365F73"/>
    <w:rsid w:val="00384140"/>
    <w:rsid w:val="00392C1D"/>
    <w:rsid w:val="0039603B"/>
    <w:rsid w:val="003A2296"/>
    <w:rsid w:val="003A61DC"/>
    <w:rsid w:val="003B07A2"/>
    <w:rsid w:val="003F7C8A"/>
    <w:rsid w:val="00401591"/>
    <w:rsid w:val="0043071C"/>
    <w:rsid w:val="00457E40"/>
    <w:rsid w:val="004625F1"/>
    <w:rsid w:val="00471A4E"/>
    <w:rsid w:val="00471D7E"/>
    <w:rsid w:val="00472B32"/>
    <w:rsid w:val="00485A70"/>
    <w:rsid w:val="004A5AC8"/>
    <w:rsid w:val="004D24CA"/>
    <w:rsid w:val="004F7EAF"/>
    <w:rsid w:val="00507E2A"/>
    <w:rsid w:val="00537A54"/>
    <w:rsid w:val="00543F19"/>
    <w:rsid w:val="0054694C"/>
    <w:rsid w:val="0055406D"/>
    <w:rsid w:val="0055436D"/>
    <w:rsid w:val="00575D63"/>
    <w:rsid w:val="0058700F"/>
    <w:rsid w:val="00587E2D"/>
    <w:rsid w:val="00592010"/>
    <w:rsid w:val="005B5787"/>
    <w:rsid w:val="005C66B7"/>
    <w:rsid w:val="005E3BA7"/>
    <w:rsid w:val="005F1965"/>
    <w:rsid w:val="005F6D96"/>
    <w:rsid w:val="0064030E"/>
    <w:rsid w:val="006613F5"/>
    <w:rsid w:val="00664C47"/>
    <w:rsid w:val="00676BD7"/>
    <w:rsid w:val="006B0691"/>
    <w:rsid w:val="006B2329"/>
    <w:rsid w:val="006B28A7"/>
    <w:rsid w:val="006E00F1"/>
    <w:rsid w:val="006F721B"/>
    <w:rsid w:val="007419A6"/>
    <w:rsid w:val="00745931"/>
    <w:rsid w:val="00760FD4"/>
    <w:rsid w:val="007764E9"/>
    <w:rsid w:val="00797F36"/>
    <w:rsid w:val="007A1880"/>
    <w:rsid w:val="007B410A"/>
    <w:rsid w:val="007D3E0A"/>
    <w:rsid w:val="007E2FA1"/>
    <w:rsid w:val="007E79B2"/>
    <w:rsid w:val="0080697C"/>
    <w:rsid w:val="008157DC"/>
    <w:rsid w:val="008165B3"/>
    <w:rsid w:val="008208B7"/>
    <w:rsid w:val="008310A7"/>
    <w:rsid w:val="0083286F"/>
    <w:rsid w:val="00842877"/>
    <w:rsid w:val="0086578C"/>
    <w:rsid w:val="00880C5D"/>
    <w:rsid w:val="008A0367"/>
    <w:rsid w:val="008B1E7A"/>
    <w:rsid w:val="008B3F28"/>
    <w:rsid w:val="008B69F7"/>
    <w:rsid w:val="008B75BD"/>
    <w:rsid w:val="008D78B2"/>
    <w:rsid w:val="008E07C0"/>
    <w:rsid w:val="008F23F4"/>
    <w:rsid w:val="00910A74"/>
    <w:rsid w:val="00925220"/>
    <w:rsid w:val="00925F87"/>
    <w:rsid w:val="00932226"/>
    <w:rsid w:val="009421A9"/>
    <w:rsid w:val="00951078"/>
    <w:rsid w:val="00956E51"/>
    <w:rsid w:val="00977CDF"/>
    <w:rsid w:val="009813BE"/>
    <w:rsid w:val="00990AA3"/>
    <w:rsid w:val="00991A8F"/>
    <w:rsid w:val="009953B7"/>
    <w:rsid w:val="009A4AED"/>
    <w:rsid w:val="009A7C54"/>
    <w:rsid w:val="009C0A64"/>
    <w:rsid w:val="009C3A6E"/>
    <w:rsid w:val="009D666F"/>
    <w:rsid w:val="009E2579"/>
    <w:rsid w:val="00A06766"/>
    <w:rsid w:val="00A20BBC"/>
    <w:rsid w:val="00A22D51"/>
    <w:rsid w:val="00A37F84"/>
    <w:rsid w:val="00A525DB"/>
    <w:rsid w:val="00A6171D"/>
    <w:rsid w:val="00A65DEF"/>
    <w:rsid w:val="00A72484"/>
    <w:rsid w:val="00A903BA"/>
    <w:rsid w:val="00A91296"/>
    <w:rsid w:val="00AA298D"/>
    <w:rsid w:val="00AA3D36"/>
    <w:rsid w:val="00AA72A6"/>
    <w:rsid w:val="00AB5DFC"/>
    <w:rsid w:val="00AD1544"/>
    <w:rsid w:val="00AF00A7"/>
    <w:rsid w:val="00AF33D6"/>
    <w:rsid w:val="00B0079F"/>
    <w:rsid w:val="00B0259A"/>
    <w:rsid w:val="00B064ED"/>
    <w:rsid w:val="00B067EE"/>
    <w:rsid w:val="00B20B97"/>
    <w:rsid w:val="00B37AC3"/>
    <w:rsid w:val="00B37F9E"/>
    <w:rsid w:val="00B40D64"/>
    <w:rsid w:val="00B5674D"/>
    <w:rsid w:val="00B6286D"/>
    <w:rsid w:val="00B751E4"/>
    <w:rsid w:val="00B75B88"/>
    <w:rsid w:val="00B8087C"/>
    <w:rsid w:val="00B81F23"/>
    <w:rsid w:val="00BE029C"/>
    <w:rsid w:val="00BE0F32"/>
    <w:rsid w:val="00BE7312"/>
    <w:rsid w:val="00C0374D"/>
    <w:rsid w:val="00C06DBB"/>
    <w:rsid w:val="00C07030"/>
    <w:rsid w:val="00C1069C"/>
    <w:rsid w:val="00C1488B"/>
    <w:rsid w:val="00C33092"/>
    <w:rsid w:val="00C419D8"/>
    <w:rsid w:val="00C43863"/>
    <w:rsid w:val="00C601FA"/>
    <w:rsid w:val="00C830F1"/>
    <w:rsid w:val="00C901DB"/>
    <w:rsid w:val="00CC5C9E"/>
    <w:rsid w:val="00CD3069"/>
    <w:rsid w:val="00CE175B"/>
    <w:rsid w:val="00CE2E3A"/>
    <w:rsid w:val="00CF506A"/>
    <w:rsid w:val="00D02AA7"/>
    <w:rsid w:val="00D5482E"/>
    <w:rsid w:val="00D7705A"/>
    <w:rsid w:val="00D866BE"/>
    <w:rsid w:val="00D87E51"/>
    <w:rsid w:val="00D92C45"/>
    <w:rsid w:val="00D95662"/>
    <w:rsid w:val="00DB1E9E"/>
    <w:rsid w:val="00DB6653"/>
    <w:rsid w:val="00DC05DC"/>
    <w:rsid w:val="00DD5368"/>
    <w:rsid w:val="00E05B8C"/>
    <w:rsid w:val="00E06633"/>
    <w:rsid w:val="00E11182"/>
    <w:rsid w:val="00E20A13"/>
    <w:rsid w:val="00E245FE"/>
    <w:rsid w:val="00E27753"/>
    <w:rsid w:val="00E27ADE"/>
    <w:rsid w:val="00E31B4F"/>
    <w:rsid w:val="00E33688"/>
    <w:rsid w:val="00E44CDA"/>
    <w:rsid w:val="00E51945"/>
    <w:rsid w:val="00E61D20"/>
    <w:rsid w:val="00E7525A"/>
    <w:rsid w:val="00E75C34"/>
    <w:rsid w:val="00E85E85"/>
    <w:rsid w:val="00EA49B0"/>
    <w:rsid w:val="00EB520E"/>
    <w:rsid w:val="00ED52AE"/>
    <w:rsid w:val="00EE137F"/>
    <w:rsid w:val="00EE1B26"/>
    <w:rsid w:val="00EF0074"/>
    <w:rsid w:val="00EF2D99"/>
    <w:rsid w:val="00EF7BF7"/>
    <w:rsid w:val="00F13D1E"/>
    <w:rsid w:val="00F15DCA"/>
    <w:rsid w:val="00F44A31"/>
    <w:rsid w:val="00F64CB4"/>
    <w:rsid w:val="00F73AFD"/>
    <w:rsid w:val="00FB7EFB"/>
    <w:rsid w:val="00FC41A0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5:docId w15:val="{03589754-7AC9-4238-802A-8A9021D9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51B"/>
    <w:pPr>
      <w:spacing w:after="120"/>
    </w:pPr>
    <w:rPr>
      <w:rFonts w:ascii="Gotham Book" w:hAnsi="Gotham Book" w:cs="Arial"/>
      <w:szCs w:val="22"/>
    </w:rPr>
  </w:style>
  <w:style w:type="paragraph" w:styleId="Nadpis1">
    <w:name w:val="heading 1"/>
    <w:basedOn w:val="Zhlav"/>
    <w:next w:val="Normln"/>
    <w:link w:val="Nadpis1Char"/>
    <w:qFormat/>
    <w:rsid w:val="007E2FA1"/>
    <w:pPr>
      <w:tabs>
        <w:tab w:val="clear" w:pos="4536"/>
        <w:tab w:val="center" w:pos="4466"/>
      </w:tabs>
      <w:ind w:right="34"/>
      <w:jc w:val="center"/>
      <w:outlineLvl w:val="0"/>
    </w:pPr>
    <w:rPr>
      <w:rFonts w:ascii="Gotham Bold" w:hAnsi="Gotham Bold"/>
      <w:sz w:val="42"/>
      <w:szCs w:val="42"/>
    </w:rPr>
  </w:style>
  <w:style w:type="paragraph" w:styleId="Nadpis2">
    <w:name w:val="heading 2"/>
    <w:basedOn w:val="Normln"/>
    <w:next w:val="Normln"/>
    <w:link w:val="Nadpis2Char"/>
    <w:qFormat/>
    <w:rsid w:val="007E2FA1"/>
    <w:pPr>
      <w:spacing w:before="240"/>
      <w:outlineLvl w:val="1"/>
    </w:pPr>
    <w:rPr>
      <w:rFonts w:ascii="Gotham Bold" w:hAnsi="Gotham Bold"/>
    </w:rPr>
  </w:style>
  <w:style w:type="paragraph" w:styleId="Nadpis3">
    <w:name w:val="heading 3"/>
    <w:basedOn w:val="Odstavecseseznamem"/>
    <w:next w:val="Normln"/>
    <w:link w:val="Nadpis3Char"/>
    <w:qFormat/>
    <w:rsid w:val="00B064ED"/>
    <w:pPr>
      <w:numPr>
        <w:ilvl w:val="1"/>
        <w:numId w:val="2"/>
      </w:numPr>
      <w:spacing w:before="240"/>
      <w:outlineLvl w:val="2"/>
    </w:pPr>
    <w:rPr>
      <w:rFonts w:ascii="Avant Garde CE Demi" w:hAnsi="Avant Garde CE Demi"/>
      <w:b/>
      <w:caps/>
    </w:rPr>
  </w:style>
  <w:style w:type="paragraph" w:styleId="Nadpis4">
    <w:name w:val="heading 4"/>
    <w:basedOn w:val="Normln"/>
    <w:next w:val="Normln"/>
    <w:link w:val="Nadpis4Char"/>
    <w:qFormat/>
    <w:rsid w:val="00B064ED"/>
    <w:pPr>
      <w:spacing w:before="240"/>
      <w:outlineLvl w:val="3"/>
    </w:pPr>
    <w:rPr>
      <w:rFonts w:ascii="Avant Garde CE Demi" w:hAnsi="Avant Garde CE Demi"/>
      <w:b/>
      <w:caps/>
      <w:color w:val="A5ACA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64ED"/>
  </w:style>
  <w:style w:type="paragraph" w:styleId="Zpat">
    <w:name w:val="footer"/>
    <w:basedOn w:val="Normln"/>
    <w:link w:val="Zpat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64ED"/>
  </w:style>
  <w:style w:type="table" w:styleId="Mkatabulky">
    <w:name w:val="Table Grid"/>
    <w:basedOn w:val="Normlntabulka"/>
    <w:uiPriority w:val="59"/>
    <w:rsid w:val="00B06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E2FA1"/>
    <w:rPr>
      <w:rFonts w:ascii="Gotham Bold" w:hAnsi="Gotham Bold" w:cs="Arial"/>
      <w:sz w:val="42"/>
      <w:szCs w:val="42"/>
    </w:rPr>
  </w:style>
  <w:style w:type="character" w:customStyle="1" w:styleId="Nadpis2Char">
    <w:name w:val="Nadpis 2 Char"/>
    <w:basedOn w:val="Standardnpsmoodstavce"/>
    <w:link w:val="Nadpis2"/>
    <w:rsid w:val="007E2FA1"/>
    <w:rPr>
      <w:rFonts w:ascii="Gotham Bold" w:hAnsi="Gotham Bold" w:cs="Arial"/>
      <w:szCs w:val="22"/>
    </w:rPr>
  </w:style>
  <w:style w:type="character" w:customStyle="1" w:styleId="Nadpis3Char">
    <w:name w:val="Nadpis 3 Char"/>
    <w:basedOn w:val="Standardnpsmoodstavce"/>
    <w:link w:val="Nadpis3"/>
    <w:rsid w:val="00B064ED"/>
    <w:rPr>
      <w:rFonts w:ascii="Avant Garde CE Demi" w:hAnsi="Avant Garde CE Demi" w:cs="Arial"/>
      <w:b/>
      <w:caps/>
      <w:szCs w:val="22"/>
    </w:rPr>
  </w:style>
  <w:style w:type="paragraph" w:styleId="Odstavecseseznamem">
    <w:name w:val="List Paragraph"/>
    <w:basedOn w:val="Normln"/>
    <w:uiPriority w:val="34"/>
    <w:qFormat/>
    <w:rsid w:val="00B064ED"/>
    <w:pPr>
      <w:ind w:firstLine="709"/>
    </w:pPr>
  </w:style>
  <w:style w:type="character" w:customStyle="1" w:styleId="Nadpis4Char">
    <w:name w:val="Nadpis 4 Char"/>
    <w:basedOn w:val="Standardnpsmoodstavce"/>
    <w:link w:val="Nadpis4"/>
    <w:rsid w:val="00B064ED"/>
    <w:rPr>
      <w:rFonts w:ascii="Avant Garde CE Demi" w:hAnsi="Avant Garde CE Demi" w:cs="Arial"/>
      <w:b/>
      <w:caps/>
      <w:color w:val="A5ACAF"/>
      <w:szCs w:val="22"/>
    </w:rPr>
  </w:style>
  <w:style w:type="paragraph" w:styleId="Nzev">
    <w:name w:val="Title"/>
    <w:basedOn w:val="Normln"/>
    <w:link w:val="NzevChar"/>
    <w:qFormat/>
    <w:rsid w:val="00B064ED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B064ED"/>
    <w:rPr>
      <w:rFonts w:ascii="Avant Garde CE Book" w:hAnsi="Avant Garde CE Book" w:cs="Arial"/>
      <w:sz w:val="24"/>
      <w:szCs w:val="22"/>
    </w:rPr>
  </w:style>
  <w:style w:type="paragraph" w:customStyle="1" w:styleId="DecimalAligned">
    <w:name w:val="Decimal Aligned"/>
    <w:basedOn w:val="Normln"/>
    <w:uiPriority w:val="40"/>
    <w:qFormat/>
    <w:rsid w:val="00B064ED"/>
    <w:pPr>
      <w:tabs>
        <w:tab w:val="decimal" w:pos="360"/>
      </w:tabs>
      <w:spacing w:after="200" w:line="276" w:lineRule="auto"/>
    </w:pPr>
    <w:rPr>
      <w:rFonts w:ascii="Calibri" w:hAnsi="Calibri"/>
      <w:lang w:eastAsia="en-US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B064ED"/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B064ED"/>
    <w:rPr>
      <w:rFonts w:ascii="Avant Garde CE Book" w:hAnsi="Avant Garde CE Book" w:cs="Arial"/>
      <w:color w:val="002776"/>
      <w:szCs w:val="22"/>
    </w:rPr>
  </w:style>
  <w:style w:type="paragraph" w:customStyle="1" w:styleId="Tabulka2">
    <w:name w:val="Tabulka 2"/>
    <w:basedOn w:val="Normln"/>
    <w:qFormat/>
    <w:rsid w:val="00B064ED"/>
    <w:pPr>
      <w:spacing w:after="0"/>
      <w:jc w:val="center"/>
    </w:pPr>
    <w:rPr>
      <w:b/>
      <w:color w:val="FFFFFF" w:themeColor="background1"/>
      <w:sz w:val="16"/>
    </w:rPr>
  </w:style>
  <w:style w:type="paragraph" w:customStyle="1" w:styleId="Tab-nadpis">
    <w:name w:val="Tab - nadpis"/>
    <w:basedOn w:val="Nadpis4"/>
    <w:qFormat/>
    <w:rsid w:val="00B064ED"/>
    <w:rPr>
      <w:b w:val="0"/>
      <w:u w:val="single"/>
    </w:rPr>
  </w:style>
  <w:style w:type="paragraph" w:styleId="Zkladntext">
    <w:name w:val="Body Text"/>
    <w:basedOn w:val="Normln"/>
    <w:link w:val="ZkladntextChar"/>
    <w:rsid w:val="00BE7312"/>
    <w:rPr>
      <w:rFonts w:ascii="Times New Roman" w:hAnsi="Times New Roman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312"/>
    <w:rPr>
      <w:szCs w:val="24"/>
    </w:rPr>
  </w:style>
  <w:style w:type="paragraph" w:styleId="Zkladntextodsazen2">
    <w:name w:val="Body Text Indent 2"/>
    <w:basedOn w:val="Normln"/>
    <w:link w:val="Zkladntextodsazen2Char"/>
    <w:rsid w:val="00BE7312"/>
    <w:pPr>
      <w:spacing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E7312"/>
    <w:rPr>
      <w:szCs w:val="24"/>
    </w:rPr>
  </w:style>
  <w:style w:type="paragraph" w:styleId="Zkladntext2">
    <w:name w:val="Body Text 2"/>
    <w:basedOn w:val="Normln"/>
    <w:link w:val="Zkladntext2Char"/>
    <w:rsid w:val="00BE7312"/>
    <w:pPr>
      <w:spacing w:line="480" w:lineRule="auto"/>
    </w:pPr>
    <w:rPr>
      <w:rFonts w:ascii="Times New Roman" w:hAnsi="Times New Roman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BE7312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2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5DB1D-FD7A-4A40-8CBE-E85854AE2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9740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Babanek</dc:creator>
  <cp:keywords/>
  <dc:description/>
  <cp:lastModifiedBy>Jiri Babanek</cp:lastModifiedBy>
  <cp:revision>3</cp:revision>
  <cp:lastPrinted>2022-06-29T07:34:00Z</cp:lastPrinted>
  <dcterms:created xsi:type="dcterms:W3CDTF">2022-06-29T07:34:00Z</dcterms:created>
  <dcterms:modified xsi:type="dcterms:W3CDTF">2022-06-29T07:35:00Z</dcterms:modified>
</cp:coreProperties>
</file>