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547609"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bookmarkStart w:id="0" w:name="_Hlk149202024"/>
      <w:bookmarkStart w:id="1" w:name="bookmark2"/>
      <w:bookmarkEnd w:id="0"/>
    </w:p>
    <w:p w14:paraId="2964A0DE"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87CAC5F"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564525D"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5BD2A71B" w14:textId="7CFD357A" w:rsidR="00576A5B" w:rsidRDefault="00576A5B" w:rsidP="00DA79CD">
      <w:pPr>
        <w:keepNext/>
        <w:keepLines/>
        <w:tabs>
          <w:tab w:val="left" w:pos="685"/>
        </w:tabs>
        <w:spacing w:line="330" w:lineRule="exact"/>
        <w:rPr>
          <w:rStyle w:val="Nadpis11"/>
          <w:rFonts w:ascii="Lato" w:hAnsi="Lato" w:cs="Arial"/>
          <w:bCs w:val="0"/>
          <w:i/>
          <w:color w:val="auto"/>
          <w:sz w:val="20"/>
          <w:szCs w:val="20"/>
        </w:rPr>
      </w:pPr>
    </w:p>
    <w:p w14:paraId="2898263F"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4C126827"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1E9106A5"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13E10A82"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3F00D5A"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53FF24AF"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283799E"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26162956"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1EC14136"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5AA14512"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1AC28D2"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46322EDD"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4AB13F1F"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0C4681DC"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33796E09"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2C33B609"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3672F477"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2D8EEB79"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27CF4A8C"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C3E8EDA"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087321C"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2A3658D"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0613939F"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4A500B8F"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35680ACD"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26B8E694"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2C413439"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4D5AB446"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6749A6BD"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6A93746D"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61B9AEBC"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351979FD"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48831638"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3A65DA85"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069296D4"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5D46AFF7"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61B48C35"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F9301BB"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7F11DDF6"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3A7169E5"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6DEFADEC"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00B7A418" w14:textId="77777777" w:rsidR="00576A5B" w:rsidRDefault="00576A5B" w:rsidP="00291807">
      <w:pPr>
        <w:keepNext/>
        <w:keepLines/>
        <w:tabs>
          <w:tab w:val="left" w:pos="685"/>
        </w:tabs>
        <w:spacing w:line="330" w:lineRule="exact"/>
        <w:rPr>
          <w:rStyle w:val="Nadpis11"/>
          <w:rFonts w:ascii="Lato" w:hAnsi="Lato" w:cs="Arial"/>
          <w:bCs w:val="0"/>
          <w:i/>
          <w:color w:val="auto"/>
          <w:sz w:val="20"/>
          <w:szCs w:val="20"/>
        </w:rPr>
      </w:pPr>
    </w:p>
    <w:p w14:paraId="57FFA868" w14:textId="77777777" w:rsidR="00123DFD" w:rsidRPr="00786BDD" w:rsidRDefault="00123DFD" w:rsidP="00123DFD">
      <w:pPr>
        <w:pStyle w:val="Nadpis0"/>
        <w:spacing w:after="120"/>
        <w:ind w:left="709" w:hanging="709"/>
        <w:rPr>
          <w:rFonts w:ascii="Lato Light" w:hAnsi="Lato Light" w:cs="Arial"/>
          <w:b/>
          <w:sz w:val="28"/>
          <w:szCs w:val="28"/>
        </w:rPr>
      </w:pPr>
      <w:bookmarkStart w:id="2" w:name="_Toc302582768"/>
      <w:bookmarkStart w:id="3" w:name="_Toc353778785"/>
      <w:bookmarkStart w:id="4" w:name="_Toc358612474"/>
      <w:bookmarkStart w:id="5" w:name="_Toc400107460"/>
      <w:bookmarkStart w:id="6" w:name="_Toc401670555"/>
      <w:bookmarkStart w:id="7" w:name="_Toc401816296"/>
      <w:bookmarkStart w:id="8" w:name="_Toc405275550"/>
      <w:bookmarkEnd w:id="1"/>
      <w:r w:rsidRPr="00786BDD">
        <w:rPr>
          <w:rFonts w:ascii="Lato Light" w:hAnsi="Lato Light" w:cs="Arial"/>
          <w:b/>
          <w:sz w:val="28"/>
          <w:szCs w:val="28"/>
        </w:rPr>
        <w:lastRenderedPageBreak/>
        <w:t xml:space="preserve">POŽADAVKY NA POUŽITÍ </w:t>
      </w:r>
      <w:bookmarkEnd w:id="2"/>
      <w:r w:rsidRPr="00786BDD">
        <w:rPr>
          <w:rFonts w:ascii="Lato Light" w:hAnsi="Lato Light" w:cs="Arial"/>
          <w:b/>
          <w:sz w:val="28"/>
          <w:szCs w:val="28"/>
        </w:rPr>
        <w:t>DOKUMENTACE</w:t>
      </w:r>
      <w:bookmarkEnd w:id="3"/>
      <w:bookmarkEnd w:id="4"/>
      <w:bookmarkEnd w:id="5"/>
      <w:bookmarkEnd w:id="6"/>
      <w:bookmarkEnd w:id="7"/>
      <w:bookmarkEnd w:id="8"/>
    </w:p>
    <w:p w14:paraId="05EC7F6B" w14:textId="77777777" w:rsidR="00123DFD" w:rsidRPr="00786BDD" w:rsidRDefault="00123DFD" w:rsidP="00123DFD">
      <w:pPr>
        <w:ind w:left="284"/>
        <w:rPr>
          <w:rFonts w:ascii="Lato Light" w:hAnsi="Lato Light" w:cs="Arial"/>
          <w:sz w:val="20"/>
        </w:rPr>
      </w:pPr>
      <w:r w:rsidRPr="00786BDD">
        <w:rPr>
          <w:rFonts w:ascii="Lato Light" w:hAnsi="Lato Light" w:cs="Arial"/>
          <w:sz w:val="20"/>
        </w:rPr>
        <w:t xml:space="preserve">Veškerá navrhovaná řešení splňují platné normy. V případě jejich rozporu v hierarchii závaznosti – EN, ČSN EN, ČSN dále musí být dodržené technologické předpisy a postupy dané jednotlivými výrobci/dodavateli. </w:t>
      </w:r>
    </w:p>
    <w:p w14:paraId="5CE0D2FB" w14:textId="77777777" w:rsidR="00123DFD" w:rsidRPr="00786BDD" w:rsidRDefault="00123DFD" w:rsidP="00123DFD">
      <w:pPr>
        <w:ind w:firstLine="284"/>
        <w:rPr>
          <w:rFonts w:ascii="Lato Light" w:hAnsi="Lato Light" w:cs="Arial"/>
          <w:sz w:val="20"/>
        </w:rPr>
      </w:pPr>
      <w:r w:rsidRPr="00786BDD">
        <w:rPr>
          <w:rFonts w:ascii="Lato Light" w:hAnsi="Lato Light" w:cs="Arial"/>
          <w:sz w:val="20"/>
        </w:rPr>
        <w:t>Všechny citované normy v této DSP jsou závaznými pro tuto stavbu.</w:t>
      </w:r>
    </w:p>
    <w:p w14:paraId="380AE058" w14:textId="77777777" w:rsidR="00123DFD" w:rsidRPr="00786BDD" w:rsidRDefault="00123DFD" w:rsidP="00123DFD">
      <w:pPr>
        <w:ind w:firstLine="284"/>
        <w:rPr>
          <w:rFonts w:ascii="Lato Light" w:hAnsi="Lato Light" w:cs="Arial"/>
          <w:sz w:val="20"/>
        </w:rPr>
      </w:pPr>
      <w:r w:rsidRPr="00786BDD">
        <w:rPr>
          <w:rFonts w:ascii="Lato Light" w:hAnsi="Lato Light" w:cs="Arial"/>
          <w:sz w:val="20"/>
        </w:rPr>
        <w:t>Při zpracování byly použity zejména tyto předpisy a normy:</w:t>
      </w:r>
    </w:p>
    <w:p w14:paraId="144D5ECC" w14:textId="77777777" w:rsidR="00123DFD" w:rsidRPr="00786BDD" w:rsidRDefault="00123DFD" w:rsidP="00123DFD">
      <w:pPr>
        <w:pStyle w:val="Odrky"/>
        <w:numPr>
          <w:ilvl w:val="0"/>
          <w:numId w:val="25"/>
        </w:numPr>
        <w:ind w:left="284" w:hanging="284"/>
        <w:rPr>
          <w:rFonts w:ascii="Lato Light" w:hAnsi="Lato Light" w:cs="Arial"/>
        </w:rPr>
      </w:pPr>
      <w:r w:rsidRPr="00786BDD">
        <w:rPr>
          <w:rFonts w:ascii="Lato Light" w:hAnsi="Lato Light" w:cs="Arial"/>
        </w:rPr>
        <w:t>zákon č. 183/2006Sb., o územním plánování a stavebním řádu (stavební zákon)</w:t>
      </w:r>
    </w:p>
    <w:p w14:paraId="773A6EE1" w14:textId="77777777" w:rsidR="00123DFD" w:rsidRPr="00786BDD" w:rsidRDefault="00123DFD" w:rsidP="00123DFD">
      <w:pPr>
        <w:pStyle w:val="Odrky"/>
        <w:numPr>
          <w:ilvl w:val="0"/>
          <w:numId w:val="25"/>
        </w:numPr>
        <w:ind w:left="284" w:hanging="284"/>
        <w:rPr>
          <w:rFonts w:ascii="Lato Light" w:hAnsi="Lato Light" w:cs="Arial"/>
        </w:rPr>
      </w:pPr>
      <w:r w:rsidRPr="00786BDD">
        <w:rPr>
          <w:rFonts w:ascii="Lato Light" w:hAnsi="Lato Light" w:cs="Arial"/>
        </w:rPr>
        <w:t xml:space="preserve">Vyhláška č. 499/2006 Sb., o dokumentaci staveb. </w:t>
      </w:r>
    </w:p>
    <w:p w14:paraId="17BCA57A" w14:textId="77777777" w:rsidR="00123DFD" w:rsidRPr="00786BDD" w:rsidRDefault="00123DFD" w:rsidP="00123DFD">
      <w:pPr>
        <w:pStyle w:val="Odrky"/>
        <w:numPr>
          <w:ilvl w:val="0"/>
          <w:numId w:val="25"/>
        </w:numPr>
        <w:ind w:left="284" w:hanging="284"/>
        <w:rPr>
          <w:rFonts w:ascii="Lato Light" w:hAnsi="Lato Light" w:cs="Arial"/>
        </w:rPr>
      </w:pPr>
      <w:r w:rsidRPr="00786BDD">
        <w:rPr>
          <w:rFonts w:ascii="Lato Light" w:hAnsi="Lato Light" w:cs="Arial"/>
        </w:rPr>
        <w:t xml:space="preserve">Nařízení vlády č. 361/2007 Sb. ze dne 28.12. 2007, kterým se stanoví podmínky </w:t>
      </w:r>
      <w:proofErr w:type="gramStart"/>
      <w:r w:rsidRPr="00786BDD">
        <w:rPr>
          <w:rFonts w:ascii="Lato Light" w:hAnsi="Lato Light" w:cs="Arial"/>
        </w:rPr>
        <w:t>ochrany  zdraví</w:t>
      </w:r>
      <w:proofErr w:type="gramEnd"/>
      <w:r w:rsidRPr="00786BDD">
        <w:rPr>
          <w:rFonts w:ascii="Lato Light" w:hAnsi="Lato Light" w:cs="Arial"/>
        </w:rPr>
        <w:t xml:space="preserve"> zaměstnanců při práci</w:t>
      </w:r>
    </w:p>
    <w:p w14:paraId="3B24F6FD" w14:textId="77777777" w:rsidR="00123DFD" w:rsidRPr="00786BDD" w:rsidRDefault="00123DFD" w:rsidP="00123DFD">
      <w:pPr>
        <w:pStyle w:val="Odrky"/>
        <w:numPr>
          <w:ilvl w:val="0"/>
          <w:numId w:val="25"/>
        </w:numPr>
        <w:ind w:left="284" w:hanging="284"/>
        <w:rPr>
          <w:rFonts w:ascii="Lato Light" w:hAnsi="Lato Light" w:cs="Arial"/>
        </w:rPr>
      </w:pPr>
      <w:r w:rsidRPr="00786BDD">
        <w:rPr>
          <w:rFonts w:ascii="Lato Light" w:hAnsi="Lato Light" w:cs="Arial"/>
        </w:rPr>
        <w:t>Nařízení vlády č.272/2011 Sb., kterým se mění nařízení vlády č. 88/</w:t>
      </w:r>
      <w:proofErr w:type="gramStart"/>
      <w:r w:rsidRPr="00786BDD">
        <w:rPr>
          <w:rFonts w:ascii="Lato Light" w:hAnsi="Lato Light" w:cs="Arial"/>
        </w:rPr>
        <w:t>2004  Sb.</w:t>
      </w:r>
      <w:proofErr w:type="gramEnd"/>
      <w:r w:rsidRPr="00786BDD">
        <w:rPr>
          <w:rFonts w:ascii="Lato Light" w:hAnsi="Lato Light" w:cs="Arial"/>
        </w:rPr>
        <w:t>, o ochraně zdraví před nepříznivými účinky hluku a vibrací</w:t>
      </w:r>
    </w:p>
    <w:p w14:paraId="14240E32" w14:textId="77777777" w:rsidR="00123DFD" w:rsidRPr="00786BDD" w:rsidRDefault="00123DFD" w:rsidP="00123DFD">
      <w:pPr>
        <w:pStyle w:val="Odrky"/>
        <w:numPr>
          <w:ilvl w:val="0"/>
          <w:numId w:val="25"/>
        </w:numPr>
        <w:ind w:left="284" w:hanging="284"/>
        <w:rPr>
          <w:rFonts w:ascii="Lato Light" w:hAnsi="Lato Light" w:cs="Arial"/>
        </w:rPr>
      </w:pPr>
      <w:r w:rsidRPr="00786BDD">
        <w:rPr>
          <w:rFonts w:ascii="Lato Light" w:hAnsi="Lato Light" w:cs="Arial"/>
        </w:rPr>
        <w:t xml:space="preserve">zákon č. 268/2009 </w:t>
      </w:r>
      <w:proofErr w:type="spellStart"/>
      <w:r w:rsidRPr="00786BDD">
        <w:rPr>
          <w:rFonts w:ascii="Lato Light" w:hAnsi="Lato Light" w:cs="Arial"/>
        </w:rPr>
        <w:t>Sb</w:t>
      </w:r>
      <w:proofErr w:type="spellEnd"/>
      <w:r w:rsidRPr="00786BDD">
        <w:rPr>
          <w:rFonts w:ascii="Lato Light" w:hAnsi="Lato Light" w:cs="Arial"/>
        </w:rPr>
        <w:tab/>
        <w:t>O obecných technických požadavcích na výstavbu</w:t>
      </w:r>
    </w:p>
    <w:p w14:paraId="4641562D" w14:textId="77777777" w:rsidR="00123DFD" w:rsidRPr="00786BDD" w:rsidRDefault="00123DFD" w:rsidP="00123DFD">
      <w:pPr>
        <w:pStyle w:val="Odrky"/>
        <w:numPr>
          <w:ilvl w:val="0"/>
          <w:numId w:val="25"/>
        </w:numPr>
        <w:ind w:left="284" w:hanging="284"/>
        <w:rPr>
          <w:rFonts w:ascii="Lato Light" w:hAnsi="Lato Light" w:cs="Arial"/>
        </w:rPr>
      </w:pPr>
      <w:r w:rsidRPr="00786BDD">
        <w:rPr>
          <w:rFonts w:ascii="Lato Light" w:hAnsi="Lato Light" w:cs="Arial"/>
        </w:rPr>
        <w:t>zákon č. 398/2009 Sb.</w:t>
      </w:r>
      <w:r w:rsidRPr="00786BDD">
        <w:rPr>
          <w:rFonts w:ascii="Lato Light" w:hAnsi="Lato Light" w:cs="Arial"/>
        </w:rPr>
        <w:tab/>
        <w:t>O obecných technických požadavcích zabezpečujících užívání staveb osobami           s omezenou schopností pohybu a orientace</w:t>
      </w:r>
    </w:p>
    <w:p w14:paraId="5393D729" w14:textId="77777777" w:rsidR="00123DFD" w:rsidRPr="00786BDD" w:rsidRDefault="00123DFD" w:rsidP="00123DFD">
      <w:pPr>
        <w:pStyle w:val="Odrky"/>
        <w:numPr>
          <w:ilvl w:val="0"/>
          <w:numId w:val="25"/>
        </w:numPr>
        <w:ind w:left="284" w:hanging="284"/>
        <w:rPr>
          <w:rFonts w:ascii="Lato Light" w:hAnsi="Lato Light" w:cs="Arial"/>
        </w:rPr>
      </w:pPr>
      <w:r w:rsidRPr="00786BDD">
        <w:rPr>
          <w:rFonts w:ascii="Lato Light" w:hAnsi="Lato Light" w:cs="Arial"/>
        </w:rPr>
        <w:t>zákon č. 541/2020 Sb.</w:t>
      </w:r>
      <w:r w:rsidRPr="00786BDD">
        <w:rPr>
          <w:rFonts w:ascii="Lato Light" w:hAnsi="Lato Light" w:cs="Arial"/>
        </w:rPr>
        <w:tab/>
        <w:t>O odpadech</w:t>
      </w:r>
      <w:r w:rsidRPr="00786BDD">
        <w:rPr>
          <w:rFonts w:ascii="Lato Light" w:hAnsi="Lato Light" w:cs="Arial"/>
          <w:lang w:eastAsia="en-US"/>
        </w:rPr>
        <w:t xml:space="preserve"> </w:t>
      </w:r>
    </w:p>
    <w:p w14:paraId="69B21F6D" w14:textId="77777777" w:rsidR="00123DFD" w:rsidRPr="00786BDD" w:rsidRDefault="00123DFD" w:rsidP="00123DFD">
      <w:pPr>
        <w:numPr>
          <w:ilvl w:val="0"/>
          <w:numId w:val="25"/>
        </w:numPr>
        <w:ind w:left="284" w:hanging="284"/>
        <w:rPr>
          <w:rFonts w:ascii="Lato Light" w:hAnsi="Lato Light" w:cs="Arial"/>
          <w:sz w:val="20"/>
        </w:rPr>
      </w:pPr>
      <w:r w:rsidRPr="00786BDD">
        <w:rPr>
          <w:rFonts w:ascii="Lato Light" w:hAnsi="Lato Light" w:cs="Arial"/>
          <w:sz w:val="20"/>
        </w:rPr>
        <w:t>Textová, výkresová i tabulková část dokumentace DSP tvoří jeden vzájemně se doplňující a provázený celek. V případě rozporů nebo nejasností mezi jednotlivými částmi PD musí být bezodkladně kontaktován zpracovatel PD, který poskytne vysvětlení/technickou pomoc.</w:t>
      </w:r>
    </w:p>
    <w:p w14:paraId="716C8923" w14:textId="77777777" w:rsidR="00123DFD" w:rsidRPr="00786BDD" w:rsidRDefault="00123DFD" w:rsidP="00123DFD">
      <w:pPr>
        <w:numPr>
          <w:ilvl w:val="0"/>
          <w:numId w:val="25"/>
        </w:numPr>
        <w:ind w:left="284" w:hanging="284"/>
        <w:rPr>
          <w:rFonts w:ascii="Lato Light" w:hAnsi="Lato Light" w:cs="Arial"/>
          <w:sz w:val="20"/>
        </w:rPr>
      </w:pPr>
      <w:r w:rsidRPr="00786BDD">
        <w:rPr>
          <w:rFonts w:ascii="Lato Light" w:hAnsi="Lato Light" w:cs="Arial"/>
          <w:sz w:val="20"/>
        </w:rPr>
        <w:t>Jednotliví účastníci výběrového řízení na generálního dodavatele případně jiní potenciální dodavatelé musí seznámit s DSP v návaznosti na výkaz výměr/soupis prací, dodávek a služeb, a na základě těchto kompletních informací části díla ocenit. Dále je potřeba při stanovení ceny dle vykázané výměry započítat všechny předpokládané doplňkové prvky a činnosti s touto položkou související tak, aby cena byla kompletní a prvek funkční (příklad: podlaha – včetně dilatací, koutových dilatačních přechodových lišt atd.) Na případné rozpory bezodkladně upozornit v rámci výběrového řízení zpracovatele PD, který poskytne vysvětlení. Na pozdější upozornění nebude brán zřetel.</w:t>
      </w:r>
    </w:p>
    <w:p w14:paraId="6BD5FD2C" w14:textId="77777777" w:rsidR="00123DFD" w:rsidRPr="00786BDD" w:rsidRDefault="00123DFD" w:rsidP="00123DFD">
      <w:pPr>
        <w:numPr>
          <w:ilvl w:val="0"/>
          <w:numId w:val="25"/>
        </w:numPr>
        <w:ind w:left="284" w:hanging="284"/>
        <w:rPr>
          <w:rFonts w:ascii="Lato Light" w:hAnsi="Lato Light" w:cs="Arial"/>
          <w:sz w:val="20"/>
        </w:rPr>
      </w:pPr>
      <w:r w:rsidRPr="00786BDD">
        <w:rPr>
          <w:rFonts w:ascii="Lato Light" w:hAnsi="Lato Light" w:cs="Arial"/>
          <w:sz w:val="20"/>
        </w:rPr>
        <w:t>Po vybrání konkrétních dodavatelů a prvků musí být zpracována podrobná koordinace veškerých rozvodů stavby.</w:t>
      </w:r>
    </w:p>
    <w:p w14:paraId="0B5E6BC3" w14:textId="77777777" w:rsidR="00123DFD" w:rsidRPr="00786BDD" w:rsidRDefault="00123DFD" w:rsidP="00123DFD">
      <w:pPr>
        <w:numPr>
          <w:ilvl w:val="0"/>
          <w:numId w:val="25"/>
        </w:numPr>
        <w:ind w:left="284" w:hanging="284"/>
        <w:rPr>
          <w:rFonts w:ascii="Lato Light" w:hAnsi="Lato Light" w:cs="Arial"/>
          <w:sz w:val="20"/>
        </w:rPr>
      </w:pPr>
      <w:r w:rsidRPr="00786BDD">
        <w:rPr>
          <w:rFonts w:ascii="Lato Light" w:hAnsi="Lato Light" w:cs="Arial"/>
          <w:sz w:val="20"/>
        </w:rPr>
        <w:t>Veškeré materiály ovlivňující estetické a užitné vlastnosti stavby podléhají odsouhlasení/vzorkování s projektantem a investorem projektu.</w:t>
      </w:r>
    </w:p>
    <w:p w14:paraId="4058C52C" w14:textId="77777777" w:rsidR="00123DFD" w:rsidRPr="00786BDD" w:rsidRDefault="00123DFD" w:rsidP="00123DFD">
      <w:pPr>
        <w:pStyle w:val="Odrky"/>
        <w:rPr>
          <w:rFonts w:ascii="Lato Light" w:hAnsi="Lato Light" w:cs="Arial"/>
        </w:rPr>
      </w:pPr>
    </w:p>
    <w:p w14:paraId="2890FEB4" w14:textId="77777777" w:rsidR="00123DFD" w:rsidRPr="00786BDD" w:rsidRDefault="00123DFD" w:rsidP="00123DFD">
      <w:pPr>
        <w:pStyle w:val="Odrky"/>
        <w:rPr>
          <w:rFonts w:ascii="Lato Light" w:hAnsi="Lato Light" w:cs="Arial"/>
        </w:rPr>
      </w:pPr>
    </w:p>
    <w:p w14:paraId="5D881170" w14:textId="77777777" w:rsidR="00123DFD" w:rsidRPr="00786BDD" w:rsidRDefault="00123DFD" w:rsidP="00123DFD">
      <w:pPr>
        <w:pStyle w:val="Odrky"/>
        <w:rPr>
          <w:rFonts w:ascii="Lato Light" w:hAnsi="Lato Light" w:cs="Arial"/>
        </w:rPr>
      </w:pPr>
    </w:p>
    <w:p w14:paraId="4811CB8E" w14:textId="77777777" w:rsidR="00123DFD" w:rsidRPr="00786BDD" w:rsidRDefault="00123DFD" w:rsidP="00123DFD">
      <w:pPr>
        <w:pStyle w:val="Odrky"/>
        <w:rPr>
          <w:rFonts w:ascii="Lato Light" w:hAnsi="Lato Light" w:cs="Arial"/>
        </w:rPr>
      </w:pPr>
    </w:p>
    <w:p w14:paraId="6DBAE691" w14:textId="77777777" w:rsidR="00123DFD" w:rsidRPr="00786BDD" w:rsidRDefault="00123DFD" w:rsidP="00123DFD">
      <w:pPr>
        <w:pStyle w:val="Odrky"/>
        <w:rPr>
          <w:rFonts w:ascii="Lato Light" w:hAnsi="Lato Light" w:cs="Arial"/>
        </w:rPr>
      </w:pPr>
    </w:p>
    <w:p w14:paraId="362C3CAA" w14:textId="77777777" w:rsidR="00123DFD" w:rsidRPr="00786BDD" w:rsidRDefault="00123DFD" w:rsidP="00123DFD">
      <w:pPr>
        <w:pStyle w:val="Odrky"/>
        <w:rPr>
          <w:rFonts w:ascii="Lato Light" w:hAnsi="Lato Light" w:cs="Arial"/>
        </w:rPr>
      </w:pPr>
    </w:p>
    <w:p w14:paraId="5A20267D" w14:textId="77777777" w:rsidR="00123DFD" w:rsidRPr="00786BDD" w:rsidRDefault="00123DFD" w:rsidP="00123DFD">
      <w:pPr>
        <w:pStyle w:val="Odrky"/>
        <w:rPr>
          <w:rFonts w:ascii="Lato Light" w:hAnsi="Lato Light" w:cs="Arial"/>
        </w:rPr>
      </w:pPr>
    </w:p>
    <w:p w14:paraId="1E71765C" w14:textId="77777777" w:rsidR="00123DFD" w:rsidRPr="00786BDD" w:rsidRDefault="00123DFD" w:rsidP="00123DFD">
      <w:pPr>
        <w:pStyle w:val="Odrky"/>
        <w:rPr>
          <w:rFonts w:ascii="Lato Light" w:hAnsi="Lato Light" w:cs="Arial"/>
        </w:rPr>
      </w:pPr>
    </w:p>
    <w:p w14:paraId="01D65EF3" w14:textId="77777777" w:rsidR="00123DFD" w:rsidRPr="00786BDD" w:rsidRDefault="00123DFD" w:rsidP="00123DFD">
      <w:pPr>
        <w:pStyle w:val="Odrky"/>
        <w:rPr>
          <w:rFonts w:ascii="Lato Light" w:hAnsi="Lato Light" w:cs="Arial"/>
        </w:rPr>
      </w:pPr>
    </w:p>
    <w:p w14:paraId="1805343F" w14:textId="77777777" w:rsidR="00123DFD" w:rsidRPr="00786BDD" w:rsidRDefault="00123DFD" w:rsidP="00123DFD">
      <w:pPr>
        <w:pStyle w:val="Odrky"/>
        <w:rPr>
          <w:rFonts w:ascii="Lato Light" w:hAnsi="Lato Light" w:cs="Arial"/>
        </w:rPr>
      </w:pPr>
    </w:p>
    <w:p w14:paraId="1AB20F8F" w14:textId="77777777" w:rsidR="00123DFD" w:rsidRPr="00786BDD" w:rsidRDefault="00123DFD" w:rsidP="00123DFD">
      <w:pPr>
        <w:pStyle w:val="Odrky"/>
        <w:rPr>
          <w:rFonts w:ascii="Lato Light" w:hAnsi="Lato Light" w:cs="Arial"/>
        </w:rPr>
      </w:pPr>
    </w:p>
    <w:p w14:paraId="3C0BB40C" w14:textId="77777777" w:rsidR="00123DFD" w:rsidRDefault="00123DFD" w:rsidP="00123DFD">
      <w:pPr>
        <w:pStyle w:val="Odrky"/>
        <w:rPr>
          <w:rFonts w:ascii="Lato Light" w:hAnsi="Lato Light" w:cs="Arial"/>
        </w:rPr>
      </w:pPr>
    </w:p>
    <w:p w14:paraId="7C7D864F" w14:textId="77777777" w:rsidR="00123DFD" w:rsidRDefault="00123DFD" w:rsidP="00123DFD">
      <w:pPr>
        <w:pStyle w:val="Odrky"/>
        <w:rPr>
          <w:rFonts w:ascii="Lato Light" w:hAnsi="Lato Light" w:cs="Arial"/>
        </w:rPr>
      </w:pPr>
    </w:p>
    <w:p w14:paraId="05DA5616" w14:textId="77777777" w:rsidR="00123DFD" w:rsidRDefault="00123DFD" w:rsidP="00123DFD">
      <w:pPr>
        <w:pStyle w:val="Odrky"/>
        <w:rPr>
          <w:rFonts w:ascii="Lato Light" w:hAnsi="Lato Light" w:cs="Arial"/>
        </w:rPr>
      </w:pPr>
    </w:p>
    <w:p w14:paraId="45B95EFD" w14:textId="77777777" w:rsidR="00123DFD" w:rsidRDefault="00123DFD" w:rsidP="00123DFD">
      <w:pPr>
        <w:pStyle w:val="Odrky"/>
        <w:rPr>
          <w:rFonts w:ascii="Lato Light" w:hAnsi="Lato Light" w:cs="Arial"/>
        </w:rPr>
      </w:pPr>
    </w:p>
    <w:p w14:paraId="3E7D9371" w14:textId="77777777" w:rsidR="00123DFD" w:rsidRPr="00786BDD" w:rsidRDefault="00123DFD" w:rsidP="00123DFD">
      <w:pPr>
        <w:pStyle w:val="Odrky"/>
        <w:rPr>
          <w:rFonts w:ascii="Lato Light" w:hAnsi="Lato Light" w:cs="Arial"/>
        </w:rPr>
      </w:pPr>
    </w:p>
    <w:p w14:paraId="2806F4B2" w14:textId="77777777" w:rsidR="00123DFD" w:rsidRPr="00786BDD" w:rsidRDefault="00123DFD" w:rsidP="00123DFD">
      <w:pPr>
        <w:pStyle w:val="Odrky"/>
        <w:rPr>
          <w:rFonts w:ascii="Lato Light" w:hAnsi="Lato Light" w:cs="Arial"/>
        </w:rPr>
      </w:pPr>
    </w:p>
    <w:p w14:paraId="2DE61D51" w14:textId="77777777" w:rsidR="00123DFD" w:rsidRPr="00786BDD" w:rsidRDefault="00123DFD" w:rsidP="00123DFD">
      <w:pPr>
        <w:pStyle w:val="Odrky"/>
        <w:rPr>
          <w:rFonts w:ascii="Lato Light" w:hAnsi="Lato Light" w:cs="Arial"/>
        </w:rPr>
      </w:pPr>
    </w:p>
    <w:p w14:paraId="6FFF7F4B" w14:textId="77777777" w:rsidR="00123DFD" w:rsidRPr="00786BDD" w:rsidRDefault="00123DFD" w:rsidP="00123DFD">
      <w:pPr>
        <w:pStyle w:val="Odrky"/>
        <w:rPr>
          <w:rFonts w:ascii="Lato Light" w:hAnsi="Lato Light" w:cs="Arial"/>
        </w:rPr>
      </w:pPr>
    </w:p>
    <w:p w14:paraId="37C35C67" w14:textId="77777777" w:rsidR="00123DFD" w:rsidRPr="00786BDD" w:rsidRDefault="00123DFD" w:rsidP="00123DFD">
      <w:pPr>
        <w:pStyle w:val="Odrky"/>
        <w:rPr>
          <w:rFonts w:ascii="Lato Light" w:hAnsi="Lato Light" w:cs="Arial"/>
        </w:rPr>
      </w:pPr>
    </w:p>
    <w:p w14:paraId="5CBCB482" w14:textId="77777777" w:rsidR="00123DFD" w:rsidRPr="00786BDD" w:rsidRDefault="00123DFD" w:rsidP="00123DFD">
      <w:pPr>
        <w:pStyle w:val="Odrky"/>
        <w:rPr>
          <w:rFonts w:ascii="Lato Light" w:hAnsi="Lato Light" w:cs="Arial"/>
        </w:rPr>
      </w:pPr>
    </w:p>
    <w:tbl>
      <w:tblPr>
        <w:tblpPr w:leftFromText="141" w:rightFromText="141" w:vertAnchor="text" w:tblpX="70" w:tblpY="1"/>
        <w:tblOverlap w:val="neve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90"/>
        <w:gridCol w:w="7261"/>
      </w:tblGrid>
      <w:tr w:rsidR="00123DFD" w:rsidRPr="00786BDD" w14:paraId="6FE333DC" w14:textId="77777777" w:rsidTr="00BD78E0">
        <w:trPr>
          <w:trHeight w:val="255"/>
        </w:trPr>
        <w:tc>
          <w:tcPr>
            <w:tcW w:w="2590" w:type="dxa"/>
            <w:noWrap/>
            <w:vAlign w:val="center"/>
          </w:tcPr>
          <w:p w14:paraId="4E65B7F1"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4055</w:t>
            </w:r>
          </w:p>
        </w:tc>
        <w:tc>
          <w:tcPr>
            <w:tcW w:w="7261" w:type="dxa"/>
            <w:noWrap/>
            <w:vAlign w:val="bottom"/>
          </w:tcPr>
          <w:p w14:paraId="2F4E74CA"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Výpočet obestavěného prostoru pozemních stavebních objektů</w:t>
            </w:r>
          </w:p>
        </w:tc>
      </w:tr>
      <w:tr w:rsidR="00123DFD" w:rsidRPr="00786BDD" w14:paraId="0203BA19" w14:textId="77777777" w:rsidTr="00BD78E0">
        <w:trPr>
          <w:trHeight w:val="255"/>
        </w:trPr>
        <w:tc>
          <w:tcPr>
            <w:tcW w:w="2590" w:type="dxa"/>
            <w:noWrap/>
            <w:vAlign w:val="center"/>
          </w:tcPr>
          <w:p w14:paraId="7A496DE3"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4130</w:t>
            </w:r>
          </w:p>
        </w:tc>
        <w:tc>
          <w:tcPr>
            <w:tcW w:w="7261" w:type="dxa"/>
            <w:noWrap/>
            <w:vAlign w:val="bottom"/>
          </w:tcPr>
          <w:p w14:paraId="6E099E1D"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Schodiště a šikmé rampy. Základní ustanovení</w:t>
            </w:r>
          </w:p>
        </w:tc>
      </w:tr>
      <w:tr w:rsidR="00123DFD" w:rsidRPr="00786BDD" w14:paraId="00D5B19E" w14:textId="77777777" w:rsidTr="00BD78E0">
        <w:trPr>
          <w:trHeight w:val="255"/>
        </w:trPr>
        <w:tc>
          <w:tcPr>
            <w:tcW w:w="2590" w:type="dxa"/>
            <w:vAlign w:val="center"/>
          </w:tcPr>
          <w:p w14:paraId="6406F26C"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6005</w:t>
            </w:r>
          </w:p>
        </w:tc>
        <w:tc>
          <w:tcPr>
            <w:tcW w:w="7261" w:type="dxa"/>
            <w:vAlign w:val="bottom"/>
          </w:tcPr>
          <w:p w14:paraId="798F12EB"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Prostorové uspořádání sítí technického vybavení</w:t>
            </w:r>
          </w:p>
        </w:tc>
      </w:tr>
      <w:tr w:rsidR="00123DFD" w:rsidRPr="00786BDD" w14:paraId="67CBFF90" w14:textId="77777777" w:rsidTr="00BD78E0">
        <w:trPr>
          <w:trHeight w:val="255"/>
        </w:trPr>
        <w:tc>
          <w:tcPr>
            <w:tcW w:w="2590" w:type="dxa"/>
            <w:noWrap/>
            <w:vAlign w:val="center"/>
          </w:tcPr>
          <w:p w14:paraId="210BB1C6"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6110</w:t>
            </w:r>
          </w:p>
        </w:tc>
        <w:tc>
          <w:tcPr>
            <w:tcW w:w="7261" w:type="dxa"/>
            <w:noWrap/>
            <w:vAlign w:val="bottom"/>
          </w:tcPr>
          <w:p w14:paraId="58AFB552"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Projektování místních komunikací</w:t>
            </w:r>
          </w:p>
        </w:tc>
      </w:tr>
      <w:tr w:rsidR="00123DFD" w:rsidRPr="00786BDD" w14:paraId="3D475096" w14:textId="77777777" w:rsidTr="00BD78E0">
        <w:trPr>
          <w:trHeight w:val="255"/>
        </w:trPr>
        <w:tc>
          <w:tcPr>
            <w:tcW w:w="2590" w:type="dxa"/>
            <w:noWrap/>
            <w:vAlign w:val="center"/>
          </w:tcPr>
          <w:p w14:paraId="181827B5"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6114</w:t>
            </w:r>
          </w:p>
        </w:tc>
        <w:tc>
          <w:tcPr>
            <w:tcW w:w="7261" w:type="dxa"/>
            <w:noWrap/>
            <w:vAlign w:val="bottom"/>
          </w:tcPr>
          <w:p w14:paraId="71B80FE9"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Vozovky místních komunikací</w:t>
            </w:r>
          </w:p>
        </w:tc>
      </w:tr>
      <w:tr w:rsidR="00123DFD" w:rsidRPr="00786BDD" w14:paraId="6487F8E1" w14:textId="77777777" w:rsidTr="00BD78E0">
        <w:trPr>
          <w:trHeight w:val="255"/>
        </w:trPr>
        <w:tc>
          <w:tcPr>
            <w:tcW w:w="2590" w:type="dxa"/>
            <w:noWrap/>
            <w:vAlign w:val="center"/>
          </w:tcPr>
          <w:p w14:paraId="73EB568B"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74 3282</w:t>
            </w:r>
          </w:p>
        </w:tc>
        <w:tc>
          <w:tcPr>
            <w:tcW w:w="7261" w:type="dxa"/>
            <w:noWrap/>
            <w:vAlign w:val="bottom"/>
          </w:tcPr>
          <w:p w14:paraId="2663FA59"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Ocelové žebříky. Základní ustanovení</w:t>
            </w:r>
          </w:p>
        </w:tc>
      </w:tr>
      <w:tr w:rsidR="00123DFD" w:rsidRPr="00786BDD" w14:paraId="4FD4CD51" w14:textId="77777777" w:rsidTr="00BD78E0">
        <w:trPr>
          <w:trHeight w:val="255"/>
        </w:trPr>
        <w:tc>
          <w:tcPr>
            <w:tcW w:w="2590" w:type="dxa"/>
            <w:noWrap/>
            <w:vAlign w:val="center"/>
          </w:tcPr>
          <w:p w14:paraId="4F63B3B1"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74 3305</w:t>
            </w:r>
          </w:p>
        </w:tc>
        <w:tc>
          <w:tcPr>
            <w:tcW w:w="7261" w:type="dxa"/>
            <w:noWrap/>
            <w:vAlign w:val="bottom"/>
          </w:tcPr>
          <w:p w14:paraId="3EF172FB"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Ochranná zábradlí. Základní ustanovení</w:t>
            </w:r>
          </w:p>
        </w:tc>
      </w:tr>
      <w:tr w:rsidR="00123DFD" w:rsidRPr="00786BDD" w14:paraId="11ADEB65" w14:textId="77777777" w:rsidTr="00BD78E0">
        <w:trPr>
          <w:trHeight w:val="255"/>
        </w:trPr>
        <w:tc>
          <w:tcPr>
            <w:tcW w:w="2590" w:type="dxa"/>
            <w:noWrap/>
            <w:vAlign w:val="center"/>
          </w:tcPr>
          <w:p w14:paraId="31D576DE"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0532</w:t>
            </w:r>
          </w:p>
        </w:tc>
        <w:tc>
          <w:tcPr>
            <w:tcW w:w="7261" w:type="dxa"/>
            <w:noWrap/>
            <w:vAlign w:val="bottom"/>
          </w:tcPr>
          <w:p w14:paraId="653DDF57" w14:textId="77777777" w:rsidR="00123DFD" w:rsidRPr="00786BDD" w:rsidRDefault="00123DFD" w:rsidP="00BD78E0">
            <w:pPr>
              <w:ind w:left="72" w:firstLineChars="100" w:firstLine="200"/>
              <w:rPr>
                <w:rFonts w:ascii="Lato Light" w:hAnsi="Lato Light" w:cs="Arial"/>
                <w:sz w:val="20"/>
              </w:rPr>
            </w:pPr>
            <w:proofErr w:type="gramStart"/>
            <w:r w:rsidRPr="00786BDD">
              <w:rPr>
                <w:rFonts w:ascii="Lato Light" w:hAnsi="Lato Light" w:cs="Arial"/>
                <w:sz w:val="20"/>
              </w:rPr>
              <w:t>Akustika - ochrana</w:t>
            </w:r>
            <w:proofErr w:type="gramEnd"/>
            <w:r w:rsidRPr="00786BDD">
              <w:rPr>
                <w:rFonts w:ascii="Lato Light" w:hAnsi="Lato Light" w:cs="Arial"/>
                <w:sz w:val="20"/>
              </w:rPr>
              <w:t xml:space="preserve"> proti hluku v budovách a souvisící akustické vlastnosti stavebních výrobků - požadavky</w:t>
            </w:r>
          </w:p>
        </w:tc>
      </w:tr>
      <w:tr w:rsidR="00123DFD" w:rsidRPr="00786BDD" w14:paraId="2C3E7936" w14:textId="77777777" w:rsidTr="00BD78E0">
        <w:trPr>
          <w:trHeight w:val="255"/>
        </w:trPr>
        <w:tc>
          <w:tcPr>
            <w:tcW w:w="2590" w:type="dxa"/>
            <w:noWrap/>
            <w:vAlign w:val="center"/>
          </w:tcPr>
          <w:p w14:paraId="582C2C8D"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0802</w:t>
            </w:r>
          </w:p>
        </w:tc>
        <w:tc>
          <w:tcPr>
            <w:tcW w:w="7261" w:type="dxa"/>
            <w:vAlign w:val="bottom"/>
          </w:tcPr>
          <w:p w14:paraId="31B5F32B"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 xml:space="preserve">Požární bezpečnost </w:t>
            </w:r>
            <w:proofErr w:type="gramStart"/>
            <w:r w:rsidRPr="00786BDD">
              <w:rPr>
                <w:rFonts w:ascii="Lato Light" w:hAnsi="Lato Light" w:cs="Arial"/>
                <w:sz w:val="20"/>
              </w:rPr>
              <w:t>staveb - výrobní</w:t>
            </w:r>
            <w:proofErr w:type="gramEnd"/>
            <w:r w:rsidRPr="00786BDD">
              <w:rPr>
                <w:rFonts w:ascii="Lato Light" w:hAnsi="Lato Light" w:cs="Arial"/>
                <w:sz w:val="20"/>
              </w:rPr>
              <w:t xml:space="preserve"> objekty</w:t>
            </w:r>
          </w:p>
        </w:tc>
      </w:tr>
      <w:tr w:rsidR="00123DFD" w:rsidRPr="00786BDD" w14:paraId="7D9EB392" w14:textId="77777777" w:rsidTr="00BD78E0">
        <w:trPr>
          <w:trHeight w:val="255"/>
        </w:trPr>
        <w:tc>
          <w:tcPr>
            <w:tcW w:w="2590" w:type="dxa"/>
            <w:noWrap/>
            <w:vAlign w:val="center"/>
          </w:tcPr>
          <w:p w14:paraId="73BCD61E"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0831</w:t>
            </w:r>
          </w:p>
        </w:tc>
        <w:tc>
          <w:tcPr>
            <w:tcW w:w="7261" w:type="dxa"/>
            <w:noWrap/>
            <w:vAlign w:val="bottom"/>
          </w:tcPr>
          <w:p w14:paraId="2E6F445F"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 xml:space="preserve">Požární bezpečnost </w:t>
            </w:r>
            <w:proofErr w:type="gramStart"/>
            <w:r w:rsidRPr="00786BDD">
              <w:rPr>
                <w:rFonts w:ascii="Lato Light" w:hAnsi="Lato Light" w:cs="Arial"/>
                <w:sz w:val="20"/>
              </w:rPr>
              <w:t>staveb - shromažďovací</w:t>
            </w:r>
            <w:proofErr w:type="gramEnd"/>
            <w:r w:rsidRPr="00786BDD">
              <w:rPr>
                <w:rFonts w:ascii="Lato Light" w:hAnsi="Lato Light" w:cs="Arial"/>
                <w:sz w:val="20"/>
              </w:rPr>
              <w:t xml:space="preserve"> prostory</w:t>
            </w:r>
          </w:p>
        </w:tc>
      </w:tr>
      <w:tr w:rsidR="00123DFD" w:rsidRPr="00786BDD" w14:paraId="6DF20175" w14:textId="77777777" w:rsidTr="00BD78E0">
        <w:trPr>
          <w:trHeight w:val="255"/>
        </w:trPr>
        <w:tc>
          <w:tcPr>
            <w:tcW w:w="2590" w:type="dxa"/>
            <w:noWrap/>
            <w:vAlign w:val="center"/>
          </w:tcPr>
          <w:p w14:paraId="4C5BD7AF"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0834</w:t>
            </w:r>
          </w:p>
        </w:tc>
        <w:tc>
          <w:tcPr>
            <w:tcW w:w="7261" w:type="dxa"/>
            <w:vAlign w:val="bottom"/>
          </w:tcPr>
          <w:p w14:paraId="7A6E20EC"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Změny staveb (pro rekonstrukce a úpravy)</w:t>
            </w:r>
          </w:p>
        </w:tc>
      </w:tr>
      <w:tr w:rsidR="00123DFD" w:rsidRPr="00786BDD" w14:paraId="0EAD1E8C" w14:textId="77777777" w:rsidTr="00BD78E0">
        <w:trPr>
          <w:trHeight w:val="255"/>
        </w:trPr>
        <w:tc>
          <w:tcPr>
            <w:tcW w:w="2590" w:type="dxa"/>
            <w:noWrap/>
            <w:vAlign w:val="center"/>
          </w:tcPr>
          <w:p w14:paraId="782ECBEE"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1901</w:t>
            </w:r>
          </w:p>
        </w:tc>
        <w:tc>
          <w:tcPr>
            <w:tcW w:w="7261" w:type="dxa"/>
            <w:noWrap/>
            <w:vAlign w:val="bottom"/>
          </w:tcPr>
          <w:p w14:paraId="36524EFD"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Navrhování střech. Základní ustanovení</w:t>
            </w:r>
          </w:p>
        </w:tc>
      </w:tr>
      <w:tr w:rsidR="00123DFD" w:rsidRPr="00786BDD" w14:paraId="6800C953" w14:textId="77777777" w:rsidTr="00BD78E0">
        <w:trPr>
          <w:trHeight w:val="255"/>
        </w:trPr>
        <w:tc>
          <w:tcPr>
            <w:tcW w:w="2590" w:type="dxa"/>
            <w:noWrap/>
            <w:vAlign w:val="center"/>
          </w:tcPr>
          <w:p w14:paraId="2279A426"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0601</w:t>
            </w:r>
          </w:p>
        </w:tc>
        <w:tc>
          <w:tcPr>
            <w:tcW w:w="7261" w:type="dxa"/>
            <w:noWrap/>
            <w:vAlign w:val="bottom"/>
          </w:tcPr>
          <w:p w14:paraId="2F9AFDA1"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Ochrana staveb proti radonu z podloží</w:t>
            </w:r>
          </w:p>
        </w:tc>
      </w:tr>
      <w:tr w:rsidR="00123DFD" w:rsidRPr="00786BDD" w14:paraId="659695E1" w14:textId="77777777" w:rsidTr="00BD78E0">
        <w:trPr>
          <w:trHeight w:val="255"/>
        </w:trPr>
        <w:tc>
          <w:tcPr>
            <w:tcW w:w="2590" w:type="dxa"/>
            <w:noWrap/>
            <w:vAlign w:val="center"/>
          </w:tcPr>
          <w:p w14:paraId="01386C11"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734108</w:t>
            </w:r>
          </w:p>
        </w:tc>
        <w:tc>
          <w:tcPr>
            <w:tcW w:w="7261" w:type="dxa"/>
            <w:noWrap/>
          </w:tcPr>
          <w:p w14:paraId="6C9685C4"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Šatny, umývárny, záchody</w:t>
            </w:r>
          </w:p>
        </w:tc>
      </w:tr>
      <w:tr w:rsidR="00123DFD" w:rsidRPr="00786BDD" w14:paraId="06C322E9" w14:textId="77777777" w:rsidTr="00BD78E0">
        <w:trPr>
          <w:trHeight w:val="255"/>
        </w:trPr>
        <w:tc>
          <w:tcPr>
            <w:tcW w:w="2590" w:type="dxa"/>
            <w:noWrap/>
            <w:vAlign w:val="center"/>
          </w:tcPr>
          <w:p w14:paraId="5D00D0D9"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734201</w:t>
            </w:r>
          </w:p>
        </w:tc>
        <w:tc>
          <w:tcPr>
            <w:tcW w:w="7261" w:type="dxa"/>
            <w:noWrap/>
          </w:tcPr>
          <w:p w14:paraId="0358F532"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Komíny a kouřovody</w:t>
            </w:r>
          </w:p>
        </w:tc>
      </w:tr>
      <w:tr w:rsidR="00123DFD" w:rsidRPr="00786BDD" w14:paraId="301F8E39" w14:textId="77777777" w:rsidTr="00BD78E0">
        <w:trPr>
          <w:trHeight w:val="255"/>
        </w:trPr>
        <w:tc>
          <w:tcPr>
            <w:tcW w:w="2590" w:type="dxa"/>
            <w:noWrap/>
            <w:vAlign w:val="center"/>
          </w:tcPr>
          <w:p w14:paraId="071EEA6A"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730602</w:t>
            </w:r>
          </w:p>
        </w:tc>
        <w:tc>
          <w:tcPr>
            <w:tcW w:w="7261" w:type="dxa"/>
            <w:noWrap/>
          </w:tcPr>
          <w:p w14:paraId="4813869A"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Ochrana staveb proti radonu z materiálů</w:t>
            </w:r>
          </w:p>
        </w:tc>
      </w:tr>
      <w:tr w:rsidR="00123DFD" w:rsidRPr="00786BDD" w14:paraId="763699D2" w14:textId="77777777" w:rsidTr="00BD78E0">
        <w:trPr>
          <w:trHeight w:val="255"/>
        </w:trPr>
        <w:tc>
          <w:tcPr>
            <w:tcW w:w="2590" w:type="dxa"/>
            <w:noWrap/>
            <w:vAlign w:val="center"/>
          </w:tcPr>
          <w:p w14:paraId="459FF719"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3450</w:t>
            </w:r>
          </w:p>
        </w:tc>
        <w:tc>
          <w:tcPr>
            <w:tcW w:w="7261" w:type="dxa"/>
            <w:noWrap/>
            <w:vAlign w:val="bottom"/>
          </w:tcPr>
          <w:p w14:paraId="24D7647B"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Obklady keramické a skleněné</w:t>
            </w:r>
          </w:p>
        </w:tc>
      </w:tr>
      <w:tr w:rsidR="00123DFD" w:rsidRPr="00786BDD" w14:paraId="234372A9" w14:textId="77777777" w:rsidTr="00BD78E0">
        <w:trPr>
          <w:trHeight w:val="255"/>
        </w:trPr>
        <w:tc>
          <w:tcPr>
            <w:tcW w:w="2590" w:type="dxa"/>
            <w:noWrap/>
            <w:vAlign w:val="center"/>
          </w:tcPr>
          <w:p w14:paraId="27B81702"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74 4505</w:t>
            </w:r>
          </w:p>
        </w:tc>
        <w:tc>
          <w:tcPr>
            <w:tcW w:w="7261" w:type="dxa"/>
            <w:noWrap/>
            <w:vAlign w:val="bottom"/>
          </w:tcPr>
          <w:p w14:paraId="5C577C2B"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Podlahy. Společná ustanovení</w:t>
            </w:r>
          </w:p>
        </w:tc>
      </w:tr>
      <w:tr w:rsidR="00123DFD" w:rsidRPr="00786BDD" w14:paraId="6E49DA82" w14:textId="77777777" w:rsidTr="00BD78E0">
        <w:trPr>
          <w:trHeight w:val="255"/>
        </w:trPr>
        <w:tc>
          <w:tcPr>
            <w:tcW w:w="2590" w:type="dxa"/>
            <w:noWrap/>
            <w:vAlign w:val="center"/>
          </w:tcPr>
          <w:p w14:paraId="6D928C97"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74 4507</w:t>
            </w:r>
          </w:p>
        </w:tc>
        <w:tc>
          <w:tcPr>
            <w:tcW w:w="7261" w:type="dxa"/>
            <w:noWrap/>
            <w:vAlign w:val="bottom"/>
          </w:tcPr>
          <w:p w14:paraId="2A287CD6"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Stanovení protiskluzových vlastností povrchů podlah</w:t>
            </w:r>
          </w:p>
        </w:tc>
      </w:tr>
      <w:tr w:rsidR="00123DFD" w:rsidRPr="00786BDD" w14:paraId="5336AA94" w14:textId="77777777" w:rsidTr="00BD78E0">
        <w:trPr>
          <w:trHeight w:val="255"/>
        </w:trPr>
        <w:tc>
          <w:tcPr>
            <w:tcW w:w="2590" w:type="dxa"/>
            <w:noWrap/>
            <w:vAlign w:val="center"/>
          </w:tcPr>
          <w:p w14:paraId="225092FB"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0540-2</w:t>
            </w:r>
          </w:p>
        </w:tc>
        <w:tc>
          <w:tcPr>
            <w:tcW w:w="7261" w:type="dxa"/>
            <w:noWrap/>
            <w:vAlign w:val="bottom"/>
          </w:tcPr>
          <w:p w14:paraId="08237470"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Tepelná ochrana budov. Požadavky</w:t>
            </w:r>
          </w:p>
        </w:tc>
      </w:tr>
      <w:tr w:rsidR="00123DFD" w:rsidRPr="00786BDD" w14:paraId="686CB89A" w14:textId="77777777" w:rsidTr="00BD78E0">
        <w:trPr>
          <w:trHeight w:val="255"/>
        </w:trPr>
        <w:tc>
          <w:tcPr>
            <w:tcW w:w="2590" w:type="dxa"/>
            <w:noWrap/>
            <w:vAlign w:val="center"/>
          </w:tcPr>
          <w:p w14:paraId="733ACAF3"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EN 1995</w:t>
            </w:r>
          </w:p>
        </w:tc>
        <w:tc>
          <w:tcPr>
            <w:tcW w:w="7261" w:type="dxa"/>
            <w:noWrap/>
            <w:vAlign w:val="bottom"/>
          </w:tcPr>
          <w:p w14:paraId="3188CEA7"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Navrhování dřevěných konstrukcí.</w:t>
            </w:r>
          </w:p>
        </w:tc>
      </w:tr>
      <w:tr w:rsidR="00123DFD" w:rsidRPr="00786BDD" w14:paraId="306121D1" w14:textId="77777777" w:rsidTr="00BD78E0">
        <w:trPr>
          <w:trHeight w:val="255"/>
        </w:trPr>
        <w:tc>
          <w:tcPr>
            <w:tcW w:w="2590" w:type="dxa"/>
            <w:noWrap/>
            <w:vAlign w:val="center"/>
          </w:tcPr>
          <w:p w14:paraId="2DF2E747"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2810</w:t>
            </w:r>
          </w:p>
        </w:tc>
        <w:tc>
          <w:tcPr>
            <w:tcW w:w="7261" w:type="dxa"/>
            <w:noWrap/>
            <w:vAlign w:val="bottom"/>
          </w:tcPr>
          <w:p w14:paraId="5A9F67E2"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 xml:space="preserve">Dřevěné stavební </w:t>
            </w:r>
            <w:proofErr w:type="gramStart"/>
            <w:r w:rsidRPr="00786BDD">
              <w:rPr>
                <w:rFonts w:ascii="Lato Light" w:hAnsi="Lato Light" w:cs="Arial"/>
                <w:sz w:val="20"/>
              </w:rPr>
              <w:t>konstrukce - provádění</w:t>
            </w:r>
            <w:proofErr w:type="gramEnd"/>
          </w:p>
        </w:tc>
      </w:tr>
      <w:tr w:rsidR="00123DFD" w:rsidRPr="00786BDD" w14:paraId="12897F45" w14:textId="77777777" w:rsidTr="00BD78E0">
        <w:trPr>
          <w:trHeight w:val="255"/>
        </w:trPr>
        <w:tc>
          <w:tcPr>
            <w:tcW w:w="2590" w:type="dxa"/>
            <w:noWrap/>
            <w:vAlign w:val="center"/>
          </w:tcPr>
          <w:p w14:paraId="195B2B2A"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P ENV 1996</w:t>
            </w:r>
          </w:p>
        </w:tc>
        <w:tc>
          <w:tcPr>
            <w:tcW w:w="7261" w:type="dxa"/>
            <w:noWrap/>
            <w:vAlign w:val="bottom"/>
          </w:tcPr>
          <w:p w14:paraId="5993B4BC"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Navrhování zděných konstrukcí</w:t>
            </w:r>
          </w:p>
        </w:tc>
      </w:tr>
      <w:tr w:rsidR="00123DFD" w:rsidRPr="00786BDD" w14:paraId="4EB0FF77" w14:textId="77777777" w:rsidTr="00BD78E0">
        <w:trPr>
          <w:trHeight w:val="255"/>
        </w:trPr>
        <w:tc>
          <w:tcPr>
            <w:tcW w:w="2590" w:type="dxa"/>
            <w:noWrap/>
            <w:vAlign w:val="center"/>
          </w:tcPr>
          <w:p w14:paraId="3FE42DEB"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EN ISO 9431</w:t>
            </w:r>
          </w:p>
        </w:tc>
        <w:tc>
          <w:tcPr>
            <w:tcW w:w="7261" w:type="dxa"/>
            <w:vAlign w:val="bottom"/>
          </w:tcPr>
          <w:p w14:paraId="2FC25E86"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Výkresy ve stavebnictví. Plochy pro kresbu, text a popisové pole na výkresovém listu</w:t>
            </w:r>
          </w:p>
        </w:tc>
      </w:tr>
      <w:tr w:rsidR="00123DFD" w:rsidRPr="00786BDD" w14:paraId="3E858139" w14:textId="77777777" w:rsidTr="00BD78E0">
        <w:trPr>
          <w:trHeight w:val="255"/>
        </w:trPr>
        <w:tc>
          <w:tcPr>
            <w:tcW w:w="2590" w:type="dxa"/>
            <w:noWrap/>
            <w:vAlign w:val="center"/>
          </w:tcPr>
          <w:p w14:paraId="77454853"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0202</w:t>
            </w:r>
          </w:p>
        </w:tc>
        <w:tc>
          <w:tcPr>
            <w:tcW w:w="7261" w:type="dxa"/>
            <w:noWrap/>
            <w:vAlign w:val="bottom"/>
          </w:tcPr>
          <w:p w14:paraId="37F49F06"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Geometrická přesnost ve výstavbě. Základní ustanovení</w:t>
            </w:r>
          </w:p>
        </w:tc>
      </w:tr>
      <w:tr w:rsidR="00123DFD" w:rsidRPr="00786BDD" w14:paraId="471C2DD5" w14:textId="77777777" w:rsidTr="00BD78E0">
        <w:trPr>
          <w:trHeight w:val="255"/>
        </w:trPr>
        <w:tc>
          <w:tcPr>
            <w:tcW w:w="2590" w:type="dxa"/>
            <w:vAlign w:val="center"/>
          </w:tcPr>
          <w:p w14:paraId="22BB2B98" w14:textId="77777777" w:rsidR="00123DFD" w:rsidRPr="00786BDD" w:rsidRDefault="00123DFD" w:rsidP="00BD78E0">
            <w:pPr>
              <w:ind w:left="252"/>
              <w:rPr>
                <w:rFonts w:ascii="Lato Light" w:hAnsi="Lato Light" w:cs="Arial"/>
                <w:sz w:val="20"/>
              </w:rPr>
            </w:pPr>
            <w:r w:rsidRPr="00786BDD">
              <w:rPr>
                <w:rFonts w:ascii="Lato Light" w:hAnsi="Lato Light" w:cs="Arial"/>
                <w:sz w:val="20"/>
              </w:rPr>
              <w:t xml:space="preserve">ČSN P 73 0600 </w:t>
            </w:r>
          </w:p>
        </w:tc>
        <w:tc>
          <w:tcPr>
            <w:tcW w:w="7261" w:type="dxa"/>
            <w:vAlign w:val="bottom"/>
          </w:tcPr>
          <w:p w14:paraId="01842F6E"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Hydroizolace staveb. Základní ustanovení</w:t>
            </w:r>
          </w:p>
        </w:tc>
      </w:tr>
      <w:tr w:rsidR="00123DFD" w:rsidRPr="00786BDD" w14:paraId="46AFAC3D" w14:textId="77777777" w:rsidTr="00BD78E0">
        <w:trPr>
          <w:trHeight w:val="255"/>
        </w:trPr>
        <w:tc>
          <w:tcPr>
            <w:tcW w:w="2590" w:type="dxa"/>
            <w:noWrap/>
            <w:vAlign w:val="center"/>
          </w:tcPr>
          <w:p w14:paraId="1F1717ED"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73 0602</w:t>
            </w:r>
          </w:p>
        </w:tc>
        <w:tc>
          <w:tcPr>
            <w:tcW w:w="7261" w:type="dxa"/>
            <w:vAlign w:val="bottom"/>
          </w:tcPr>
          <w:p w14:paraId="53FDB258"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Ochrana staveb proti radonu a záření gama ze stavebních materiálů</w:t>
            </w:r>
          </w:p>
        </w:tc>
      </w:tr>
      <w:tr w:rsidR="00123DFD" w:rsidRPr="00786BDD" w14:paraId="1696D22B" w14:textId="77777777" w:rsidTr="00BD78E0">
        <w:trPr>
          <w:trHeight w:val="255"/>
        </w:trPr>
        <w:tc>
          <w:tcPr>
            <w:tcW w:w="2590" w:type="dxa"/>
            <w:noWrap/>
            <w:vAlign w:val="center"/>
          </w:tcPr>
          <w:p w14:paraId="5C6F8AEE"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49 6100</w:t>
            </w:r>
          </w:p>
        </w:tc>
        <w:tc>
          <w:tcPr>
            <w:tcW w:w="7261" w:type="dxa"/>
            <w:vAlign w:val="bottom"/>
          </w:tcPr>
          <w:p w14:paraId="3E31C672"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Požadavky bezpečnosti na konstrukci strojů a zařízení. Společná ustanovení</w:t>
            </w:r>
          </w:p>
        </w:tc>
      </w:tr>
      <w:tr w:rsidR="00123DFD" w:rsidRPr="00786BDD" w14:paraId="246EF7DD" w14:textId="77777777" w:rsidTr="00BD78E0">
        <w:trPr>
          <w:trHeight w:val="255"/>
        </w:trPr>
        <w:tc>
          <w:tcPr>
            <w:tcW w:w="2590" w:type="dxa"/>
            <w:noWrap/>
            <w:vAlign w:val="center"/>
          </w:tcPr>
          <w:p w14:paraId="33096B6D"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EN ISO 12944</w:t>
            </w:r>
          </w:p>
        </w:tc>
        <w:tc>
          <w:tcPr>
            <w:tcW w:w="7261" w:type="dxa"/>
            <w:noWrap/>
            <w:vAlign w:val="bottom"/>
          </w:tcPr>
          <w:p w14:paraId="0B6B0A18"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Nátěry ocelových konstrukcí.</w:t>
            </w:r>
          </w:p>
        </w:tc>
      </w:tr>
      <w:tr w:rsidR="00123DFD" w:rsidRPr="00786BDD" w14:paraId="0B195CBD" w14:textId="77777777" w:rsidTr="00BD78E0">
        <w:trPr>
          <w:trHeight w:val="255"/>
        </w:trPr>
        <w:tc>
          <w:tcPr>
            <w:tcW w:w="2590" w:type="dxa"/>
            <w:noWrap/>
            <w:vAlign w:val="center"/>
          </w:tcPr>
          <w:p w14:paraId="50279527"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EN ISO 7519</w:t>
            </w:r>
          </w:p>
        </w:tc>
        <w:tc>
          <w:tcPr>
            <w:tcW w:w="7261" w:type="dxa"/>
            <w:noWrap/>
            <w:vAlign w:val="bottom"/>
          </w:tcPr>
          <w:p w14:paraId="1991D808"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 xml:space="preserve">Technické </w:t>
            </w:r>
            <w:proofErr w:type="gramStart"/>
            <w:r w:rsidRPr="00786BDD">
              <w:rPr>
                <w:rFonts w:ascii="Lato Light" w:hAnsi="Lato Light" w:cs="Arial"/>
                <w:sz w:val="20"/>
              </w:rPr>
              <w:t>výkresy - výkresy</w:t>
            </w:r>
            <w:proofErr w:type="gramEnd"/>
            <w:r w:rsidRPr="00786BDD">
              <w:rPr>
                <w:rFonts w:ascii="Lato Light" w:hAnsi="Lato Light" w:cs="Arial"/>
                <w:sz w:val="20"/>
              </w:rPr>
              <w:t xml:space="preserve"> pozemních staveb - základní pravidla zobrazování ve výkresech stavební části</w:t>
            </w:r>
          </w:p>
        </w:tc>
      </w:tr>
      <w:tr w:rsidR="00123DFD" w:rsidRPr="00786BDD" w14:paraId="799FBF0D" w14:textId="77777777" w:rsidTr="00BD78E0">
        <w:trPr>
          <w:trHeight w:val="255"/>
        </w:trPr>
        <w:tc>
          <w:tcPr>
            <w:tcW w:w="2590" w:type="dxa"/>
            <w:noWrap/>
            <w:vAlign w:val="center"/>
          </w:tcPr>
          <w:p w14:paraId="67076A1E"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EN ISO 11091</w:t>
            </w:r>
          </w:p>
        </w:tc>
        <w:tc>
          <w:tcPr>
            <w:tcW w:w="7261" w:type="dxa"/>
            <w:vAlign w:val="bottom"/>
          </w:tcPr>
          <w:p w14:paraId="227EE83A"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 xml:space="preserve">Výkresy pozemních </w:t>
            </w:r>
            <w:proofErr w:type="gramStart"/>
            <w:r w:rsidRPr="00786BDD">
              <w:rPr>
                <w:rFonts w:ascii="Lato Light" w:hAnsi="Lato Light" w:cs="Arial"/>
                <w:sz w:val="20"/>
              </w:rPr>
              <w:t>staveb - kreslení</w:t>
            </w:r>
            <w:proofErr w:type="gramEnd"/>
            <w:r w:rsidRPr="00786BDD">
              <w:rPr>
                <w:rFonts w:ascii="Lato Light" w:hAnsi="Lato Light" w:cs="Arial"/>
                <w:sz w:val="20"/>
              </w:rPr>
              <w:t xml:space="preserve"> zahradních úprav</w:t>
            </w:r>
          </w:p>
        </w:tc>
      </w:tr>
      <w:tr w:rsidR="00123DFD" w:rsidRPr="00786BDD" w14:paraId="6B213C4A" w14:textId="77777777" w:rsidTr="00BD78E0">
        <w:trPr>
          <w:trHeight w:val="255"/>
        </w:trPr>
        <w:tc>
          <w:tcPr>
            <w:tcW w:w="2590" w:type="dxa"/>
            <w:noWrap/>
            <w:vAlign w:val="center"/>
          </w:tcPr>
          <w:p w14:paraId="00714898" w14:textId="77777777" w:rsidR="00123DFD" w:rsidRPr="00786BDD" w:rsidRDefault="00123DFD" w:rsidP="00BD78E0">
            <w:pPr>
              <w:ind w:left="252"/>
              <w:rPr>
                <w:rFonts w:ascii="Lato Light" w:hAnsi="Lato Light" w:cs="Arial"/>
                <w:sz w:val="20"/>
              </w:rPr>
            </w:pPr>
            <w:r w:rsidRPr="00786BDD">
              <w:rPr>
                <w:rFonts w:ascii="Lato Light" w:hAnsi="Lato Light" w:cs="Arial"/>
                <w:sz w:val="20"/>
              </w:rPr>
              <w:t>ČSN EN ISO 6946</w:t>
            </w:r>
          </w:p>
        </w:tc>
        <w:tc>
          <w:tcPr>
            <w:tcW w:w="7261" w:type="dxa"/>
            <w:noWrap/>
            <w:vAlign w:val="bottom"/>
          </w:tcPr>
          <w:p w14:paraId="14FA8DDE"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Stavební prvky a stavební konstrukce</w:t>
            </w:r>
          </w:p>
        </w:tc>
      </w:tr>
      <w:tr w:rsidR="00123DFD" w:rsidRPr="00786BDD" w14:paraId="643BAD88" w14:textId="77777777" w:rsidTr="00BD78E0">
        <w:trPr>
          <w:trHeight w:val="255"/>
        </w:trPr>
        <w:tc>
          <w:tcPr>
            <w:tcW w:w="2590" w:type="dxa"/>
            <w:noWrap/>
            <w:vAlign w:val="center"/>
          </w:tcPr>
          <w:p w14:paraId="7512C287" w14:textId="77777777" w:rsidR="00123DFD" w:rsidRPr="00786BDD" w:rsidRDefault="00123DFD" w:rsidP="00BD78E0">
            <w:pPr>
              <w:ind w:left="252"/>
              <w:rPr>
                <w:rFonts w:ascii="Lato Light" w:hAnsi="Lato Light" w:cs="Arial"/>
                <w:sz w:val="20"/>
              </w:rPr>
            </w:pPr>
            <w:r w:rsidRPr="00786BDD">
              <w:rPr>
                <w:rFonts w:ascii="Lato Light" w:hAnsi="Lato Light" w:cs="Arial"/>
                <w:sz w:val="20"/>
              </w:rPr>
              <w:t xml:space="preserve">ČSN 73 3050 </w:t>
            </w:r>
          </w:p>
        </w:tc>
        <w:tc>
          <w:tcPr>
            <w:tcW w:w="7261" w:type="dxa"/>
            <w:noWrap/>
            <w:vAlign w:val="bottom"/>
          </w:tcPr>
          <w:p w14:paraId="6BBD9CF7" w14:textId="77777777" w:rsidR="00123DFD" w:rsidRPr="00786BDD" w:rsidRDefault="00123DFD" w:rsidP="00BD78E0">
            <w:pPr>
              <w:ind w:left="72" w:firstLineChars="100" w:firstLine="200"/>
              <w:rPr>
                <w:rFonts w:ascii="Lato Light" w:hAnsi="Lato Light" w:cs="Arial"/>
                <w:sz w:val="20"/>
              </w:rPr>
            </w:pPr>
            <w:r w:rsidRPr="00786BDD">
              <w:rPr>
                <w:rFonts w:ascii="Lato Light" w:hAnsi="Lato Light" w:cs="Arial"/>
                <w:sz w:val="20"/>
              </w:rPr>
              <w:t>Zemní práce</w:t>
            </w:r>
          </w:p>
        </w:tc>
      </w:tr>
    </w:tbl>
    <w:p w14:paraId="607D39B5" w14:textId="77777777" w:rsidR="00123DFD" w:rsidRPr="00786BDD" w:rsidRDefault="00123DFD" w:rsidP="00123DFD">
      <w:pPr>
        <w:spacing w:before="180"/>
        <w:rPr>
          <w:rFonts w:ascii="Lato Light" w:hAnsi="Lato Light" w:cs="Arial"/>
          <w:b/>
          <w:sz w:val="20"/>
        </w:rPr>
      </w:pPr>
      <w:r w:rsidRPr="00786BDD">
        <w:rPr>
          <w:rFonts w:ascii="Lato Light" w:hAnsi="Lato Light" w:cs="Arial"/>
          <w:b/>
          <w:sz w:val="20"/>
        </w:rPr>
        <w:t>Předepsané zkoušky:</w:t>
      </w:r>
    </w:p>
    <w:p w14:paraId="3F1BC5E5" w14:textId="77777777" w:rsidR="00123DFD" w:rsidRPr="00786BDD" w:rsidRDefault="00123DFD" w:rsidP="00123DFD">
      <w:pPr>
        <w:ind w:firstLine="284"/>
        <w:rPr>
          <w:rFonts w:ascii="Lato Light" w:hAnsi="Lato Light" w:cs="Arial"/>
          <w:sz w:val="20"/>
        </w:rPr>
      </w:pPr>
      <w:r w:rsidRPr="00786BDD">
        <w:rPr>
          <w:rFonts w:ascii="Lato Light" w:hAnsi="Lato Light" w:cs="Arial"/>
          <w:sz w:val="20"/>
        </w:rPr>
        <w:t xml:space="preserve"> ČSN 732577 Zkouška přídržnosti povrchové úpravy stavebních konstrukcí k podkladu</w:t>
      </w:r>
    </w:p>
    <w:p w14:paraId="2783C6AC" w14:textId="77777777" w:rsidR="00123DFD" w:rsidRPr="00786BDD" w:rsidRDefault="00123DFD" w:rsidP="00123DFD">
      <w:pPr>
        <w:spacing w:before="60"/>
        <w:ind w:firstLine="284"/>
        <w:rPr>
          <w:rFonts w:ascii="Lato Light" w:hAnsi="Lato Light" w:cs="Arial"/>
          <w:sz w:val="20"/>
        </w:rPr>
      </w:pPr>
      <w:r w:rsidRPr="00786BDD">
        <w:rPr>
          <w:rFonts w:ascii="Lato Light" w:hAnsi="Lato Light" w:cs="Arial"/>
          <w:sz w:val="20"/>
        </w:rPr>
        <w:t xml:space="preserve"> ČSN 732518 Zkouška vodotěsnosti povrchové úpravy stavebních konstrukcí</w:t>
      </w:r>
    </w:p>
    <w:p w14:paraId="05697E38" w14:textId="77777777" w:rsidR="00123DFD" w:rsidRPr="00786BDD" w:rsidRDefault="00123DFD" w:rsidP="00123DFD">
      <w:pPr>
        <w:spacing w:before="60"/>
        <w:ind w:firstLine="284"/>
        <w:rPr>
          <w:rFonts w:ascii="Lato Light" w:hAnsi="Lato Light" w:cs="Arial"/>
          <w:sz w:val="20"/>
        </w:rPr>
      </w:pPr>
      <w:r w:rsidRPr="00786BDD">
        <w:rPr>
          <w:rFonts w:ascii="Lato Light" w:hAnsi="Lato Light" w:cs="Arial"/>
          <w:sz w:val="20"/>
        </w:rPr>
        <w:t xml:space="preserve"> ČSN 732579 Zkouška mrazuvzdornosti povrchové úpravy stavebních konstrukcí</w:t>
      </w:r>
    </w:p>
    <w:p w14:paraId="3B1BD3A1" w14:textId="77777777" w:rsidR="00123DFD" w:rsidRPr="00786BDD" w:rsidRDefault="00123DFD" w:rsidP="00123DFD">
      <w:pPr>
        <w:spacing w:before="60"/>
        <w:ind w:firstLine="284"/>
        <w:rPr>
          <w:rFonts w:ascii="Lato Light" w:hAnsi="Lato Light" w:cs="Arial"/>
          <w:sz w:val="20"/>
        </w:rPr>
      </w:pPr>
      <w:r w:rsidRPr="00786BDD">
        <w:rPr>
          <w:rFonts w:ascii="Lato Light" w:hAnsi="Lato Light" w:cs="Arial"/>
          <w:sz w:val="20"/>
        </w:rPr>
        <w:t xml:space="preserve"> ČSN 732580 Zkouška prostupu vodních par</w:t>
      </w:r>
    </w:p>
    <w:p w14:paraId="3592A48D" w14:textId="77777777" w:rsidR="00123DFD" w:rsidRPr="00786BDD" w:rsidRDefault="00123DFD" w:rsidP="00123DFD">
      <w:pPr>
        <w:ind w:firstLine="284"/>
        <w:rPr>
          <w:rFonts w:ascii="Lato Light" w:hAnsi="Lato Light" w:cs="Arial"/>
          <w:sz w:val="20"/>
        </w:rPr>
      </w:pPr>
      <w:r w:rsidRPr="00786BDD">
        <w:rPr>
          <w:rFonts w:ascii="Lato Light" w:hAnsi="Lato Light" w:cs="Arial"/>
          <w:sz w:val="20"/>
        </w:rPr>
        <w:t>Dodavatel musí pro stavbu použít jen takové výrobky, které mají takové vlastnosti, aby po dobu předpokládané existence stavby byla při běžné údržbě zaručená požadovaná mechanická pevnost, stabilita, požární bezpečnost, hygienické požadavky, ochrana zdraví a životního prostředí, bezpečnost při užívání, ochrana proti hluku a úspora energie. Použité materiály a výrobky musí mít vlastnosti ověřené platných zákonů.</w:t>
      </w:r>
    </w:p>
    <w:p w14:paraId="55BF7FA0" w14:textId="77777777" w:rsidR="00123DFD" w:rsidRPr="00786BDD" w:rsidRDefault="00123DFD" w:rsidP="00123DFD">
      <w:pPr>
        <w:ind w:firstLine="284"/>
        <w:rPr>
          <w:rFonts w:ascii="Lato Light" w:hAnsi="Lato Light" w:cs="Arial"/>
          <w:sz w:val="20"/>
        </w:rPr>
      </w:pPr>
      <w:r w:rsidRPr="00786BDD">
        <w:rPr>
          <w:rFonts w:ascii="Lato Light" w:hAnsi="Lato Light" w:cs="Arial"/>
          <w:sz w:val="20"/>
        </w:rPr>
        <w:t xml:space="preserve">Všechny použité materiály a výrobky musejí mít </w:t>
      </w:r>
      <w:proofErr w:type="gramStart"/>
      <w:r w:rsidRPr="00786BDD">
        <w:rPr>
          <w:rFonts w:ascii="Lato Light" w:hAnsi="Lato Light" w:cs="Arial"/>
          <w:sz w:val="20"/>
        </w:rPr>
        <w:t>atest</w:t>
      </w:r>
      <w:proofErr w:type="gramEnd"/>
      <w:r w:rsidRPr="00786BDD">
        <w:rPr>
          <w:rFonts w:ascii="Lato Light" w:hAnsi="Lato Light" w:cs="Arial"/>
          <w:sz w:val="20"/>
        </w:rPr>
        <w:t xml:space="preserve"> popřípadě prohlášení o shodě, tyto dokumenty budou předány investorovi. Při provádění stavby musí být dodrženy technologické postupy a doporučení </w:t>
      </w:r>
      <w:proofErr w:type="gramStart"/>
      <w:r w:rsidRPr="00786BDD">
        <w:rPr>
          <w:rFonts w:ascii="Lato Light" w:hAnsi="Lato Light" w:cs="Arial"/>
          <w:sz w:val="20"/>
        </w:rPr>
        <w:t>výrobců</w:t>
      </w:r>
      <w:proofErr w:type="gramEnd"/>
      <w:r w:rsidRPr="00786BDD">
        <w:rPr>
          <w:rFonts w:ascii="Lato Light" w:hAnsi="Lato Light" w:cs="Arial"/>
          <w:sz w:val="20"/>
        </w:rPr>
        <w:t xml:space="preserve"> popřípadě dovozců výrobků a materiálů. </w:t>
      </w:r>
    </w:p>
    <w:p w14:paraId="2E900520" w14:textId="77777777" w:rsidR="00123DFD" w:rsidRPr="00786BDD" w:rsidRDefault="00123DFD" w:rsidP="00123DFD">
      <w:pPr>
        <w:ind w:firstLine="284"/>
        <w:rPr>
          <w:rFonts w:ascii="Lato Light" w:hAnsi="Lato Light" w:cs="Arial"/>
          <w:sz w:val="20"/>
        </w:rPr>
      </w:pPr>
      <w:r w:rsidRPr="00786BDD">
        <w:rPr>
          <w:rFonts w:ascii="Lato Light" w:hAnsi="Lato Light" w:cs="Arial"/>
          <w:sz w:val="20"/>
        </w:rPr>
        <w:t xml:space="preserve">Dodavatelé všech částí stavby jsou povinni předat spolu s dokončením prací příslušné revize, výsledky tlakových zkoušek, provozní řády, pasporty, atesty, prohlášení o shodě a ostatní záruky, vztahující se k předmětu díla dle platných předpisů a norem. </w:t>
      </w:r>
    </w:p>
    <w:p w14:paraId="73C7197F" w14:textId="77777777" w:rsidR="001650A0" w:rsidRPr="005849E2" w:rsidRDefault="001650A0" w:rsidP="00BA0D82">
      <w:pPr>
        <w:tabs>
          <w:tab w:val="left" w:pos="709"/>
        </w:tabs>
        <w:spacing w:line="240" w:lineRule="exact"/>
        <w:rPr>
          <w:rStyle w:val="Zkladntext50"/>
          <w:rFonts w:ascii="Lato" w:hAnsi="Lato" w:cs="Arial"/>
          <w:bCs w:val="0"/>
          <w:i/>
          <w:sz w:val="20"/>
          <w:szCs w:val="20"/>
        </w:rPr>
      </w:pPr>
    </w:p>
    <w:p w14:paraId="7410573B" w14:textId="77777777" w:rsidR="00123DFD" w:rsidRDefault="00123DFD" w:rsidP="00972829">
      <w:pPr>
        <w:pStyle w:val="Nadpis0"/>
        <w:numPr>
          <w:ilvl w:val="0"/>
          <w:numId w:val="0"/>
        </w:numPr>
        <w:spacing w:after="120"/>
        <w:rPr>
          <w:rFonts w:ascii="Lato Light" w:hAnsi="Lato Light"/>
          <w:b/>
          <w:bCs/>
          <w:iCs/>
          <w:sz w:val="28"/>
          <w:szCs w:val="28"/>
          <w:lang w:val="cs-CZ"/>
        </w:rPr>
      </w:pPr>
    </w:p>
    <w:p w14:paraId="54710842" w14:textId="77777777" w:rsidR="00123DFD" w:rsidRDefault="00123DFD" w:rsidP="00972829">
      <w:pPr>
        <w:pStyle w:val="Nadpis0"/>
        <w:numPr>
          <w:ilvl w:val="0"/>
          <w:numId w:val="0"/>
        </w:numPr>
        <w:spacing w:after="120"/>
        <w:rPr>
          <w:rFonts w:ascii="Lato Light" w:hAnsi="Lato Light"/>
          <w:b/>
          <w:bCs/>
          <w:iCs/>
          <w:sz w:val="28"/>
          <w:szCs w:val="28"/>
          <w:lang w:val="cs-CZ"/>
        </w:rPr>
      </w:pPr>
    </w:p>
    <w:p w14:paraId="0A019627" w14:textId="77777777" w:rsidR="00123DFD" w:rsidRDefault="00123DFD" w:rsidP="00972829">
      <w:pPr>
        <w:pStyle w:val="Nadpis0"/>
        <w:numPr>
          <w:ilvl w:val="0"/>
          <w:numId w:val="0"/>
        </w:numPr>
        <w:spacing w:after="120"/>
        <w:rPr>
          <w:rFonts w:ascii="Lato Light" w:hAnsi="Lato Light"/>
          <w:b/>
          <w:bCs/>
          <w:iCs/>
          <w:sz w:val="28"/>
          <w:szCs w:val="28"/>
          <w:lang w:val="cs-CZ"/>
        </w:rPr>
      </w:pPr>
    </w:p>
    <w:p w14:paraId="2418FE40" w14:textId="77777777" w:rsidR="00123DFD" w:rsidRDefault="00123DFD" w:rsidP="00972829">
      <w:pPr>
        <w:pStyle w:val="Nadpis0"/>
        <w:numPr>
          <w:ilvl w:val="0"/>
          <w:numId w:val="0"/>
        </w:numPr>
        <w:spacing w:after="120"/>
        <w:rPr>
          <w:rFonts w:ascii="Lato Light" w:hAnsi="Lato Light"/>
          <w:b/>
          <w:bCs/>
          <w:iCs/>
          <w:sz w:val="28"/>
          <w:szCs w:val="28"/>
          <w:lang w:val="cs-CZ"/>
        </w:rPr>
      </w:pPr>
    </w:p>
    <w:p w14:paraId="457D6E9C" w14:textId="49FC6DE2" w:rsidR="0014409E" w:rsidRPr="00972829" w:rsidRDefault="00972829" w:rsidP="00972829">
      <w:pPr>
        <w:pStyle w:val="Nadpis0"/>
        <w:numPr>
          <w:ilvl w:val="0"/>
          <w:numId w:val="0"/>
        </w:numPr>
        <w:spacing w:after="120"/>
        <w:rPr>
          <w:rFonts w:ascii="Lato Light" w:hAnsi="Lato Light" w:cs="Arial"/>
          <w:b/>
          <w:bCs/>
          <w:iCs/>
          <w:sz w:val="28"/>
          <w:szCs w:val="28"/>
          <w:lang w:val="cs-CZ"/>
        </w:rPr>
      </w:pPr>
      <w:r>
        <w:rPr>
          <w:rFonts w:ascii="Lato Light" w:hAnsi="Lato Light"/>
          <w:b/>
          <w:bCs/>
          <w:iCs/>
          <w:sz w:val="28"/>
          <w:szCs w:val="28"/>
          <w:lang w:val="cs-CZ"/>
        </w:rPr>
        <w:t>2</w:t>
      </w:r>
      <w:r>
        <w:rPr>
          <w:rFonts w:ascii="Lato Light" w:hAnsi="Lato Light"/>
          <w:b/>
          <w:bCs/>
          <w:iCs/>
          <w:sz w:val="28"/>
          <w:szCs w:val="28"/>
          <w:lang w:val="cs-CZ"/>
        </w:rPr>
        <w:tab/>
      </w:r>
      <w:r w:rsidRPr="00972829">
        <w:rPr>
          <w:rFonts w:ascii="Lato Light" w:hAnsi="Lato Light"/>
          <w:b/>
          <w:bCs/>
          <w:iCs/>
          <w:sz w:val="28"/>
          <w:szCs w:val="28"/>
          <w:lang w:val="cs-CZ"/>
        </w:rPr>
        <w:t>ZÁKLADNÍ ÚDAJE O STÁVAJÍCÍM STAVU BUDOVY</w:t>
      </w:r>
    </w:p>
    <w:p w14:paraId="0762DF2D" w14:textId="5199AE5F" w:rsidR="004D27C2" w:rsidRPr="004D27C2" w:rsidRDefault="004D27C2" w:rsidP="004D27C2">
      <w:pPr>
        <w:rPr>
          <w:rFonts w:ascii="Lato Light" w:hAnsi="Lato Light"/>
          <w:sz w:val="20"/>
          <w:lang w:eastAsia="cs-CZ" w:bidi="cs-CZ"/>
        </w:rPr>
      </w:pPr>
      <w:r w:rsidRPr="004D27C2">
        <w:rPr>
          <w:rFonts w:ascii="Lato Light" w:hAnsi="Lato Light"/>
          <w:sz w:val="20"/>
          <w:lang w:eastAsia="cs-CZ" w:bidi="cs-CZ"/>
        </w:rPr>
        <w:t xml:space="preserve">Jedná se o změnu dokončené stavby. Samostatně stojící objekt byl postaven v letech 1964–1965. Stavba má půdorys obdélníku o rozměrech 40,250 × 21,600 m. Objekt je nepodsklepený, třináctipodlažní s ustupujícím patrem. Je ukončen plochou střechou, na které je provedena nástavba pro umístění strojovny výtahů. Nosný systém je tvořen železobetonovým skeletem, který je ztužen příčnými monolitickými betonovými rámy. Skelet je založen na železobetonových patkách, ty jsou osazeny na zemních pilotách. Výplňové i příčkové zdivo je cihelné. Stěny jsou založeny na železobetonových pasech, založených do rostlého terénu. Vodorovná konstrukce je provedena jako železobetonová, tvořená průvlaky, trámy, deskou a panely. </w:t>
      </w:r>
      <w:r w:rsidR="00123DFD">
        <w:rPr>
          <w:rFonts w:ascii="Lato Light" w:hAnsi="Lato Light"/>
          <w:sz w:val="20"/>
          <w:lang w:eastAsia="cs-CZ" w:bidi="cs-CZ"/>
        </w:rPr>
        <w:t>Povrchy stěn</w:t>
      </w:r>
      <w:r w:rsidRPr="004D27C2">
        <w:rPr>
          <w:rFonts w:ascii="Lato Light" w:hAnsi="Lato Light"/>
          <w:sz w:val="20"/>
          <w:lang w:eastAsia="cs-CZ" w:bidi="cs-CZ"/>
        </w:rPr>
        <w:t xml:space="preserve"> jsou tvořeny omítkou, stropy omítkou nebo SDK</w:t>
      </w:r>
      <w:r w:rsidR="00123DFD">
        <w:rPr>
          <w:rFonts w:ascii="Lato Light" w:hAnsi="Lato Light"/>
          <w:sz w:val="20"/>
          <w:lang w:eastAsia="cs-CZ" w:bidi="cs-CZ"/>
        </w:rPr>
        <w:t>/rákosovým</w:t>
      </w:r>
      <w:r w:rsidRPr="004D27C2">
        <w:rPr>
          <w:rFonts w:ascii="Lato Light" w:hAnsi="Lato Light"/>
          <w:sz w:val="20"/>
          <w:lang w:eastAsia="cs-CZ" w:bidi="cs-CZ"/>
        </w:rPr>
        <w:t xml:space="preserve"> podhledem. Nášlapná vrstva podlah je tvořena různými materiály. Objekt byl v roce 2008 zateplen kontaktním zateplovacím systémem, včetně výměny stávajících výplní otvorů.</w:t>
      </w:r>
    </w:p>
    <w:p w14:paraId="77187605" w14:textId="77777777" w:rsidR="004D27C2" w:rsidRPr="004D27C2" w:rsidRDefault="004D27C2" w:rsidP="004D27C2">
      <w:pPr>
        <w:rPr>
          <w:rFonts w:ascii="Lato Light" w:hAnsi="Lato Light"/>
          <w:sz w:val="20"/>
          <w:lang w:eastAsia="cs-CZ" w:bidi="cs-CZ"/>
        </w:rPr>
      </w:pPr>
      <w:r w:rsidRPr="004D27C2">
        <w:rPr>
          <w:rFonts w:ascii="Lato Light" w:hAnsi="Lato Light"/>
          <w:sz w:val="20"/>
          <w:lang w:eastAsia="cs-CZ" w:bidi="cs-CZ"/>
        </w:rPr>
        <w:t>Konstrukční výška 1. nadzemního podlaží je 4200 mm, ostatních podlaží (2.-13.) je 2800 mm.</w:t>
      </w:r>
    </w:p>
    <w:p w14:paraId="5B1D2009" w14:textId="77777777" w:rsidR="004D27C2" w:rsidRDefault="004D27C2" w:rsidP="005A6C31">
      <w:pPr>
        <w:rPr>
          <w:rFonts w:ascii="Lato Light" w:hAnsi="Lato Light"/>
          <w:sz w:val="20"/>
          <w:lang w:eastAsia="cs-CZ" w:bidi="cs-CZ"/>
        </w:rPr>
      </w:pPr>
    </w:p>
    <w:p w14:paraId="1BC7A8BB" w14:textId="77777777" w:rsidR="00972829" w:rsidRPr="00BA574F" w:rsidRDefault="00972829" w:rsidP="005A6C31">
      <w:pPr>
        <w:rPr>
          <w:rFonts w:ascii="Lato Light" w:hAnsi="Lato Light" w:cs="Arial"/>
          <w:iCs/>
          <w:sz w:val="20"/>
        </w:rPr>
      </w:pPr>
    </w:p>
    <w:p w14:paraId="3A8D7B88" w14:textId="631B93BF" w:rsidR="00576A5B" w:rsidRDefault="009D577E" w:rsidP="00576A5B">
      <w:pPr>
        <w:rPr>
          <w:rFonts w:ascii="Lato Light" w:hAnsi="Lato Light"/>
          <w:sz w:val="20"/>
        </w:rPr>
      </w:pPr>
      <w:r>
        <w:rPr>
          <w:rFonts w:ascii="Lato Light" w:hAnsi="Lato Light"/>
          <w:noProof/>
          <w:sz w:val="20"/>
        </w:rPr>
        <w:drawing>
          <wp:inline distT="0" distB="0" distL="0" distR="0" wp14:anchorId="31A02883" wp14:editId="04B1E7F2">
            <wp:extent cx="3765375" cy="2496820"/>
            <wp:effectExtent l="0" t="0" r="698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68282" cy="2498748"/>
                    </a:xfrm>
                    <a:prstGeom prst="rect">
                      <a:avLst/>
                    </a:prstGeom>
                    <a:noFill/>
                    <a:ln>
                      <a:noFill/>
                    </a:ln>
                  </pic:spPr>
                </pic:pic>
              </a:graphicData>
            </a:graphic>
          </wp:inline>
        </w:drawing>
      </w:r>
      <w:r w:rsidR="00733111" w:rsidRPr="00733111">
        <w:rPr>
          <w:rFonts w:ascii="Lato Light" w:hAnsi="Lato Light"/>
          <w:sz w:val="20"/>
        </w:rPr>
        <w:t xml:space="preserve"> </w:t>
      </w:r>
      <w:r w:rsidR="00844D90">
        <w:rPr>
          <w:rFonts w:ascii="Lato Light" w:hAnsi="Lato Light"/>
          <w:noProof/>
          <w:sz w:val="20"/>
        </w:rPr>
        <w:drawing>
          <wp:inline distT="0" distB="0" distL="0" distR="0" wp14:anchorId="7F2C094F" wp14:editId="273ADE3A">
            <wp:extent cx="2445566" cy="2496502"/>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85198" cy="2536959"/>
                    </a:xfrm>
                    <a:prstGeom prst="rect">
                      <a:avLst/>
                    </a:prstGeom>
                    <a:noFill/>
                    <a:ln>
                      <a:noFill/>
                    </a:ln>
                  </pic:spPr>
                </pic:pic>
              </a:graphicData>
            </a:graphic>
          </wp:inline>
        </w:drawing>
      </w:r>
    </w:p>
    <w:p w14:paraId="354EC615" w14:textId="5462D6D5" w:rsidR="00733111" w:rsidRPr="00733111" w:rsidRDefault="00733111" w:rsidP="00576A5B">
      <w:pPr>
        <w:rPr>
          <w:rFonts w:ascii="Lato Light" w:hAnsi="Lato Light"/>
          <w:sz w:val="20"/>
        </w:rPr>
      </w:pPr>
      <w:r>
        <w:rPr>
          <w:rFonts w:ascii="Lato Light" w:hAnsi="Lato Light"/>
          <w:sz w:val="20"/>
        </w:rPr>
        <w:t xml:space="preserve">POHLEDY Z ULICE </w:t>
      </w:r>
      <w:r w:rsidR="009D577E">
        <w:rPr>
          <w:rFonts w:ascii="Lato Light" w:hAnsi="Lato Light"/>
          <w:sz w:val="20"/>
        </w:rPr>
        <w:t>KOUNICOVA</w:t>
      </w:r>
    </w:p>
    <w:p w14:paraId="6CE419AB" w14:textId="36A23931" w:rsidR="00872A83" w:rsidRDefault="00872A83" w:rsidP="00576A5B">
      <w:pPr>
        <w:rPr>
          <w:rFonts w:ascii="Lato Light" w:hAnsi="Lato Light"/>
          <w:noProof/>
          <w:sz w:val="20"/>
        </w:rPr>
      </w:pPr>
      <w:r>
        <w:rPr>
          <w:rFonts w:ascii="Lato Light" w:hAnsi="Lato Light"/>
          <w:noProof/>
          <w:sz w:val="20"/>
        </w:rPr>
        <w:lastRenderedPageBreak/>
        <w:drawing>
          <wp:anchor distT="0" distB="0" distL="114300" distR="114300" simplePos="0" relativeHeight="251665408" behindDoc="0" locked="0" layoutInCell="1" allowOverlap="1" wp14:anchorId="575D49E8" wp14:editId="5DEBDEFF">
            <wp:simplePos x="0" y="0"/>
            <wp:positionH relativeFrom="margin">
              <wp:align>right</wp:align>
            </wp:positionH>
            <wp:positionV relativeFrom="paragraph">
              <wp:posOffset>-298</wp:posOffset>
            </wp:positionV>
            <wp:extent cx="3027600" cy="4035600"/>
            <wp:effectExtent l="0" t="0" r="1905" b="3175"/>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27600" cy="40356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Lato Light" w:hAnsi="Lato Light"/>
          <w:noProof/>
          <w:sz w:val="20"/>
        </w:rPr>
        <w:drawing>
          <wp:inline distT="0" distB="0" distL="0" distR="0" wp14:anchorId="097A9B34" wp14:editId="287CFC68">
            <wp:extent cx="3016800" cy="4035600"/>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16800" cy="4035600"/>
                    </a:xfrm>
                    <a:prstGeom prst="rect">
                      <a:avLst/>
                    </a:prstGeom>
                    <a:noFill/>
                    <a:ln>
                      <a:noFill/>
                    </a:ln>
                  </pic:spPr>
                </pic:pic>
              </a:graphicData>
            </a:graphic>
          </wp:inline>
        </w:drawing>
      </w:r>
    </w:p>
    <w:p w14:paraId="4DBE50DA" w14:textId="3C94D287" w:rsidR="00733111" w:rsidRDefault="00872A83" w:rsidP="00576A5B">
      <w:pPr>
        <w:rPr>
          <w:rFonts w:ascii="Lato Light" w:hAnsi="Lato Light"/>
          <w:noProof/>
          <w:sz w:val="20"/>
        </w:rPr>
      </w:pPr>
      <w:r>
        <w:rPr>
          <w:rFonts w:ascii="Lato Light" w:hAnsi="Lato Light"/>
          <w:noProof/>
          <w:sz w:val="20"/>
        </w:rPr>
        <w:t>POHLED Z ULICE ŠUMAVSKÁ</w:t>
      </w:r>
    </w:p>
    <w:p w14:paraId="51EDD8D3" w14:textId="79466559" w:rsidR="00872A83" w:rsidRDefault="00872A83" w:rsidP="00576A5B">
      <w:pPr>
        <w:rPr>
          <w:rFonts w:ascii="Lato Light" w:hAnsi="Lato Light"/>
          <w:noProof/>
          <w:sz w:val="20"/>
        </w:rPr>
      </w:pPr>
      <w:r>
        <w:rPr>
          <w:noProof/>
        </w:rPr>
        <w:drawing>
          <wp:anchor distT="0" distB="0" distL="114300" distR="114300" simplePos="0" relativeHeight="251668480" behindDoc="0" locked="0" layoutInCell="1" allowOverlap="1" wp14:anchorId="4B493611" wp14:editId="67BD2AFB">
            <wp:simplePos x="0" y="0"/>
            <wp:positionH relativeFrom="margin">
              <wp:align>right</wp:align>
            </wp:positionH>
            <wp:positionV relativeFrom="paragraph">
              <wp:posOffset>5715</wp:posOffset>
            </wp:positionV>
            <wp:extent cx="3016250" cy="2263775"/>
            <wp:effectExtent l="0" t="0" r="0" b="3175"/>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16250" cy="2263775"/>
                    </a:xfrm>
                    <a:prstGeom prst="rect">
                      <a:avLst/>
                    </a:prstGeom>
                    <a:noFill/>
                    <a:ln>
                      <a:noFill/>
                    </a:ln>
                  </pic:spPr>
                </pic:pic>
              </a:graphicData>
            </a:graphic>
          </wp:anchor>
        </w:drawing>
      </w:r>
      <w:r>
        <w:rPr>
          <w:noProof/>
        </w:rPr>
        <w:drawing>
          <wp:inline distT="0" distB="0" distL="0" distR="0" wp14:anchorId="3DA635DE" wp14:editId="1A657F49">
            <wp:extent cx="3016800" cy="2260800"/>
            <wp:effectExtent l="0" t="0" r="0" b="635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16800" cy="2260800"/>
                    </a:xfrm>
                    <a:prstGeom prst="rect">
                      <a:avLst/>
                    </a:prstGeom>
                    <a:noFill/>
                    <a:ln>
                      <a:noFill/>
                    </a:ln>
                  </pic:spPr>
                </pic:pic>
              </a:graphicData>
            </a:graphic>
          </wp:inline>
        </w:drawing>
      </w:r>
    </w:p>
    <w:p w14:paraId="02522318" w14:textId="43318F8D" w:rsidR="008469CA" w:rsidRDefault="00872A83" w:rsidP="00576A5B">
      <w:pPr>
        <w:rPr>
          <w:rFonts w:ascii="Lato Light" w:hAnsi="Lato Light"/>
          <w:noProof/>
          <w:sz w:val="20"/>
        </w:rPr>
      </w:pPr>
      <w:r>
        <w:rPr>
          <w:rFonts w:ascii="Lato Light" w:hAnsi="Lato Light"/>
          <w:noProof/>
          <w:sz w:val="20"/>
        </w:rPr>
        <w:t>HLAVNÍ VSTUP DO OBJEKTU</w:t>
      </w:r>
    </w:p>
    <w:p w14:paraId="5902561B" w14:textId="3A8AF5E2" w:rsidR="00872A83" w:rsidRDefault="00E56DC2" w:rsidP="00872A83">
      <w:pPr>
        <w:rPr>
          <w:rFonts w:ascii="Lato Light" w:hAnsi="Lato Light"/>
          <w:sz w:val="20"/>
        </w:rPr>
      </w:pPr>
      <w:r>
        <w:rPr>
          <w:noProof/>
        </w:rPr>
        <w:drawing>
          <wp:anchor distT="0" distB="0" distL="114300" distR="114300" simplePos="0" relativeHeight="251669504" behindDoc="1" locked="0" layoutInCell="1" allowOverlap="1" wp14:anchorId="1463D05C" wp14:editId="63D58CAD">
            <wp:simplePos x="0" y="0"/>
            <wp:positionH relativeFrom="margin">
              <wp:align>right</wp:align>
            </wp:positionH>
            <wp:positionV relativeFrom="paragraph">
              <wp:posOffset>6111</wp:posOffset>
            </wp:positionV>
            <wp:extent cx="3016250" cy="2263775"/>
            <wp:effectExtent l="0" t="0" r="0" b="3175"/>
            <wp:wrapTight wrapText="bothSides">
              <wp:wrapPolygon edited="0">
                <wp:start x="0" y="0"/>
                <wp:lineTo x="0" y="21449"/>
                <wp:lineTo x="21418" y="21449"/>
                <wp:lineTo x="21418" y="0"/>
                <wp:lineTo x="0" y="0"/>
              </wp:wrapPolygon>
            </wp:wrapTight>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16250" cy="2263775"/>
                    </a:xfrm>
                    <a:prstGeom prst="rect">
                      <a:avLst/>
                    </a:prstGeom>
                    <a:noFill/>
                    <a:ln>
                      <a:noFill/>
                    </a:ln>
                  </pic:spPr>
                </pic:pic>
              </a:graphicData>
            </a:graphic>
          </wp:anchor>
        </w:drawing>
      </w:r>
      <w:r>
        <w:rPr>
          <w:noProof/>
        </w:rPr>
        <w:drawing>
          <wp:inline distT="0" distB="0" distL="0" distR="0" wp14:anchorId="7AF1EB9A" wp14:editId="2DE86F8D">
            <wp:extent cx="3016250" cy="2263775"/>
            <wp:effectExtent l="0" t="0" r="0" b="317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16250" cy="2263775"/>
                    </a:xfrm>
                    <a:prstGeom prst="rect">
                      <a:avLst/>
                    </a:prstGeom>
                    <a:noFill/>
                    <a:ln>
                      <a:noFill/>
                    </a:ln>
                  </pic:spPr>
                </pic:pic>
              </a:graphicData>
            </a:graphic>
          </wp:inline>
        </w:drawing>
      </w:r>
      <w:r w:rsidRPr="00E56DC2">
        <w:t xml:space="preserve"> </w:t>
      </w:r>
      <w:r w:rsidR="00872A83">
        <w:rPr>
          <w:rFonts w:ascii="Lato Light" w:hAnsi="Lato Light"/>
          <w:noProof/>
          <w:sz w:val="20"/>
        </w:rPr>
        <w:t>VSTUPNÍ VYVÝŠENÝ PROSTOR</w:t>
      </w:r>
    </w:p>
    <w:p w14:paraId="6DF150D4" w14:textId="6B8AAE13" w:rsidR="008469CA" w:rsidRDefault="008469CA" w:rsidP="00576A5B">
      <w:pPr>
        <w:rPr>
          <w:rFonts w:ascii="Lato Light" w:hAnsi="Lato Light"/>
          <w:sz w:val="20"/>
        </w:rPr>
      </w:pPr>
    </w:p>
    <w:p w14:paraId="444FFACB" w14:textId="31629A2E" w:rsidR="00E5574D" w:rsidRPr="00AD48E0" w:rsidRDefault="00E56DC2" w:rsidP="00576A5B">
      <w:pPr>
        <w:rPr>
          <w:rFonts w:ascii="Lato Light" w:hAnsi="Lato Light"/>
          <w:sz w:val="20"/>
        </w:rPr>
      </w:pPr>
      <w:r>
        <w:rPr>
          <w:noProof/>
        </w:rPr>
        <w:lastRenderedPageBreak/>
        <w:drawing>
          <wp:anchor distT="0" distB="0" distL="114300" distR="114300" simplePos="0" relativeHeight="251670528" behindDoc="0" locked="0" layoutInCell="1" allowOverlap="1" wp14:anchorId="270401F7" wp14:editId="54B38485">
            <wp:simplePos x="0" y="0"/>
            <wp:positionH relativeFrom="margin">
              <wp:align>right</wp:align>
            </wp:positionH>
            <wp:positionV relativeFrom="paragraph">
              <wp:posOffset>248</wp:posOffset>
            </wp:positionV>
            <wp:extent cx="3016250" cy="2263775"/>
            <wp:effectExtent l="0" t="0" r="0" b="3175"/>
            <wp:wrapSquare wrapText="bothSides"/>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16250" cy="2263775"/>
                    </a:xfrm>
                    <a:prstGeom prst="rect">
                      <a:avLst/>
                    </a:prstGeom>
                    <a:noFill/>
                    <a:ln>
                      <a:noFill/>
                    </a:ln>
                  </pic:spPr>
                </pic:pic>
              </a:graphicData>
            </a:graphic>
          </wp:anchor>
        </w:drawing>
      </w:r>
      <w:r w:rsidR="00E5574D" w:rsidRPr="00AD48E0">
        <w:rPr>
          <w:rFonts w:ascii="Lato Light" w:hAnsi="Lato Light"/>
          <w:sz w:val="20"/>
        </w:rPr>
        <w:t xml:space="preserve"> </w:t>
      </w:r>
      <w:r>
        <w:rPr>
          <w:noProof/>
        </w:rPr>
        <w:drawing>
          <wp:inline distT="0" distB="0" distL="0" distR="0" wp14:anchorId="3FDB3873" wp14:editId="532BE7EB">
            <wp:extent cx="3016800" cy="2264400"/>
            <wp:effectExtent l="0" t="0" r="0" b="317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16800" cy="2264400"/>
                    </a:xfrm>
                    <a:prstGeom prst="rect">
                      <a:avLst/>
                    </a:prstGeom>
                    <a:noFill/>
                    <a:ln>
                      <a:noFill/>
                    </a:ln>
                  </pic:spPr>
                </pic:pic>
              </a:graphicData>
            </a:graphic>
          </wp:inline>
        </w:drawing>
      </w:r>
      <w:r w:rsidRPr="00E56DC2">
        <w:t xml:space="preserve"> </w:t>
      </w:r>
    </w:p>
    <w:p w14:paraId="7375C34A" w14:textId="11F617DD" w:rsidR="002E0F6B" w:rsidRDefault="002E0F6B" w:rsidP="00576A5B">
      <w:pPr>
        <w:rPr>
          <w:rFonts w:ascii="Lato Light" w:hAnsi="Lato Light"/>
          <w:sz w:val="20"/>
        </w:rPr>
      </w:pPr>
      <w:r>
        <w:rPr>
          <w:noProof/>
        </w:rPr>
        <w:drawing>
          <wp:anchor distT="0" distB="0" distL="114300" distR="114300" simplePos="0" relativeHeight="251671552" behindDoc="0" locked="0" layoutInCell="1" allowOverlap="1" wp14:anchorId="410EFFBF" wp14:editId="39898C34">
            <wp:simplePos x="0" y="0"/>
            <wp:positionH relativeFrom="margin">
              <wp:posOffset>3931920</wp:posOffset>
            </wp:positionH>
            <wp:positionV relativeFrom="paragraph">
              <wp:posOffset>528955</wp:posOffset>
            </wp:positionV>
            <wp:extent cx="2699385" cy="2026285"/>
            <wp:effectExtent l="0" t="6350" r="0" b="0"/>
            <wp:wrapSquare wrapText="bothSides"/>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699385" cy="20262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0" locked="0" layoutInCell="1" allowOverlap="1" wp14:anchorId="3A090BF6" wp14:editId="690E62BB">
            <wp:simplePos x="0" y="0"/>
            <wp:positionH relativeFrom="margin">
              <wp:align>center</wp:align>
            </wp:positionH>
            <wp:positionV relativeFrom="paragraph">
              <wp:posOffset>523240</wp:posOffset>
            </wp:positionV>
            <wp:extent cx="2699385" cy="2026285"/>
            <wp:effectExtent l="0" t="6350" r="0" b="0"/>
            <wp:wrapSquare wrapText="bothSides"/>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2699385" cy="20262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3600" behindDoc="0" locked="0" layoutInCell="1" allowOverlap="1" wp14:anchorId="2FE59B13" wp14:editId="1C55B347">
            <wp:simplePos x="0" y="0"/>
            <wp:positionH relativeFrom="margin">
              <wp:align>left</wp:align>
            </wp:positionH>
            <wp:positionV relativeFrom="paragraph">
              <wp:posOffset>513080</wp:posOffset>
            </wp:positionV>
            <wp:extent cx="2699385" cy="2026285"/>
            <wp:effectExtent l="0" t="6350" r="0" b="0"/>
            <wp:wrapSquare wrapText="bothSides"/>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699385" cy="20262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574D" w:rsidRPr="00AD48E0">
        <w:rPr>
          <w:rFonts w:ascii="Lato Light" w:hAnsi="Lato Light"/>
          <w:sz w:val="20"/>
        </w:rPr>
        <w:t>BĚŽNÝ PROSTOR V</w:t>
      </w:r>
      <w:r w:rsidR="00E56DC2">
        <w:rPr>
          <w:rFonts w:ascii="Lato Light" w:hAnsi="Lato Light"/>
          <w:sz w:val="20"/>
        </w:rPr>
        <w:t> </w:t>
      </w:r>
      <w:r w:rsidR="00E5574D" w:rsidRPr="00AD48E0">
        <w:rPr>
          <w:rFonts w:ascii="Lato Light" w:hAnsi="Lato Light"/>
          <w:sz w:val="20"/>
        </w:rPr>
        <w:t>1</w:t>
      </w:r>
      <w:r w:rsidR="00E56DC2">
        <w:rPr>
          <w:rFonts w:ascii="Lato Light" w:hAnsi="Lato Light"/>
          <w:sz w:val="20"/>
        </w:rPr>
        <w:t>NP</w:t>
      </w:r>
    </w:p>
    <w:p w14:paraId="7F6641A9" w14:textId="44C96A7D" w:rsidR="00E5574D" w:rsidRDefault="00480AD5" w:rsidP="00576A5B">
      <w:pPr>
        <w:rPr>
          <w:rFonts w:ascii="Lato Light" w:hAnsi="Lato Light"/>
          <w:sz w:val="20"/>
        </w:rPr>
      </w:pPr>
      <w:r>
        <w:rPr>
          <w:noProof/>
        </w:rPr>
        <w:drawing>
          <wp:anchor distT="0" distB="0" distL="114300" distR="114300" simplePos="0" relativeHeight="251677696" behindDoc="0" locked="0" layoutInCell="1" allowOverlap="1" wp14:anchorId="3A71DDB7" wp14:editId="7E0722EF">
            <wp:simplePos x="0" y="0"/>
            <wp:positionH relativeFrom="margin">
              <wp:align>right</wp:align>
            </wp:positionH>
            <wp:positionV relativeFrom="paragraph">
              <wp:posOffset>3251200</wp:posOffset>
            </wp:positionV>
            <wp:extent cx="2699385" cy="2026285"/>
            <wp:effectExtent l="0" t="6350" r="0" b="0"/>
            <wp:wrapSquare wrapText="bothSides"/>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699385" cy="2026285"/>
                    </a:xfrm>
                    <a:prstGeom prst="rect">
                      <a:avLst/>
                    </a:prstGeom>
                    <a:noFill/>
                    <a:ln>
                      <a:noFill/>
                    </a:ln>
                  </pic:spPr>
                </pic:pic>
              </a:graphicData>
            </a:graphic>
          </wp:anchor>
        </w:drawing>
      </w:r>
      <w:r>
        <w:rPr>
          <w:noProof/>
        </w:rPr>
        <w:drawing>
          <wp:anchor distT="0" distB="0" distL="114300" distR="114300" simplePos="0" relativeHeight="251675648" behindDoc="0" locked="0" layoutInCell="1" allowOverlap="1" wp14:anchorId="3E9DC10D" wp14:editId="652E68C3">
            <wp:simplePos x="0" y="0"/>
            <wp:positionH relativeFrom="column">
              <wp:posOffset>1788160</wp:posOffset>
            </wp:positionH>
            <wp:positionV relativeFrom="paragraph">
              <wp:posOffset>3243580</wp:posOffset>
            </wp:positionV>
            <wp:extent cx="2699385" cy="2026285"/>
            <wp:effectExtent l="0" t="6350" r="0" b="0"/>
            <wp:wrapSquare wrapText="bothSides"/>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699385" cy="2026285"/>
                    </a:xfrm>
                    <a:prstGeom prst="rect">
                      <a:avLst/>
                    </a:prstGeom>
                    <a:noFill/>
                    <a:ln>
                      <a:noFill/>
                    </a:ln>
                  </pic:spPr>
                </pic:pic>
              </a:graphicData>
            </a:graphic>
          </wp:anchor>
        </w:drawing>
      </w:r>
      <w:r>
        <w:rPr>
          <w:noProof/>
        </w:rPr>
        <w:drawing>
          <wp:anchor distT="0" distB="0" distL="114300" distR="114300" simplePos="0" relativeHeight="251676672" behindDoc="0" locked="0" layoutInCell="1" allowOverlap="1" wp14:anchorId="4C0B522C" wp14:editId="15C0420E">
            <wp:simplePos x="0" y="0"/>
            <wp:positionH relativeFrom="margin">
              <wp:align>left</wp:align>
            </wp:positionH>
            <wp:positionV relativeFrom="paragraph">
              <wp:posOffset>3239770</wp:posOffset>
            </wp:positionV>
            <wp:extent cx="2699385" cy="2026285"/>
            <wp:effectExtent l="0" t="6350" r="0" b="0"/>
            <wp:wrapSquare wrapText="bothSides"/>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5400000">
                      <a:off x="0" y="0"/>
                      <a:ext cx="2699385" cy="2026285"/>
                    </a:xfrm>
                    <a:prstGeom prst="rect">
                      <a:avLst/>
                    </a:prstGeom>
                    <a:noFill/>
                    <a:ln>
                      <a:noFill/>
                    </a:ln>
                  </pic:spPr>
                </pic:pic>
              </a:graphicData>
            </a:graphic>
          </wp:anchor>
        </w:drawing>
      </w:r>
      <w:r w:rsidR="002E0F6B">
        <w:rPr>
          <w:rFonts w:ascii="Lato Light" w:hAnsi="Lato Light"/>
          <w:sz w:val="20"/>
        </w:rPr>
        <w:t>HYGIENICKÉ ZÁZEMÍ V 1 NP</w:t>
      </w:r>
    </w:p>
    <w:p w14:paraId="7161AE80" w14:textId="0F914C1E" w:rsidR="00480AD5" w:rsidRDefault="00480AD5" w:rsidP="00480AD5">
      <w:pPr>
        <w:rPr>
          <w:rFonts w:ascii="Lato Light" w:hAnsi="Lato Light"/>
          <w:sz w:val="20"/>
        </w:rPr>
      </w:pPr>
      <w:r>
        <w:rPr>
          <w:rFonts w:ascii="Lato Light" w:hAnsi="Lato Light"/>
          <w:sz w:val="20"/>
        </w:rPr>
        <w:t>SKLADY V 1 NP</w:t>
      </w:r>
    </w:p>
    <w:p w14:paraId="6F279F03" w14:textId="2BB4C8E8" w:rsidR="004A40B3" w:rsidRPr="00AD48E0" w:rsidRDefault="004A40B3" w:rsidP="00576A5B">
      <w:pPr>
        <w:rPr>
          <w:rFonts w:ascii="Lato Light" w:hAnsi="Lato Light"/>
          <w:sz w:val="20"/>
        </w:rPr>
      </w:pPr>
    </w:p>
    <w:p w14:paraId="43CE9723" w14:textId="13923111" w:rsidR="008469CA" w:rsidRPr="00AD48E0" w:rsidRDefault="004A40B3" w:rsidP="00576A5B">
      <w:pPr>
        <w:rPr>
          <w:rFonts w:ascii="Lato Light" w:hAnsi="Lato Light"/>
          <w:sz w:val="20"/>
        </w:rPr>
      </w:pPr>
      <w:r>
        <w:rPr>
          <w:noProof/>
        </w:rPr>
        <w:lastRenderedPageBreak/>
        <w:drawing>
          <wp:anchor distT="0" distB="0" distL="114300" distR="114300" simplePos="0" relativeHeight="251674624" behindDoc="0" locked="0" layoutInCell="1" allowOverlap="1" wp14:anchorId="4C06FB84" wp14:editId="46B5B252">
            <wp:simplePos x="0" y="0"/>
            <wp:positionH relativeFrom="margin">
              <wp:posOffset>2383155</wp:posOffset>
            </wp:positionH>
            <wp:positionV relativeFrom="paragraph">
              <wp:posOffset>8255</wp:posOffset>
            </wp:positionV>
            <wp:extent cx="3907155" cy="2933065"/>
            <wp:effectExtent l="0" t="0" r="0" b="635"/>
            <wp:wrapSquare wrapText="bothSides"/>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07155" cy="29330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7FC416FE" wp14:editId="30170EF7">
            <wp:extent cx="2956840" cy="2219601"/>
            <wp:effectExtent l="6667" t="0" r="2858" b="2857"/>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rot="5400000">
                      <a:off x="0" y="0"/>
                      <a:ext cx="2956840" cy="2219601"/>
                    </a:xfrm>
                    <a:prstGeom prst="rect">
                      <a:avLst/>
                    </a:prstGeom>
                    <a:noFill/>
                    <a:ln>
                      <a:noFill/>
                    </a:ln>
                  </pic:spPr>
                </pic:pic>
              </a:graphicData>
            </a:graphic>
          </wp:inline>
        </w:drawing>
      </w:r>
    </w:p>
    <w:p w14:paraId="2D3114BF" w14:textId="3552083A" w:rsidR="005910DD" w:rsidRDefault="004A40B3" w:rsidP="00AD48E0">
      <w:pPr>
        <w:rPr>
          <w:rFonts w:ascii="Lato Light" w:hAnsi="Lato Light"/>
          <w:sz w:val="20"/>
        </w:rPr>
      </w:pPr>
      <w:r>
        <w:rPr>
          <w:rFonts w:ascii="Lato Light" w:hAnsi="Lato Light"/>
          <w:sz w:val="20"/>
        </w:rPr>
        <w:t>12 NP</w:t>
      </w:r>
      <w:r w:rsidR="00480AD5">
        <w:rPr>
          <w:rFonts w:ascii="Lato Light" w:hAnsi="Lato Light"/>
          <w:sz w:val="20"/>
        </w:rPr>
        <w:t xml:space="preserve"> SCHODIŠŤOVÝ A BĚŽNÝ PROSTOR</w:t>
      </w:r>
      <w:r w:rsidR="00AD48E0">
        <w:rPr>
          <w:rFonts w:ascii="Lato Light" w:hAnsi="Lato Light"/>
          <w:sz w:val="20"/>
        </w:rPr>
        <w:tab/>
      </w:r>
      <w:r w:rsidR="00AD48E0">
        <w:rPr>
          <w:rFonts w:ascii="Lato Light" w:hAnsi="Lato Light"/>
          <w:sz w:val="20"/>
        </w:rPr>
        <w:tab/>
      </w:r>
      <w:r w:rsidR="00AD48E0">
        <w:rPr>
          <w:rFonts w:ascii="Lato Light" w:hAnsi="Lato Light"/>
          <w:sz w:val="20"/>
        </w:rPr>
        <w:tab/>
      </w:r>
      <w:r w:rsidR="00AD48E0">
        <w:rPr>
          <w:rFonts w:ascii="Lato Light" w:hAnsi="Lato Light"/>
          <w:sz w:val="20"/>
        </w:rPr>
        <w:tab/>
        <w:t xml:space="preserve">          </w:t>
      </w:r>
    </w:p>
    <w:p w14:paraId="244BBCBD" w14:textId="55335129" w:rsidR="00AD48E0" w:rsidRPr="00AD48E0" w:rsidRDefault="00480AD5" w:rsidP="00AD48E0">
      <w:pPr>
        <w:rPr>
          <w:rFonts w:ascii="Lato Light" w:hAnsi="Lato Light"/>
          <w:sz w:val="20"/>
        </w:rPr>
      </w:pPr>
      <w:r>
        <w:rPr>
          <w:noProof/>
        </w:rPr>
        <w:drawing>
          <wp:inline distT="0" distB="0" distL="0" distR="0" wp14:anchorId="5DD52EC9" wp14:editId="5670B71A">
            <wp:extent cx="3016800" cy="2264400"/>
            <wp:effectExtent l="0" t="0" r="0" b="3175"/>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16800" cy="2264400"/>
                    </a:xfrm>
                    <a:prstGeom prst="rect">
                      <a:avLst/>
                    </a:prstGeom>
                    <a:noFill/>
                    <a:ln>
                      <a:noFill/>
                    </a:ln>
                  </pic:spPr>
                </pic:pic>
              </a:graphicData>
            </a:graphic>
          </wp:inline>
        </w:drawing>
      </w:r>
      <w:r w:rsidR="005910DD">
        <w:rPr>
          <w:rFonts w:ascii="Lato Light" w:hAnsi="Lato Light"/>
          <w:sz w:val="20"/>
        </w:rPr>
        <w:t xml:space="preserve">  </w:t>
      </w:r>
      <w:r>
        <w:rPr>
          <w:noProof/>
        </w:rPr>
        <w:drawing>
          <wp:inline distT="0" distB="0" distL="0" distR="0" wp14:anchorId="010A3B04" wp14:editId="63A9BF36">
            <wp:extent cx="3016800" cy="2264400"/>
            <wp:effectExtent l="0" t="0" r="0" b="3175"/>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16800" cy="2264400"/>
                    </a:xfrm>
                    <a:prstGeom prst="rect">
                      <a:avLst/>
                    </a:prstGeom>
                    <a:noFill/>
                    <a:ln>
                      <a:noFill/>
                    </a:ln>
                  </pic:spPr>
                </pic:pic>
              </a:graphicData>
            </a:graphic>
          </wp:inline>
        </w:drawing>
      </w:r>
    </w:p>
    <w:p w14:paraId="29C4B790" w14:textId="033E53CC" w:rsidR="005910DD" w:rsidRDefault="00480AD5" w:rsidP="00576A5B">
      <w:pPr>
        <w:rPr>
          <w:rFonts w:ascii="Lato Light" w:hAnsi="Lato Light"/>
          <w:sz w:val="20"/>
        </w:rPr>
      </w:pPr>
      <w:r>
        <w:rPr>
          <w:rFonts w:ascii="Lato Light" w:hAnsi="Lato Light"/>
          <w:sz w:val="20"/>
        </w:rPr>
        <w:t>STROJOVNA VÝTAHU</w:t>
      </w:r>
    </w:p>
    <w:p w14:paraId="69BA753D" w14:textId="606F7DC3" w:rsidR="005910DD" w:rsidRDefault="00C16427" w:rsidP="00576A5B">
      <w:pPr>
        <w:rPr>
          <w:rFonts w:ascii="Lato Light" w:hAnsi="Lato Light"/>
          <w:sz w:val="20"/>
        </w:rPr>
      </w:pPr>
      <w:r>
        <w:rPr>
          <w:rFonts w:ascii="Lato Light" w:hAnsi="Lato Light"/>
          <w:sz w:val="20"/>
        </w:rPr>
        <w:t xml:space="preserve"> </w:t>
      </w:r>
    </w:p>
    <w:p w14:paraId="245E2520" w14:textId="77777777" w:rsidR="00002F4F" w:rsidRPr="00002F4F" w:rsidRDefault="00002F4F" w:rsidP="00002F4F">
      <w:pPr>
        <w:rPr>
          <w:rFonts w:ascii="Lato Light" w:hAnsi="Lato Light"/>
          <w:sz w:val="20"/>
          <w:lang w:eastAsia="cs-CZ" w:bidi="cs-CZ"/>
        </w:rPr>
      </w:pPr>
      <w:r w:rsidRPr="00002F4F">
        <w:rPr>
          <w:rFonts w:ascii="Lato Light" w:hAnsi="Lato Light"/>
          <w:sz w:val="20"/>
          <w:lang w:eastAsia="cs-CZ" w:bidi="cs-CZ"/>
        </w:rPr>
        <w:t>Zastavěná plocha:</w:t>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t>890 m</w:t>
      </w:r>
      <w:r w:rsidRPr="004B6600">
        <w:rPr>
          <w:rFonts w:ascii="Lato Light" w:hAnsi="Lato Light"/>
          <w:sz w:val="20"/>
          <w:vertAlign w:val="superscript"/>
          <w:lang w:eastAsia="cs-CZ" w:bidi="cs-CZ"/>
        </w:rPr>
        <w:t>2</w:t>
      </w:r>
    </w:p>
    <w:p w14:paraId="4AC30E4C" w14:textId="77777777" w:rsidR="00002F4F" w:rsidRPr="00002F4F" w:rsidRDefault="00002F4F" w:rsidP="00002F4F">
      <w:pPr>
        <w:rPr>
          <w:rFonts w:ascii="Lato Light" w:hAnsi="Lato Light"/>
          <w:sz w:val="20"/>
          <w:lang w:eastAsia="cs-CZ" w:bidi="cs-CZ"/>
        </w:rPr>
      </w:pPr>
      <w:r w:rsidRPr="00002F4F">
        <w:rPr>
          <w:rFonts w:ascii="Lato Light" w:hAnsi="Lato Light"/>
          <w:sz w:val="20"/>
          <w:lang w:eastAsia="cs-CZ" w:bidi="cs-CZ"/>
        </w:rPr>
        <w:t>Užitná plocha:</w:t>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t>9925 m</w:t>
      </w:r>
      <w:r w:rsidRPr="004B6600">
        <w:rPr>
          <w:rFonts w:ascii="Lato Light" w:hAnsi="Lato Light"/>
          <w:sz w:val="20"/>
          <w:vertAlign w:val="superscript"/>
          <w:lang w:eastAsia="cs-CZ" w:bidi="cs-CZ"/>
        </w:rPr>
        <w:t>2</w:t>
      </w:r>
    </w:p>
    <w:p w14:paraId="38085300" w14:textId="77777777" w:rsidR="00002F4F" w:rsidRPr="00002F4F" w:rsidRDefault="00002F4F" w:rsidP="00002F4F">
      <w:pPr>
        <w:rPr>
          <w:rFonts w:ascii="Lato Light" w:hAnsi="Lato Light"/>
          <w:sz w:val="20"/>
          <w:lang w:eastAsia="cs-CZ" w:bidi="cs-CZ"/>
        </w:rPr>
      </w:pPr>
      <w:r w:rsidRPr="00002F4F">
        <w:rPr>
          <w:rFonts w:ascii="Lato Light" w:hAnsi="Lato Light"/>
          <w:sz w:val="20"/>
          <w:lang w:eastAsia="cs-CZ" w:bidi="cs-CZ"/>
        </w:rPr>
        <w:t>Počet zaměstnanců:</w:t>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t>10</w:t>
      </w:r>
    </w:p>
    <w:p w14:paraId="3264F53A" w14:textId="77777777" w:rsidR="00002F4F" w:rsidRPr="00002F4F" w:rsidRDefault="00002F4F" w:rsidP="00002F4F">
      <w:pPr>
        <w:rPr>
          <w:rFonts w:ascii="Lato Light" w:hAnsi="Lato Light"/>
          <w:sz w:val="20"/>
          <w:lang w:eastAsia="cs-CZ" w:bidi="cs-CZ"/>
        </w:rPr>
      </w:pPr>
      <w:r w:rsidRPr="00002F4F">
        <w:rPr>
          <w:rFonts w:ascii="Lato Light" w:hAnsi="Lato Light"/>
          <w:sz w:val="20"/>
          <w:lang w:eastAsia="cs-CZ" w:bidi="cs-CZ"/>
        </w:rPr>
        <w:t>Počet pokojů:</w:t>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t>284</w:t>
      </w:r>
    </w:p>
    <w:p w14:paraId="66207DD2" w14:textId="37FBB5CA" w:rsidR="00002F4F" w:rsidRPr="00002F4F" w:rsidRDefault="00002F4F" w:rsidP="00002F4F">
      <w:pPr>
        <w:rPr>
          <w:rFonts w:ascii="Lato Light" w:hAnsi="Lato Light"/>
          <w:sz w:val="20"/>
          <w:lang w:eastAsia="cs-CZ" w:bidi="cs-CZ"/>
        </w:rPr>
      </w:pPr>
      <w:r w:rsidRPr="00002F4F">
        <w:rPr>
          <w:rFonts w:ascii="Lato Light" w:hAnsi="Lato Light"/>
          <w:sz w:val="20"/>
          <w:lang w:eastAsia="cs-CZ" w:bidi="cs-CZ"/>
        </w:rPr>
        <w:t>Počet bezbariérových pokojů</w:t>
      </w:r>
      <w:r w:rsidR="004B6600">
        <w:rPr>
          <w:rFonts w:ascii="Lato Light" w:hAnsi="Lato Light"/>
          <w:sz w:val="20"/>
          <w:lang w:eastAsia="cs-CZ" w:bidi="cs-CZ"/>
        </w:rPr>
        <w:t xml:space="preserve"> (pro 1 os)</w:t>
      </w:r>
      <w:r w:rsidRPr="00002F4F">
        <w:rPr>
          <w:rFonts w:ascii="Lato Light" w:hAnsi="Lato Light"/>
          <w:sz w:val="20"/>
          <w:lang w:eastAsia="cs-CZ" w:bidi="cs-CZ"/>
        </w:rPr>
        <w:t>:</w:t>
      </w:r>
      <w:r w:rsidRPr="00002F4F">
        <w:rPr>
          <w:rFonts w:ascii="Lato Light" w:hAnsi="Lato Light"/>
          <w:sz w:val="20"/>
          <w:lang w:eastAsia="cs-CZ" w:bidi="cs-CZ"/>
        </w:rPr>
        <w:tab/>
        <w:t>4</w:t>
      </w:r>
    </w:p>
    <w:p w14:paraId="0787D3A2" w14:textId="77777777" w:rsidR="00002F4F" w:rsidRPr="00002F4F" w:rsidRDefault="00002F4F" w:rsidP="00002F4F">
      <w:pPr>
        <w:rPr>
          <w:rFonts w:ascii="Lato Light" w:hAnsi="Lato Light"/>
          <w:sz w:val="20"/>
          <w:lang w:eastAsia="cs-CZ" w:bidi="cs-CZ"/>
        </w:rPr>
      </w:pPr>
      <w:r w:rsidRPr="00002F4F">
        <w:rPr>
          <w:rFonts w:ascii="Lato Light" w:hAnsi="Lato Light"/>
          <w:sz w:val="20"/>
          <w:lang w:eastAsia="cs-CZ" w:bidi="cs-CZ"/>
        </w:rPr>
        <w:t>Počet studentů:</w:t>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r>
      <w:r w:rsidRPr="00002F4F">
        <w:rPr>
          <w:rFonts w:ascii="Lato Light" w:hAnsi="Lato Light"/>
          <w:sz w:val="20"/>
          <w:lang w:eastAsia="cs-CZ" w:bidi="cs-CZ"/>
        </w:rPr>
        <w:tab/>
        <w:t>572</w:t>
      </w:r>
    </w:p>
    <w:p w14:paraId="7DA7573D" w14:textId="17CAAA3C" w:rsidR="003F3AC0" w:rsidRDefault="00002F4F" w:rsidP="00002F4F">
      <w:pPr>
        <w:rPr>
          <w:rFonts w:ascii="Lato Light" w:hAnsi="Lato Light"/>
          <w:sz w:val="20"/>
          <w:lang w:eastAsia="cs-CZ" w:bidi="cs-CZ"/>
        </w:rPr>
      </w:pPr>
      <w:r w:rsidRPr="00002F4F">
        <w:rPr>
          <w:rFonts w:ascii="Lato Light" w:hAnsi="Lato Light"/>
          <w:sz w:val="20"/>
          <w:lang w:eastAsia="cs-CZ" w:bidi="cs-CZ"/>
        </w:rPr>
        <w:t>Budova tvoří jednu funkční jednotku.</w:t>
      </w:r>
    </w:p>
    <w:p w14:paraId="5121B099" w14:textId="77777777" w:rsidR="003F3AC0" w:rsidRDefault="003F3AC0" w:rsidP="00002F4F">
      <w:pPr>
        <w:rPr>
          <w:rFonts w:ascii="Lato Light" w:hAnsi="Lato Light"/>
          <w:sz w:val="20"/>
          <w:lang w:eastAsia="cs-CZ" w:bidi="cs-CZ"/>
        </w:rPr>
      </w:pPr>
    </w:p>
    <w:p w14:paraId="7B371885" w14:textId="525CFA0A" w:rsidR="003F3AC0" w:rsidRPr="003F3AC0" w:rsidRDefault="003F3AC0" w:rsidP="003F3AC0">
      <w:pPr>
        <w:pStyle w:val="Nadpis0"/>
        <w:numPr>
          <w:ilvl w:val="0"/>
          <w:numId w:val="26"/>
        </w:numPr>
        <w:spacing w:after="120"/>
        <w:ind w:left="709" w:hanging="709"/>
        <w:rPr>
          <w:rFonts w:ascii="Lato Light" w:hAnsi="Lato Light" w:cs="Arial"/>
          <w:b/>
          <w:sz w:val="28"/>
          <w:szCs w:val="28"/>
        </w:rPr>
      </w:pPr>
      <w:r w:rsidRPr="003F3AC0">
        <w:rPr>
          <w:rFonts w:ascii="Lato Light" w:hAnsi="Lato Light" w:cs="Arial"/>
          <w:b/>
          <w:sz w:val="28"/>
          <w:szCs w:val="28"/>
          <w:lang w:val="cs-CZ"/>
        </w:rPr>
        <w:t>ZADÁNÍ INVESTORA</w:t>
      </w:r>
    </w:p>
    <w:p w14:paraId="0BB4AB78" w14:textId="287EB2A7" w:rsidR="003F3AC0" w:rsidRPr="003F3AC0" w:rsidRDefault="003F3AC0" w:rsidP="003F3AC0">
      <w:pPr>
        <w:rPr>
          <w:rFonts w:ascii="Lato Light" w:hAnsi="Lato Light"/>
          <w:sz w:val="20"/>
          <w:lang w:eastAsia="cs-CZ" w:bidi="cs-CZ"/>
        </w:rPr>
      </w:pPr>
      <w:r>
        <w:rPr>
          <w:rFonts w:ascii="Lato Light" w:hAnsi="Lato Light" w:cs="Arial"/>
          <w:sz w:val="20"/>
        </w:rPr>
        <w:t>J</w:t>
      </w:r>
      <w:r>
        <w:rPr>
          <w:rFonts w:ascii="Lato Light" w:hAnsi="Lato Light" w:cs="Arial"/>
          <w:sz w:val="20"/>
        </w:rPr>
        <w:t>e nutné zmínit, že v</w:t>
      </w:r>
      <w:r>
        <w:rPr>
          <w:rFonts w:ascii="Lato Light" w:hAnsi="Lato Light" w:cs="Arial"/>
          <w:sz w:val="20"/>
        </w:rPr>
        <w:t> </w:t>
      </w:r>
      <w:r>
        <w:rPr>
          <w:rFonts w:ascii="Lato Light" w:hAnsi="Lato Light" w:cs="Arial"/>
          <w:sz w:val="20"/>
        </w:rPr>
        <w:t>objektu</w:t>
      </w:r>
      <w:r>
        <w:rPr>
          <w:rFonts w:ascii="Lato Light" w:hAnsi="Lato Light" w:cs="Arial"/>
          <w:sz w:val="20"/>
        </w:rPr>
        <w:t xml:space="preserve"> již nyní</w:t>
      </w:r>
      <w:r>
        <w:rPr>
          <w:rFonts w:ascii="Lato Light" w:hAnsi="Lato Light" w:cs="Arial"/>
          <w:sz w:val="20"/>
        </w:rPr>
        <w:t xml:space="preserve"> probíhá celková rekonstrukce pokojů a společných chodeb od 2-13 NP</w:t>
      </w:r>
      <w:r>
        <w:rPr>
          <w:rFonts w:ascii="Lato Light" w:hAnsi="Lato Light" w:cs="Arial"/>
          <w:sz w:val="20"/>
        </w:rPr>
        <w:t xml:space="preserve">, kterou budeme nazývat </w:t>
      </w:r>
      <w:proofErr w:type="spellStart"/>
      <w:r>
        <w:rPr>
          <w:rFonts w:ascii="Lato Light" w:hAnsi="Lato Light" w:cs="Arial"/>
          <w:sz w:val="20"/>
        </w:rPr>
        <w:t>I.Etapa</w:t>
      </w:r>
      <w:proofErr w:type="spellEnd"/>
      <w:r>
        <w:rPr>
          <w:rFonts w:ascii="Lato Light" w:hAnsi="Lato Light" w:cs="Arial"/>
          <w:sz w:val="20"/>
        </w:rPr>
        <w:t xml:space="preserve"> stavebních prací</w:t>
      </w:r>
      <w:r>
        <w:rPr>
          <w:rFonts w:ascii="Lato Light" w:hAnsi="Lato Light" w:cs="Arial"/>
          <w:sz w:val="20"/>
        </w:rPr>
        <w:t xml:space="preserve">. </w:t>
      </w:r>
      <w:r>
        <w:rPr>
          <w:rFonts w:ascii="Lato Light" w:hAnsi="Lato Light" w:cs="Arial"/>
          <w:sz w:val="20"/>
        </w:rPr>
        <w:t xml:space="preserve">Práce popsané v této PD budou probíhat souběžně s pracemi zmíněné </w:t>
      </w:r>
      <w:proofErr w:type="spellStart"/>
      <w:proofErr w:type="gramStart"/>
      <w:r>
        <w:rPr>
          <w:rFonts w:ascii="Lato Light" w:hAnsi="Lato Light" w:cs="Arial"/>
          <w:sz w:val="20"/>
        </w:rPr>
        <w:t>I.etapy</w:t>
      </w:r>
      <w:proofErr w:type="spellEnd"/>
      <w:proofErr w:type="gramEnd"/>
      <w:r>
        <w:rPr>
          <w:rFonts w:ascii="Lato Light" w:hAnsi="Lato Light" w:cs="Arial"/>
          <w:sz w:val="20"/>
        </w:rPr>
        <w:t xml:space="preserve"> a je tak nutné se zhotovitelem I. Etapy spolupracovat v </w:t>
      </w:r>
      <w:proofErr w:type="spellStart"/>
      <w:r>
        <w:rPr>
          <w:rFonts w:ascii="Lato Light" w:hAnsi="Lato Light" w:cs="Arial"/>
          <w:sz w:val="20"/>
        </w:rPr>
        <w:t>maximálníé</w:t>
      </w:r>
      <w:proofErr w:type="spellEnd"/>
      <w:r>
        <w:rPr>
          <w:rFonts w:ascii="Lato Light" w:hAnsi="Lato Light" w:cs="Arial"/>
          <w:sz w:val="20"/>
        </w:rPr>
        <w:t xml:space="preserve"> možné míře pro zdárné a včasné dokončení záměru.</w:t>
      </w:r>
    </w:p>
    <w:p w14:paraId="4F9B1F07" w14:textId="77777777" w:rsidR="00002F4F" w:rsidRPr="00002F4F" w:rsidRDefault="00002F4F" w:rsidP="00002F4F">
      <w:pPr>
        <w:rPr>
          <w:rFonts w:ascii="Lato Light" w:hAnsi="Lato Light"/>
          <w:b/>
          <w:sz w:val="20"/>
          <w:highlight w:val="lightGray"/>
        </w:rPr>
      </w:pPr>
    </w:p>
    <w:p w14:paraId="7C9EEE52" w14:textId="0DF11ED4" w:rsidR="00972829" w:rsidRPr="00002F4F" w:rsidRDefault="00972829" w:rsidP="00972829">
      <w:pPr>
        <w:pStyle w:val="Nadpis0"/>
        <w:numPr>
          <w:ilvl w:val="0"/>
          <w:numId w:val="0"/>
        </w:numPr>
        <w:spacing w:after="120"/>
        <w:rPr>
          <w:rFonts w:ascii="Lato Light" w:hAnsi="Lato Light" w:cs="Arial"/>
          <w:b/>
          <w:bCs/>
          <w:iCs/>
          <w:sz w:val="28"/>
          <w:szCs w:val="28"/>
          <w:lang w:val="cs-CZ"/>
        </w:rPr>
      </w:pPr>
      <w:r w:rsidRPr="00002F4F">
        <w:rPr>
          <w:rFonts w:ascii="Lato Light" w:hAnsi="Lato Light"/>
          <w:b/>
          <w:bCs/>
          <w:iCs/>
          <w:sz w:val="28"/>
          <w:szCs w:val="28"/>
          <w:lang w:val="cs-CZ"/>
        </w:rPr>
        <w:t>4</w:t>
      </w:r>
      <w:r w:rsidRPr="00002F4F">
        <w:rPr>
          <w:rFonts w:ascii="Lato Light" w:hAnsi="Lato Light"/>
          <w:b/>
          <w:bCs/>
          <w:iCs/>
          <w:sz w:val="28"/>
          <w:szCs w:val="28"/>
          <w:lang w:val="cs-CZ"/>
        </w:rPr>
        <w:tab/>
      </w:r>
      <w:r w:rsidR="00123DFD" w:rsidRPr="00EE75E4">
        <w:rPr>
          <w:rFonts w:ascii="Lato Light" w:hAnsi="Lato Light" w:cs="Arial"/>
          <w:b/>
          <w:sz w:val="28"/>
          <w:szCs w:val="28"/>
        </w:rPr>
        <w:t xml:space="preserve">TECHNICKÉ </w:t>
      </w:r>
      <w:r w:rsidR="00123DFD" w:rsidRPr="00EE75E4">
        <w:rPr>
          <w:rFonts w:ascii="Lato Light" w:hAnsi="Lato Light" w:cs="Arial"/>
          <w:b/>
          <w:sz w:val="28"/>
          <w:szCs w:val="28"/>
          <w:lang w:val="cs-CZ"/>
        </w:rPr>
        <w:t>A KONSTRUKČNÍ</w:t>
      </w:r>
      <w:r w:rsidR="00123DFD">
        <w:rPr>
          <w:rFonts w:ascii="Lato Light" w:hAnsi="Lato Light" w:cs="Arial"/>
          <w:b/>
          <w:sz w:val="28"/>
          <w:szCs w:val="28"/>
          <w:lang w:val="cs-CZ"/>
        </w:rPr>
        <w:t xml:space="preserve"> ŘEŠENÍ</w:t>
      </w:r>
    </w:p>
    <w:p w14:paraId="45EF2CC8" w14:textId="2B5920C6" w:rsidR="00D6248F" w:rsidRPr="00002F4F" w:rsidRDefault="00D6248F" w:rsidP="00002F4F">
      <w:pPr>
        <w:rPr>
          <w:rFonts w:ascii="Lato Light" w:hAnsi="Lato Light" w:cs="Arial"/>
          <w:sz w:val="20"/>
        </w:rPr>
      </w:pPr>
      <w:r w:rsidRPr="00002F4F">
        <w:rPr>
          <w:rFonts w:ascii="Lato Light" w:hAnsi="Lato Light" w:cs="Arial"/>
          <w:sz w:val="20"/>
        </w:rPr>
        <w:t>V rámci stavebních úprav v prvním nadzemním podlaží dojde k dispozičním úpravám stávajících skladů a kanceláří. Dále bude dobudováno bezbariérové hygienické zázemí v prostorách stávající pizzerie, rozšířena stávající vrátnice, upraveno hygienické zázemí ve vstupní části objektu, budou zvětšeny stávající výtahové šachty pro umístění nových výtahových kabin (jedné evakuační a jedné pro osobní výtah) a bude srovnána výšková úroveň vstupní části objektu. Dále budou vyměněny stávající vstupní dveře za automatické a budou měněny některé stávající výplně otvorů. Ve druhém nadzemním podlaží dojde k vybudování čtyř bezbariérových pokojů, včetně rozšíření stávajících dveří pro vstup na lodžii. Na střeše objektu bude upravena dispozice strojovny. Strojovna bude upravena tak, aby byly splněny požárně bezpečnostní podmínky pro provoz evakuačního výtahu.</w:t>
      </w:r>
    </w:p>
    <w:p w14:paraId="4E79ACAA" w14:textId="1A5C308D" w:rsidR="00D6248F" w:rsidRPr="004A27A4" w:rsidRDefault="004A27A4" w:rsidP="00002F4F">
      <w:pPr>
        <w:suppressAutoHyphens w:val="0"/>
        <w:spacing w:before="240" w:after="120" w:line="276" w:lineRule="auto"/>
        <w:rPr>
          <w:rFonts w:ascii="Lato Light" w:eastAsia="Calibri" w:hAnsi="Lato Light"/>
          <w:b/>
          <w:bCs/>
          <w:i/>
          <w:iCs/>
          <w:szCs w:val="24"/>
          <w:lang w:eastAsia="en-US"/>
        </w:rPr>
      </w:pPr>
      <w:r>
        <w:rPr>
          <w:rFonts w:ascii="Lato Light" w:eastAsia="Calibri" w:hAnsi="Lato Light"/>
          <w:b/>
          <w:bCs/>
          <w:i/>
          <w:iCs/>
          <w:szCs w:val="24"/>
          <w:lang w:eastAsia="en-US"/>
        </w:rPr>
        <w:t>PŘÍPRAVNÉ A PODCHYCOVACÍ PRÁCE</w:t>
      </w:r>
    </w:p>
    <w:p w14:paraId="479AC7CD" w14:textId="77777777" w:rsidR="00D6248F" w:rsidRPr="00002F4F" w:rsidRDefault="00D6248F" w:rsidP="00002F4F">
      <w:pPr>
        <w:rPr>
          <w:rFonts w:ascii="Lato Light" w:hAnsi="Lato Light" w:cs="Arial"/>
          <w:sz w:val="20"/>
        </w:rPr>
      </w:pPr>
      <w:bookmarkStart w:id="9" w:name="_Hlk113614121"/>
      <w:r w:rsidRPr="00002F4F">
        <w:rPr>
          <w:rFonts w:ascii="Lato Light" w:hAnsi="Lato Light" w:cs="Arial"/>
          <w:sz w:val="20"/>
        </w:rPr>
        <w:t>Dotčené místnosti a prostory budou vyklizeny, budou demontovány stávající zařizovací předměty, stávající otopná tělesa, svítidla, vypínače a podob. Vše bude odstraněno včetně přívodních potrubí a kabeláží.</w:t>
      </w:r>
      <w:bookmarkEnd w:id="9"/>
    </w:p>
    <w:p w14:paraId="6EF9E5D6" w14:textId="4103BDF2" w:rsidR="00D6248F" w:rsidRPr="00002F4F" w:rsidRDefault="00D6248F" w:rsidP="00002F4F">
      <w:pPr>
        <w:rPr>
          <w:rFonts w:ascii="Lato Light" w:hAnsi="Lato Light" w:cs="Arial"/>
          <w:sz w:val="20"/>
        </w:rPr>
      </w:pPr>
      <w:r w:rsidRPr="00002F4F">
        <w:rPr>
          <w:rFonts w:ascii="Lato Light" w:hAnsi="Lato Light" w:cs="Arial"/>
          <w:sz w:val="20"/>
        </w:rPr>
        <w:t>Odstraněny budou všechny vstupní, interiérové i exteriérové dveře a prosklené stěny (z chodby do ubytovací části ve 2.-13. NP).</w:t>
      </w:r>
    </w:p>
    <w:p w14:paraId="03F33683" w14:textId="77777777" w:rsidR="00D6248F" w:rsidRPr="00002F4F" w:rsidRDefault="00D6248F" w:rsidP="00002F4F">
      <w:pPr>
        <w:rPr>
          <w:rFonts w:ascii="Lato Light" w:hAnsi="Lato Light" w:cs="Arial"/>
          <w:sz w:val="20"/>
        </w:rPr>
      </w:pPr>
      <w:r w:rsidRPr="00002F4F">
        <w:rPr>
          <w:rFonts w:ascii="Lato Light" w:hAnsi="Lato Light" w:cs="Arial"/>
          <w:sz w:val="20"/>
        </w:rPr>
        <w:lastRenderedPageBreak/>
        <w:t xml:space="preserve">Budou demontovány šachetní automatické dveře výtahu, vystrojení obou výtahových šachet, šachetního pletivového předělu a samostatných výtahových kabin. Dále budou ve strojovně výtahu odstraněny stávající výtahové stroje a rozvaděče a část stávající pletivové příčky. </w:t>
      </w:r>
    </w:p>
    <w:p w14:paraId="2F0705B5" w14:textId="747D2A5A" w:rsidR="003259ED" w:rsidRPr="003259ED" w:rsidRDefault="003259ED" w:rsidP="003259ED">
      <w:pPr>
        <w:tabs>
          <w:tab w:val="left" w:pos="0"/>
          <w:tab w:val="left" w:pos="2160"/>
        </w:tabs>
        <w:rPr>
          <w:rFonts w:ascii="Lato Light" w:hAnsi="Lato Light"/>
          <w:sz w:val="20"/>
        </w:rPr>
      </w:pPr>
      <w:r w:rsidRPr="003259ED">
        <w:rPr>
          <w:rFonts w:ascii="Lato Light" w:hAnsi="Lato Light"/>
          <w:sz w:val="20"/>
        </w:rPr>
        <w:t>V rámci navržených prací budou odstraněny nenosné příčkové konstrukce, podlaha v 1.NP</w:t>
      </w:r>
      <w:r w:rsidRPr="003259ED">
        <w:rPr>
          <w:rFonts w:ascii="Lato Light" w:hAnsi="Lato Light"/>
          <w:sz w:val="20"/>
        </w:rPr>
        <w:t>.</w:t>
      </w:r>
    </w:p>
    <w:p w14:paraId="247EE522" w14:textId="6D898CCF" w:rsidR="00D6248F" w:rsidRPr="003259ED" w:rsidRDefault="003259ED" w:rsidP="003259ED">
      <w:pPr>
        <w:tabs>
          <w:tab w:val="left" w:pos="0"/>
          <w:tab w:val="left" w:pos="2160"/>
        </w:tabs>
        <w:rPr>
          <w:rFonts w:ascii="Lato Light" w:hAnsi="Lato Light"/>
          <w:sz w:val="20"/>
        </w:rPr>
      </w:pPr>
      <w:r w:rsidRPr="003259ED">
        <w:rPr>
          <w:rFonts w:ascii="Lato Light" w:hAnsi="Lato Light"/>
          <w:sz w:val="20"/>
        </w:rPr>
        <w:t>Nad obvodovým výplňovým zdivem byl proveden ŽB trám T11, který je v archívních materiálech řešen jako spojitý nosník přes průvlaky a dále je nad zdivem umístěn stropní panel. Obvodové výplňové zdivo je tedy nenosné.</w:t>
      </w:r>
    </w:p>
    <w:p w14:paraId="3328FCE7" w14:textId="77777777" w:rsidR="00D6248F" w:rsidRPr="003259ED" w:rsidRDefault="00D6248F" w:rsidP="00002F4F">
      <w:pPr>
        <w:rPr>
          <w:rFonts w:ascii="Lato Light" w:hAnsi="Lato Light" w:cs="Arial"/>
          <w:sz w:val="20"/>
        </w:rPr>
      </w:pPr>
      <w:r w:rsidRPr="003259ED">
        <w:rPr>
          <w:rFonts w:ascii="Lato Light" w:hAnsi="Lato Light" w:cs="Arial"/>
          <w:sz w:val="20"/>
        </w:rPr>
        <w:t xml:space="preserve">V dotčených místnostech budou osekány veškeré keramické obklady a budou odstraněny nášlapné vrstvy podlahy (PVC, keramický obklad, </w:t>
      </w:r>
      <w:proofErr w:type="gramStart"/>
      <w:r w:rsidRPr="003259ED">
        <w:rPr>
          <w:rFonts w:ascii="Lato Light" w:hAnsi="Lato Light" w:cs="Arial"/>
          <w:sz w:val="20"/>
        </w:rPr>
        <w:t>teraco,…</w:t>
      </w:r>
      <w:proofErr w:type="gramEnd"/>
      <w:r w:rsidRPr="003259ED">
        <w:rPr>
          <w:rFonts w:ascii="Lato Light" w:hAnsi="Lato Light" w:cs="Arial"/>
          <w:sz w:val="20"/>
        </w:rPr>
        <w:t xml:space="preserve">) včetně soklů. </w:t>
      </w:r>
    </w:p>
    <w:p w14:paraId="467B028F" w14:textId="77777777" w:rsidR="00D6248F" w:rsidRPr="003259ED" w:rsidRDefault="00D6248F" w:rsidP="00002F4F">
      <w:pPr>
        <w:rPr>
          <w:rFonts w:ascii="Lato Light" w:hAnsi="Lato Light" w:cs="Arial"/>
          <w:sz w:val="20"/>
        </w:rPr>
      </w:pPr>
      <w:r w:rsidRPr="003259ED">
        <w:rPr>
          <w:rFonts w:ascii="Lato Light" w:hAnsi="Lato Light" w:cs="Arial"/>
          <w:sz w:val="20"/>
        </w:rPr>
        <w:t>Výšková úroveň v 1NP bude srovnána na úroveň +0,100 (dle PD) a to odbouráním vyvýšené podlahové části.</w:t>
      </w:r>
    </w:p>
    <w:p w14:paraId="35E4BAF1" w14:textId="50EBD3B0" w:rsidR="003259ED" w:rsidRPr="003259ED" w:rsidRDefault="00D6248F" w:rsidP="003259ED">
      <w:pPr>
        <w:tabs>
          <w:tab w:val="left" w:pos="0"/>
          <w:tab w:val="left" w:pos="2160"/>
        </w:tabs>
        <w:rPr>
          <w:rFonts w:ascii="Lato Light" w:hAnsi="Lato Light"/>
          <w:sz w:val="20"/>
        </w:rPr>
      </w:pPr>
      <w:r w:rsidRPr="003259ED">
        <w:rPr>
          <w:rFonts w:ascii="Lato Light" w:hAnsi="Lato Light" w:cs="Arial"/>
          <w:sz w:val="20"/>
        </w:rPr>
        <w:t>Bude rozšířena stávající výtahová šachta po celé výšce objektu.</w:t>
      </w:r>
      <w:r w:rsidR="003259ED" w:rsidRPr="003259ED">
        <w:rPr>
          <w:rFonts w:ascii="Lato Light" w:hAnsi="Lato Light"/>
          <w:sz w:val="20"/>
        </w:rPr>
        <w:t xml:space="preserve"> </w:t>
      </w:r>
      <w:r w:rsidR="003259ED" w:rsidRPr="003259ED">
        <w:rPr>
          <w:rFonts w:ascii="Lato Light" w:hAnsi="Lato Light"/>
          <w:sz w:val="20"/>
        </w:rPr>
        <w:t xml:space="preserve">Zakrácení podesty bude provedeno odstraněním podlah a následně pomocí plného prořezu betonové desky pod ochranou jejího plošného dočasného podepření. Hrana řezu desky bude následně zapravena sanačními maltami (krytí výztuže </w:t>
      </w:r>
      <w:proofErr w:type="gramStart"/>
      <w:r w:rsidR="003259ED" w:rsidRPr="003259ED">
        <w:rPr>
          <w:rFonts w:ascii="Lato Light" w:hAnsi="Lato Light"/>
          <w:sz w:val="20"/>
        </w:rPr>
        <w:t>20mm</w:t>
      </w:r>
      <w:proofErr w:type="gramEnd"/>
      <w:r w:rsidR="003259ED" w:rsidRPr="003259ED">
        <w:rPr>
          <w:rFonts w:ascii="Lato Light" w:hAnsi="Lato Light"/>
          <w:sz w:val="20"/>
        </w:rPr>
        <w:t>) se spojovacím můstkem a aktivním inhibitorem koroze.</w:t>
      </w:r>
    </w:p>
    <w:p w14:paraId="146F69B7" w14:textId="22E4917C" w:rsidR="00E357C3" w:rsidRDefault="00D6248F" w:rsidP="00002F4F">
      <w:pPr>
        <w:rPr>
          <w:rFonts w:ascii="Lato Light" w:hAnsi="Lato Light"/>
          <w:sz w:val="20"/>
        </w:rPr>
      </w:pPr>
      <w:r w:rsidRPr="00002F4F">
        <w:rPr>
          <w:rFonts w:ascii="Lato Light" w:hAnsi="Lato Light" w:cs="Arial"/>
          <w:sz w:val="20"/>
        </w:rPr>
        <w:t xml:space="preserve"> Z toho důvodu bude nutné odbourat části stropní konstrukce ve všech podlažích</w:t>
      </w:r>
      <w:r w:rsidR="00E357C3" w:rsidRPr="00E357C3">
        <w:rPr>
          <w:rFonts w:ascii="Lato Light" w:hAnsi="Lato Light" w:cs="Arial"/>
          <w:sz w:val="20"/>
        </w:rPr>
        <w:t xml:space="preserve">. </w:t>
      </w:r>
      <w:r w:rsidR="00E357C3" w:rsidRPr="00E357C3">
        <w:rPr>
          <w:rFonts w:ascii="Lato Light" w:hAnsi="Lato Light"/>
          <w:sz w:val="20"/>
        </w:rPr>
        <w:t>Stávající deska bude na zakrácené hraně podepřena pomocí nového HEB 180</w:t>
      </w:r>
      <w:r w:rsidR="00E357C3">
        <w:rPr>
          <w:rFonts w:ascii="Lato Light" w:hAnsi="Lato Light"/>
          <w:sz w:val="20"/>
        </w:rPr>
        <w:t xml:space="preserve"> </w:t>
      </w:r>
      <w:r w:rsidR="00E357C3" w:rsidRPr="00E357C3">
        <w:rPr>
          <w:rFonts w:ascii="Lato Light" w:hAnsi="Lato Light"/>
          <w:sz w:val="20"/>
        </w:rPr>
        <w:t>mm, které bude přes kotevní plotny tloušťky 10.0</w:t>
      </w:r>
      <w:r w:rsidR="00E357C3">
        <w:rPr>
          <w:rFonts w:ascii="Lato Light" w:hAnsi="Lato Light"/>
          <w:sz w:val="20"/>
        </w:rPr>
        <w:t xml:space="preserve"> </w:t>
      </w:r>
      <w:r w:rsidR="00E357C3" w:rsidRPr="00E357C3">
        <w:rPr>
          <w:rFonts w:ascii="Lato Light" w:hAnsi="Lato Light"/>
          <w:sz w:val="20"/>
        </w:rPr>
        <w:t xml:space="preserve">mm ukotveny do stávajícího železobetonového trámu T43. Nový profil HEB 180 bude spřažen se stávající ŽB deskou podesty pomocí 10 kusů </w:t>
      </w:r>
      <w:proofErr w:type="spellStart"/>
      <w:r w:rsidR="00E357C3" w:rsidRPr="00E357C3">
        <w:rPr>
          <w:rFonts w:ascii="Lato Light" w:hAnsi="Lato Light"/>
          <w:sz w:val="20"/>
        </w:rPr>
        <w:t>spřahovacích</w:t>
      </w:r>
      <w:proofErr w:type="spellEnd"/>
      <w:r w:rsidR="00E357C3" w:rsidRPr="00E357C3">
        <w:rPr>
          <w:rFonts w:ascii="Lato Light" w:hAnsi="Lato Light"/>
          <w:sz w:val="20"/>
        </w:rPr>
        <w:t xml:space="preserve"> trnů průměru 12.0</w:t>
      </w:r>
      <w:r w:rsidR="00E357C3">
        <w:rPr>
          <w:rFonts w:ascii="Lato Light" w:hAnsi="Lato Light"/>
          <w:sz w:val="20"/>
        </w:rPr>
        <w:t xml:space="preserve"> </w:t>
      </w:r>
      <w:r w:rsidR="00E357C3" w:rsidRPr="00E357C3">
        <w:rPr>
          <w:rFonts w:ascii="Lato Light" w:hAnsi="Lato Light"/>
          <w:sz w:val="20"/>
        </w:rPr>
        <w:t>mm osazených do kotevního tmele</w:t>
      </w:r>
      <w:r w:rsidR="00E357C3">
        <w:rPr>
          <w:rFonts w:ascii="Lato Light" w:hAnsi="Lato Light"/>
          <w:sz w:val="20"/>
        </w:rPr>
        <w:t>.</w:t>
      </w:r>
    </w:p>
    <w:p w14:paraId="133A8182" w14:textId="468701BD" w:rsidR="004C0F49" w:rsidRPr="00E357C3" w:rsidRDefault="004C0F49" w:rsidP="00002F4F">
      <w:pPr>
        <w:rPr>
          <w:rFonts w:ascii="Lato Light" w:hAnsi="Lato Light" w:cs="Arial"/>
          <w:sz w:val="20"/>
        </w:rPr>
      </w:pPr>
      <w:r>
        <w:rPr>
          <w:rFonts w:ascii="Lato Light" w:hAnsi="Lato Light" w:cs="Arial"/>
          <w:sz w:val="20"/>
        </w:rPr>
        <w:t xml:space="preserve">Pro umístění nových výtahů je nutné rozšířit </w:t>
      </w:r>
      <w:proofErr w:type="spellStart"/>
      <w:r>
        <w:rPr>
          <w:rFonts w:ascii="Lato Light" w:hAnsi="Lato Light" w:cs="Arial"/>
          <w:sz w:val="20"/>
        </w:rPr>
        <w:t>dojeztdovou</w:t>
      </w:r>
      <w:proofErr w:type="spellEnd"/>
      <w:r>
        <w:rPr>
          <w:rFonts w:ascii="Lato Light" w:hAnsi="Lato Light" w:cs="Arial"/>
          <w:sz w:val="20"/>
        </w:rPr>
        <w:t xml:space="preserve"> prohlubeň šachty. To docílíme v</w:t>
      </w:r>
      <w:r w:rsidRPr="00E357C3">
        <w:rPr>
          <w:rFonts w:ascii="Lato Light" w:hAnsi="Lato Light" w:cs="Arial"/>
          <w:sz w:val="20"/>
        </w:rPr>
        <w:t>ybour</w:t>
      </w:r>
      <w:r w:rsidRPr="00E357C3">
        <w:rPr>
          <w:rFonts w:ascii="Lato Light" w:hAnsi="Lato Light" w:cs="Arial" w:hint="eastAsia"/>
          <w:sz w:val="20"/>
        </w:rPr>
        <w:t>á</w:t>
      </w:r>
      <w:r w:rsidRPr="00E357C3">
        <w:rPr>
          <w:rFonts w:ascii="Lato Light" w:hAnsi="Lato Light" w:cs="Arial"/>
          <w:sz w:val="20"/>
        </w:rPr>
        <w:t>n</w:t>
      </w:r>
      <w:r w:rsidRPr="00E357C3">
        <w:rPr>
          <w:rFonts w:ascii="Lato Light" w:hAnsi="Lato Light" w:cs="Arial" w:hint="eastAsia"/>
          <w:sz w:val="20"/>
        </w:rPr>
        <w:t>í</w:t>
      </w:r>
      <w:r>
        <w:rPr>
          <w:rFonts w:ascii="Lato Light" w:hAnsi="Lato Light" w:cs="Arial"/>
          <w:sz w:val="20"/>
        </w:rPr>
        <w:t>m</w:t>
      </w:r>
      <w:r w:rsidRPr="00E357C3">
        <w:rPr>
          <w:rFonts w:ascii="Lato Light" w:hAnsi="Lato Light" w:cs="Arial"/>
          <w:sz w:val="20"/>
        </w:rPr>
        <w:t xml:space="preserve"> </w:t>
      </w:r>
      <w:r w:rsidRPr="00E357C3">
        <w:rPr>
          <w:rFonts w:ascii="Lato Light" w:hAnsi="Lato Light" w:cs="Arial" w:hint="eastAsia"/>
          <w:sz w:val="20"/>
        </w:rPr>
        <w:t>čá</w:t>
      </w:r>
      <w:r w:rsidRPr="00E357C3">
        <w:rPr>
          <w:rFonts w:ascii="Lato Light" w:hAnsi="Lato Light" w:cs="Arial"/>
          <w:sz w:val="20"/>
        </w:rPr>
        <w:t>sti st</w:t>
      </w:r>
      <w:r w:rsidRPr="00E357C3">
        <w:rPr>
          <w:rFonts w:ascii="Lato Light" w:hAnsi="Lato Light" w:cs="Arial" w:hint="eastAsia"/>
          <w:sz w:val="20"/>
        </w:rPr>
        <w:t>á</w:t>
      </w:r>
      <w:r w:rsidRPr="00E357C3">
        <w:rPr>
          <w:rFonts w:ascii="Lato Light" w:hAnsi="Lato Light" w:cs="Arial"/>
          <w:sz w:val="20"/>
        </w:rPr>
        <w:t>vaj</w:t>
      </w:r>
      <w:r w:rsidRPr="00E357C3">
        <w:rPr>
          <w:rFonts w:ascii="Lato Light" w:hAnsi="Lato Light" w:cs="Arial" w:hint="eastAsia"/>
          <w:sz w:val="20"/>
        </w:rPr>
        <w:t>í</w:t>
      </w:r>
      <w:r w:rsidRPr="00E357C3">
        <w:rPr>
          <w:rFonts w:ascii="Lato Light" w:hAnsi="Lato Light" w:cs="Arial"/>
          <w:sz w:val="20"/>
        </w:rPr>
        <w:t>c</w:t>
      </w:r>
      <w:r w:rsidRPr="00E357C3">
        <w:rPr>
          <w:rFonts w:ascii="Lato Light" w:hAnsi="Lato Light" w:cs="Arial" w:hint="eastAsia"/>
          <w:sz w:val="20"/>
        </w:rPr>
        <w:t>í</w:t>
      </w:r>
      <w:r w:rsidRPr="00E357C3">
        <w:rPr>
          <w:rFonts w:ascii="Lato Light" w:hAnsi="Lato Light" w:cs="Arial"/>
          <w:sz w:val="20"/>
        </w:rPr>
        <w:t xml:space="preserve"> </w:t>
      </w:r>
      <w:r w:rsidRPr="00E357C3">
        <w:rPr>
          <w:rFonts w:ascii="Lato Light" w:hAnsi="Lato Light" w:cs="Arial" w:hint="eastAsia"/>
          <w:sz w:val="20"/>
        </w:rPr>
        <w:t>ž</w:t>
      </w:r>
      <w:r w:rsidRPr="00E357C3">
        <w:rPr>
          <w:rFonts w:ascii="Lato Light" w:hAnsi="Lato Light" w:cs="Arial"/>
          <w:sz w:val="20"/>
        </w:rPr>
        <w:t>elezobetonov</w:t>
      </w:r>
      <w:r w:rsidRPr="00E357C3">
        <w:rPr>
          <w:rFonts w:ascii="Lato Light" w:hAnsi="Lato Light" w:cs="Arial" w:hint="eastAsia"/>
          <w:sz w:val="20"/>
        </w:rPr>
        <w:t>é</w:t>
      </w:r>
      <w:r w:rsidRPr="00E357C3">
        <w:rPr>
          <w:rFonts w:ascii="Lato Light" w:hAnsi="Lato Light" w:cs="Arial"/>
          <w:sz w:val="20"/>
        </w:rPr>
        <w:t xml:space="preserve"> podlahy v</w:t>
      </w:r>
      <w:r w:rsidRPr="00E357C3">
        <w:rPr>
          <w:rFonts w:ascii="Lato Light" w:hAnsi="Lato Light" w:cs="Arial" w:hint="eastAsia"/>
          <w:sz w:val="20"/>
        </w:rPr>
        <w:t>ý</w:t>
      </w:r>
      <w:r w:rsidRPr="00E357C3">
        <w:rPr>
          <w:rFonts w:ascii="Lato Light" w:hAnsi="Lato Light" w:cs="Arial"/>
          <w:sz w:val="20"/>
        </w:rPr>
        <w:t>tahov</w:t>
      </w:r>
      <w:r w:rsidRPr="00E357C3">
        <w:rPr>
          <w:rFonts w:ascii="Lato Light" w:hAnsi="Lato Light" w:cs="Arial" w:hint="eastAsia"/>
          <w:sz w:val="20"/>
        </w:rPr>
        <w:t>é</w:t>
      </w:r>
      <w:r w:rsidRPr="00E357C3">
        <w:rPr>
          <w:rFonts w:ascii="Lato Light" w:hAnsi="Lato Light" w:cs="Arial"/>
          <w:sz w:val="20"/>
        </w:rPr>
        <w:t xml:space="preserve"> </w:t>
      </w:r>
      <w:r w:rsidRPr="00E357C3">
        <w:rPr>
          <w:rFonts w:ascii="Lato Light" w:hAnsi="Lato Light" w:cs="Arial" w:hint="eastAsia"/>
          <w:sz w:val="20"/>
        </w:rPr>
        <w:t>š</w:t>
      </w:r>
      <w:r w:rsidRPr="00E357C3">
        <w:rPr>
          <w:rFonts w:ascii="Lato Light" w:hAnsi="Lato Light" w:cs="Arial"/>
          <w:sz w:val="20"/>
        </w:rPr>
        <w:t>achty.</w:t>
      </w:r>
    </w:p>
    <w:p w14:paraId="781DFD37" w14:textId="396DC40C" w:rsidR="00D6248F" w:rsidRPr="00002F4F" w:rsidRDefault="00D6248F" w:rsidP="00E357C3">
      <w:pPr>
        <w:rPr>
          <w:rFonts w:ascii="Lato Light" w:hAnsi="Lato Light" w:cs="Arial"/>
          <w:sz w:val="20"/>
        </w:rPr>
      </w:pPr>
      <w:r w:rsidRPr="00E357C3">
        <w:rPr>
          <w:rFonts w:ascii="Lato Light" w:hAnsi="Lato Light" w:cs="Arial"/>
          <w:sz w:val="20"/>
        </w:rPr>
        <w:t>Tyto statické úpravy</w:t>
      </w:r>
      <w:r w:rsidRPr="00002F4F">
        <w:rPr>
          <w:rFonts w:ascii="Lato Light" w:hAnsi="Lato Light" w:cs="Arial"/>
          <w:sz w:val="20"/>
        </w:rPr>
        <w:t xml:space="preserve"> </w:t>
      </w:r>
      <w:r w:rsidR="00613E42">
        <w:rPr>
          <w:rFonts w:ascii="Lato Light" w:hAnsi="Lato Light" w:cs="Arial"/>
          <w:sz w:val="20"/>
        </w:rPr>
        <w:t>jsou blíže</w:t>
      </w:r>
      <w:r w:rsidRPr="00002F4F">
        <w:rPr>
          <w:rFonts w:ascii="Lato Light" w:hAnsi="Lato Light" w:cs="Arial"/>
          <w:sz w:val="20"/>
        </w:rPr>
        <w:t xml:space="preserve"> popsány v</w:t>
      </w:r>
      <w:r w:rsidR="00E357C3">
        <w:rPr>
          <w:rFonts w:ascii="Lato Light" w:hAnsi="Lato Light" w:cs="Arial"/>
          <w:sz w:val="20"/>
        </w:rPr>
        <w:t> </w:t>
      </w:r>
      <w:r w:rsidRPr="00002F4F">
        <w:rPr>
          <w:rFonts w:ascii="Lato Light" w:hAnsi="Lato Light" w:cs="Arial"/>
          <w:sz w:val="20"/>
        </w:rPr>
        <w:t>části</w:t>
      </w:r>
      <w:r w:rsidR="00E357C3">
        <w:rPr>
          <w:rFonts w:ascii="Lato Light" w:hAnsi="Lato Light" w:cs="Arial"/>
          <w:sz w:val="20"/>
        </w:rPr>
        <w:t xml:space="preserve"> </w:t>
      </w:r>
      <w:r w:rsidRPr="00002F4F">
        <w:rPr>
          <w:rFonts w:ascii="Lato Light" w:hAnsi="Lato Light" w:cs="Arial"/>
          <w:sz w:val="20"/>
        </w:rPr>
        <w:t>D.1.2_Stavebně-konstrukční řešení.</w:t>
      </w:r>
    </w:p>
    <w:p w14:paraId="44225838" w14:textId="3363967C" w:rsidR="004A27A4" w:rsidRPr="004A27A4" w:rsidRDefault="004A27A4" w:rsidP="004A27A4">
      <w:pPr>
        <w:suppressAutoHyphens w:val="0"/>
        <w:spacing w:before="240" w:after="120" w:line="276" w:lineRule="auto"/>
        <w:rPr>
          <w:rFonts w:ascii="Lato Light" w:eastAsia="Calibri" w:hAnsi="Lato Light"/>
          <w:b/>
          <w:bCs/>
          <w:i/>
          <w:iCs/>
          <w:szCs w:val="24"/>
          <w:lang w:eastAsia="en-US"/>
        </w:rPr>
      </w:pPr>
      <w:r w:rsidRPr="004A27A4">
        <w:rPr>
          <w:rFonts w:ascii="Lato Light" w:eastAsia="Calibri" w:hAnsi="Lato Light"/>
          <w:b/>
          <w:bCs/>
          <w:i/>
          <w:iCs/>
          <w:szCs w:val="24"/>
          <w:lang w:eastAsia="en-US"/>
        </w:rPr>
        <w:t>NAVRHOVANÉ STAVEBNÍ ÚPRAVY</w:t>
      </w:r>
      <w:r>
        <w:rPr>
          <w:rFonts w:ascii="Lato Light" w:eastAsia="Calibri" w:hAnsi="Lato Light"/>
          <w:b/>
          <w:bCs/>
          <w:i/>
          <w:iCs/>
          <w:szCs w:val="24"/>
          <w:lang w:eastAsia="en-US"/>
        </w:rPr>
        <w:t xml:space="preserve"> VÝTAHŮ</w:t>
      </w:r>
    </w:p>
    <w:p w14:paraId="299D5699" w14:textId="5DBF5FE5" w:rsidR="004C0F49" w:rsidRDefault="004C0F49" w:rsidP="004C0F49">
      <w:pPr>
        <w:rPr>
          <w:rFonts w:ascii="Lato Light" w:hAnsi="Lato Light"/>
          <w:sz w:val="20"/>
        </w:rPr>
      </w:pPr>
      <w:r>
        <w:rPr>
          <w:rFonts w:ascii="Lato Light" w:hAnsi="Lato Light" w:cs="Arial"/>
          <w:sz w:val="20"/>
        </w:rPr>
        <w:t>Pro umístění nových výtahů je nutné rozšířit dojezdovou prohlubeň šachty. To docílíme v</w:t>
      </w:r>
      <w:r w:rsidRPr="00E357C3">
        <w:rPr>
          <w:rFonts w:ascii="Lato Light" w:hAnsi="Lato Light" w:cs="Arial"/>
          <w:sz w:val="20"/>
        </w:rPr>
        <w:t>ybour</w:t>
      </w:r>
      <w:r w:rsidRPr="00E357C3">
        <w:rPr>
          <w:rFonts w:ascii="Lato Light" w:hAnsi="Lato Light" w:cs="Arial" w:hint="eastAsia"/>
          <w:sz w:val="20"/>
        </w:rPr>
        <w:t>á</w:t>
      </w:r>
      <w:r w:rsidRPr="00E357C3">
        <w:rPr>
          <w:rFonts w:ascii="Lato Light" w:hAnsi="Lato Light" w:cs="Arial"/>
          <w:sz w:val="20"/>
        </w:rPr>
        <w:t>n</w:t>
      </w:r>
      <w:r w:rsidRPr="00E357C3">
        <w:rPr>
          <w:rFonts w:ascii="Lato Light" w:hAnsi="Lato Light" w:cs="Arial" w:hint="eastAsia"/>
          <w:sz w:val="20"/>
        </w:rPr>
        <w:t>í</w:t>
      </w:r>
      <w:r>
        <w:rPr>
          <w:rFonts w:ascii="Lato Light" w:hAnsi="Lato Light" w:cs="Arial"/>
          <w:sz w:val="20"/>
        </w:rPr>
        <w:t>m</w:t>
      </w:r>
      <w:r w:rsidRPr="00E357C3">
        <w:rPr>
          <w:rFonts w:ascii="Lato Light" w:hAnsi="Lato Light" w:cs="Arial"/>
          <w:sz w:val="20"/>
        </w:rPr>
        <w:t xml:space="preserve"> </w:t>
      </w:r>
      <w:r w:rsidRPr="00E357C3">
        <w:rPr>
          <w:rFonts w:ascii="Lato Light" w:hAnsi="Lato Light" w:cs="Arial" w:hint="eastAsia"/>
          <w:sz w:val="20"/>
        </w:rPr>
        <w:t>čá</w:t>
      </w:r>
      <w:r w:rsidRPr="00E357C3">
        <w:rPr>
          <w:rFonts w:ascii="Lato Light" w:hAnsi="Lato Light" w:cs="Arial"/>
          <w:sz w:val="20"/>
        </w:rPr>
        <w:t>sti st</w:t>
      </w:r>
      <w:r w:rsidRPr="00E357C3">
        <w:rPr>
          <w:rFonts w:ascii="Lato Light" w:hAnsi="Lato Light" w:cs="Arial" w:hint="eastAsia"/>
          <w:sz w:val="20"/>
        </w:rPr>
        <w:t>á</w:t>
      </w:r>
      <w:r w:rsidRPr="00E357C3">
        <w:rPr>
          <w:rFonts w:ascii="Lato Light" w:hAnsi="Lato Light" w:cs="Arial"/>
          <w:sz w:val="20"/>
        </w:rPr>
        <w:t>vaj</w:t>
      </w:r>
      <w:r w:rsidRPr="00E357C3">
        <w:rPr>
          <w:rFonts w:ascii="Lato Light" w:hAnsi="Lato Light" w:cs="Arial" w:hint="eastAsia"/>
          <w:sz w:val="20"/>
        </w:rPr>
        <w:t>í</w:t>
      </w:r>
      <w:r w:rsidRPr="00E357C3">
        <w:rPr>
          <w:rFonts w:ascii="Lato Light" w:hAnsi="Lato Light" w:cs="Arial"/>
          <w:sz w:val="20"/>
        </w:rPr>
        <w:t>c</w:t>
      </w:r>
      <w:r w:rsidRPr="00E357C3">
        <w:rPr>
          <w:rFonts w:ascii="Lato Light" w:hAnsi="Lato Light" w:cs="Arial" w:hint="eastAsia"/>
          <w:sz w:val="20"/>
        </w:rPr>
        <w:t>í</w:t>
      </w:r>
      <w:r w:rsidRPr="00E357C3">
        <w:rPr>
          <w:rFonts w:ascii="Lato Light" w:hAnsi="Lato Light" w:cs="Arial"/>
          <w:sz w:val="20"/>
        </w:rPr>
        <w:t xml:space="preserve"> </w:t>
      </w:r>
      <w:r w:rsidRPr="00E357C3">
        <w:rPr>
          <w:rFonts w:ascii="Lato Light" w:hAnsi="Lato Light" w:cs="Arial" w:hint="eastAsia"/>
          <w:sz w:val="20"/>
        </w:rPr>
        <w:t>ž</w:t>
      </w:r>
      <w:r w:rsidRPr="00E357C3">
        <w:rPr>
          <w:rFonts w:ascii="Lato Light" w:hAnsi="Lato Light" w:cs="Arial"/>
          <w:sz w:val="20"/>
        </w:rPr>
        <w:t>elezobetonov</w:t>
      </w:r>
      <w:r w:rsidRPr="00E357C3">
        <w:rPr>
          <w:rFonts w:ascii="Lato Light" w:hAnsi="Lato Light" w:cs="Arial" w:hint="eastAsia"/>
          <w:sz w:val="20"/>
        </w:rPr>
        <w:t>é</w:t>
      </w:r>
      <w:r w:rsidRPr="00E357C3">
        <w:rPr>
          <w:rFonts w:ascii="Lato Light" w:hAnsi="Lato Light" w:cs="Arial"/>
          <w:sz w:val="20"/>
        </w:rPr>
        <w:t xml:space="preserve"> podlahy v</w:t>
      </w:r>
      <w:r w:rsidRPr="00E357C3">
        <w:rPr>
          <w:rFonts w:ascii="Lato Light" w:hAnsi="Lato Light" w:cs="Arial" w:hint="eastAsia"/>
          <w:sz w:val="20"/>
        </w:rPr>
        <w:t>ý</w:t>
      </w:r>
      <w:r w:rsidRPr="00E357C3">
        <w:rPr>
          <w:rFonts w:ascii="Lato Light" w:hAnsi="Lato Light" w:cs="Arial"/>
          <w:sz w:val="20"/>
        </w:rPr>
        <w:t>tahov</w:t>
      </w:r>
      <w:r w:rsidRPr="00E357C3">
        <w:rPr>
          <w:rFonts w:ascii="Lato Light" w:hAnsi="Lato Light" w:cs="Arial" w:hint="eastAsia"/>
          <w:sz w:val="20"/>
        </w:rPr>
        <w:t>é</w:t>
      </w:r>
      <w:r w:rsidRPr="00E357C3">
        <w:rPr>
          <w:rFonts w:ascii="Lato Light" w:hAnsi="Lato Light" w:cs="Arial"/>
          <w:sz w:val="20"/>
        </w:rPr>
        <w:t xml:space="preserve"> </w:t>
      </w:r>
      <w:r w:rsidRPr="00E357C3">
        <w:rPr>
          <w:rFonts w:ascii="Lato Light" w:hAnsi="Lato Light" w:cs="Arial" w:hint="eastAsia"/>
          <w:sz w:val="20"/>
        </w:rPr>
        <w:t>š</w:t>
      </w:r>
      <w:r w:rsidRPr="00E357C3">
        <w:rPr>
          <w:rFonts w:ascii="Lato Light" w:hAnsi="Lato Light" w:cs="Arial"/>
          <w:sz w:val="20"/>
        </w:rPr>
        <w:t xml:space="preserve">achty. </w:t>
      </w:r>
      <w:proofErr w:type="spellStart"/>
      <w:r w:rsidRPr="00E357C3">
        <w:rPr>
          <w:rFonts w:ascii="Lato Light" w:hAnsi="Lato Light" w:cs="Arial"/>
          <w:sz w:val="20"/>
        </w:rPr>
        <w:t>O</w:t>
      </w:r>
      <w:r w:rsidRPr="00E357C3">
        <w:rPr>
          <w:rFonts w:ascii="Lato Light" w:hAnsi="Lato Light" w:cs="Arial" w:hint="eastAsia"/>
          <w:sz w:val="20"/>
        </w:rPr>
        <w:t>číš</w:t>
      </w:r>
      <w:r w:rsidRPr="00E357C3">
        <w:rPr>
          <w:rFonts w:ascii="Lato Light" w:hAnsi="Lato Light" w:cs="Arial"/>
          <w:sz w:val="20"/>
        </w:rPr>
        <w:t>t</w:t>
      </w:r>
      <w:r w:rsidRPr="00E357C3">
        <w:rPr>
          <w:rFonts w:ascii="Lato Light" w:hAnsi="Lato Light" w:cs="Arial" w:hint="eastAsia"/>
          <w:sz w:val="20"/>
        </w:rPr>
        <w:t>ě</w:t>
      </w:r>
      <w:r w:rsidRPr="00E357C3">
        <w:rPr>
          <w:rFonts w:ascii="Lato Light" w:hAnsi="Lato Light" w:cs="Arial"/>
          <w:sz w:val="20"/>
        </w:rPr>
        <w:t>n</w:t>
      </w:r>
      <w:r w:rsidRPr="00E357C3">
        <w:rPr>
          <w:rFonts w:ascii="Lato Light" w:hAnsi="Lato Light" w:cs="Arial" w:hint="eastAsia"/>
          <w:sz w:val="20"/>
        </w:rPr>
        <w:t>í</w:t>
      </w:r>
      <w:proofErr w:type="spellEnd"/>
      <w:r w:rsidRPr="00E357C3">
        <w:rPr>
          <w:rFonts w:ascii="Lato Light" w:hAnsi="Lato Light" w:cs="Arial"/>
          <w:sz w:val="20"/>
        </w:rPr>
        <w:t xml:space="preserve"> st</w:t>
      </w:r>
      <w:r w:rsidRPr="00E357C3">
        <w:rPr>
          <w:rFonts w:ascii="Lato Light" w:hAnsi="Lato Light" w:cs="Arial" w:hint="eastAsia"/>
          <w:sz w:val="20"/>
        </w:rPr>
        <w:t>á</w:t>
      </w:r>
      <w:r w:rsidRPr="00E357C3">
        <w:rPr>
          <w:rFonts w:ascii="Lato Light" w:hAnsi="Lato Light" w:cs="Arial"/>
          <w:sz w:val="20"/>
        </w:rPr>
        <w:t>vaj</w:t>
      </w:r>
      <w:r w:rsidRPr="00E357C3">
        <w:rPr>
          <w:rFonts w:ascii="Lato Light" w:hAnsi="Lato Light" w:cs="Arial" w:hint="eastAsia"/>
          <w:sz w:val="20"/>
        </w:rPr>
        <w:t>í</w:t>
      </w:r>
      <w:r w:rsidRPr="00E357C3">
        <w:rPr>
          <w:rFonts w:ascii="Lato Light" w:hAnsi="Lato Light" w:cs="Arial"/>
          <w:sz w:val="20"/>
        </w:rPr>
        <w:t>c</w:t>
      </w:r>
      <w:r w:rsidRPr="00E357C3">
        <w:rPr>
          <w:rFonts w:ascii="Lato Light" w:hAnsi="Lato Light" w:cs="Arial" w:hint="eastAsia"/>
          <w:sz w:val="20"/>
        </w:rPr>
        <w:t>í</w:t>
      </w:r>
      <w:r w:rsidRPr="00E357C3">
        <w:rPr>
          <w:rFonts w:ascii="Lato Light" w:hAnsi="Lato Light" w:cs="Arial"/>
          <w:sz w:val="20"/>
        </w:rPr>
        <w:t xml:space="preserve"> vodorovn</w:t>
      </w:r>
      <w:r w:rsidRPr="00E357C3">
        <w:rPr>
          <w:rFonts w:ascii="Lato Light" w:hAnsi="Lato Light" w:cs="Arial" w:hint="eastAsia"/>
          <w:sz w:val="20"/>
        </w:rPr>
        <w:t>é</w:t>
      </w:r>
      <w:r w:rsidRPr="00E357C3">
        <w:rPr>
          <w:rFonts w:ascii="Lato Light" w:hAnsi="Lato Light" w:cs="Arial"/>
          <w:sz w:val="20"/>
        </w:rPr>
        <w:t xml:space="preserve"> hydroizolace. Odt</w:t>
      </w:r>
      <w:r w:rsidRPr="00E357C3">
        <w:rPr>
          <w:rFonts w:ascii="Lato Light" w:hAnsi="Lato Light" w:cs="Arial" w:hint="eastAsia"/>
          <w:sz w:val="20"/>
        </w:rPr>
        <w:t>ěž</w:t>
      </w:r>
      <w:r w:rsidRPr="00E357C3">
        <w:rPr>
          <w:rFonts w:ascii="Lato Light" w:hAnsi="Lato Light" w:cs="Arial"/>
          <w:sz w:val="20"/>
        </w:rPr>
        <w:t>en</w:t>
      </w:r>
      <w:r w:rsidRPr="00E357C3">
        <w:rPr>
          <w:rFonts w:ascii="Lato Light" w:hAnsi="Lato Light" w:cs="Arial" w:hint="eastAsia"/>
          <w:sz w:val="20"/>
        </w:rPr>
        <w:t>í</w:t>
      </w:r>
      <w:r>
        <w:rPr>
          <w:rFonts w:ascii="Lato Light" w:hAnsi="Lato Light" w:cs="Arial"/>
          <w:sz w:val="20"/>
        </w:rPr>
        <w:t xml:space="preserve"> </w:t>
      </w:r>
      <w:r w:rsidRPr="00E357C3">
        <w:rPr>
          <w:rFonts w:ascii="Lato Light" w:hAnsi="Lato Light" w:cs="Arial"/>
          <w:sz w:val="20"/>
        </w:rPr>
        <w:t>p</w:t>
      </w:r>
      <w:r w:rsidRPr="00E357C3">
        <w:rPr>
          <w:rFonts w:ascii="Lato Light" w:hAnsi="Lato Light" w:cs="Arial" w:hint="eastAsia"/>
          <w:sz w:val="20"/>
        </w:rPr>
        <w:t>ů</w:t>
      </w:r>
      <w:r w:rsidRPr="00E357C3">
        <w:rPr>
          <w:rFonts w:ascii="Lato Light" w:hAnsi="Lato Light" w:cs="Arial"/>
          <w:sz w:val="20"/>
        </w:rPr>
        <w:t>vodn</w:t>
      </w:r>
      <w:r w:rsidRPr="00E357C3">
        <w:rPr>
          <w:rFonts w:ascii="Lato Light" w:hAnsi="Lato Light" w:cs="Arial" w:hint="eastAsia"/>
          <w:sz w:val="20"/>
        </w:rPr>
        <w:t>í</w:t>
      </w:r>
      <w:r w:rsidRPr="00E357C3">
        <w:rPr>
          <w:rFonts w:ascii="Lato Light" w:hAnsi="Lato Light" w:cs="Arial"/>
          <w:sz w:val="20"/>
        </w:rPr>
        <w:t>ho stabiliza</w:t>
      </w:r>
      <w:r w:rsidRPr="00E357C3">
        <w:rPr>
          <w:rFonts w:ascii="Lato Light" w:hAnsi="Lato Light" w:cs="Arial" w:hint="eastAsia"/>
          <w:sz w:val="20"/>
        </w:rPr>
        <w:t>č</w:t>
      </w:r>
      <w:r w:rsidRPr="00E357C3">
        <w:rPr>
          <w:rFonts w:ascii="Lato Light" w:hAnsi="Lato Light" w:cs="Arial"/>
          <w:sz w:val="20"/>
        </w:rPr>
        <w:t>n</w:t>
      </w:r>
      <w:r w:rsidRPr="00E357C3">
        <w:rPr>
          <w:rFonts w:ascii="Lato Light" w:hAnsi="Lato Light" w:cs="Arial" w:hint="eastAsia"/>
          <w:sz w:val="20"/>
        </w:rPr>
        <w:t>í</w:t>
      </w:r>
      <w:r w:rsidRPr="00E357C3">
        <w:rPr>
          <w:rFonts w:ascii="Lato Light" w:hAnsi="Lato Light" w:cs="Arial"/>
          <w:sz w:val="20"/>
        </w:rPr>
        <w:t>ho podsypu v</w:t>
      </w:r>
      <w:r w:rsidRPr="00E357C3">
        <w:rPr>
          <w:rFonts w:ascii="Lato Light" w:hAnsi="Lato Light" w:cs="Arial" w:hint="eastAsia"/>
          <w:sz w:val="20"/>
        </w:rPr>
        <w:t>č</w:t>
      </w:r>
      <w:r w:rsidRPr="00E357C3">
        <w:rPr>
          <w:rFonts w:ascii="Lato Light" w:hAnsi="Lato Light" w:cs="Arial"/>
          <w:sz w:val="20"/>
        </w:rPr>
        <w:t>etn</w:t>
      </w:r>
      <w:r w:rsidRPr="00E357C3">
        <w:rPr>
          <w:rFonts w:ascii="Lato Light" w:hAnsi="Lato Light" w:cs="Arial" w:hint="eastAsia"/>
          <w:sz w:val="20"/>
        </w:rPr>
        <w:t>ě</w:t>
      </w:r>
      <w:r w:rsidRPr="00E357C3">
        <w:rPr>
          <w:rFonts w:ascii="Lato Light" w:hAnsi="Lato Light" w:cs="Arial"/>
          <w:sz w:val="20"/>
        </w:rPr>
        <w:t xml:space="preserve"> st</w:t>
      </w:r>
      <w:r w:rsidRPr="00E357C3">
        <w:rPr>
          <w:rFonts w:ascii="Lato Light" w:hAnsi="Lato Light" w:cs="Arial" w:hint="eastAsia"/>
          <w:sz w:val="20"/>
        </w:rPr>
        <w:t>á</w:t>
      </w:r>
      <w:r w:rsidRPr="00E357C3">
        <w:rPr>
          <w:rFonts w:ascii="Lato Light" w:hAnsi="Lato Light" w:cs="Arial"/>
          <w:sz w:val="20"/>
        </w:rPr>
        <w:t>vaj</w:t>
      </w:r>
      <w:r w:rsidRPr="00E357C3">
        <w:rPr>
          <w:rFonts w:ascii="Lato Light" w:hAnsi="Lato Light" w:cs="Arial" w:hint="eastAsia"/>
          <w:sz w:val="20"/>
        </w:rPr>
        <w:t>í</w:t>
      </w:r>
      <w:r w:rsidRPr="00E357C3">
        <w:rPr>
          <w:rFonts w:ascii="Lato Light" w:hAnsi="Lato Light" w:cs="Arial"/>
          <w:sz w:val="20"/>
        </w:rPr>
        <w:t>c</w:t>
      </w:r>
      <w:r w:rsidRPr="00E357C3">
        <w:rPr>
          <w:rFonts w:ascii="Lato Light" w:hAnsi="Lato Light" w:cs="Arial" w:hint="eastAsia"/>
          <w:sz w:val="20"/>
        </w:rPr>
        <w:t>í</w:t>
      </w:r>
      <w:r w:rsidRPr="00E357C3">
        <w:rPr>
          <w:rFonts w:ascii="Lato Light" w:hAnsi="Lato Light" w:cs="Arial"/>
          <w:sz w:val="20"/>
        </w:rPr>
        <w:t xml:space="preserve"> rostl</w:t>
      </w:r>
      <w:r w:rsidRPr="00E357C3">
        <w:rPr>
          <w:rFonts w:ascii="Lato Light" w:hAnsi="Lato Light" w:cs="Arial" w:hint="eastAsia"/>
          <w:sz w:val="20"/>
        </w:rPr>
        <w:t>é</w:t>
      </w:r>
      <w:r w:rsidRPr="00E357C3">
        <w:rPr>
          <w:rFonts w:ascii="Lato Light" w:hAnsi="Lato Light" w:cs="Arial"/>
          <w:sz w:val="20"/>
        </w:rPr>
        <w:t xml:space="preserve"> zeminy do hloubky -1,8 m (cca 730 mm od </w:t>
      </w:r>
      <w:r w:rsidRPr="00E357C3">
        <w:rPr>
          <w:rFonts w:ascii="Lato Light" w:hAnsi="Lato Light" w:cs="Arial" w:hint="eastAsia"/>
          <w:sz w:val="20"/>
        </w:rPr>
        <w:t>ú</w:t>
      </w:r>
      <w:r w:rsidRPr="00E357C3">
        <w:rPr>
          <w:rFonts w:ascii="Lato Light" w:hAnsi="Lato Light" w:cs="Arial"/>
          <w:sz w:val="20"/>
        </w:rPr>
        <w:t>rovn</w:t>
      </w:r>
      <w:r w:rsidRPr="00E357C3">
        <w:rPr>
          <w:rFonts w:ascii="Lato Light" w:hAnsi="Lato Light" w:cs="Arial" w:hint="eastAsia"/>
          <w:sz w:val="20"/>
        </w:rPr>
        <w:t>ě</w:t>
      </w:r>
      <w:r w:rsidRPr="00E357C3">
        <w:rPr>
          <w:rFonts w:ascii="Lato Light" w:hAnsi="Lato Light" w:cs="Arial"/>
          <w:sz w:val="20"/>
        </w:rPr>
        <w:t xml:space="preserve"> podlahy</w:t>
      </w:r>
      <w:r>
        <w:rPr>
          <w:rFonts w:ascii="Lato Light" w:hAnsi="Lato Light" w:cs="Arial"/>
          <w:sz w:val="20"/>
        </w:rPr>
        <w:t xml:space="preserve"> </w:t>
      </w:r>
      <w:r w:rsidRPr="00E357C3">
        <w:rPr>
          <w:rFonts w:ascii="Lato Light" w:hAnsi="Lato Light" w:cs="Arial"/>
          <w:sz w:val="20"/>
        </w:rPr>
        <w:t>v</w:t>
      </w:r>
      <w:r w:rsidRPr="00E357C3">
        <w:rPr>
          <w:rFonts w:ascii="Lato Light" w:hAnsi="Lato Light" w:cs="Arial" w:hint="eastAsia"/>
          <w:sz w:val="20"/>
        </w:rPr>
        <w:t>ý</w:t>
      </w:r>
      <w:r w:rsidRPr="00E357C3">
        <w:rPr>
          <w:rFonts w:ascii="Lato Light" w:hAnsi="Lato Light" w:cs="Arial"/>
          <w:sz w:val="20"/>
        </w:rPr>
        <w:t>tahov</w:t>
      </w:r>
      <w:r w:rsidRPr="00E357C3">
        <w:rPr>
          <w:rFonts w:ascii="Lato Light" w:hAnsi="Lato Light" w:cs="Arial" w:hint="eastAsia"/>
          <w:sz w:val="20"/>
        </w:rPr>
        <w:t>é</w:t>
      </w:r>
      <w:r w:rsidRPr="00E357C3">
        <w:rPr>
          <w:rFonts w:ascii="Lato Light" w:hAnsi="Lato Light" w:cs="Arial"/>
          <w:sz w:val="20"/>
        </w:rPr>
        <w:t xml:space="preserve"> prohlubn</w:t>
      </w:r>
      <w:r w:rsidRPr="00E357C3">
        <w:rPr>
          <w:rFonts w:ascii="Lato Light" w:hAnsi="Lato Light" w:cs="Arial" w:hint="eastAsia"/>
          <w:sz w:val="20"/>
        </w:rPr>
        <w:t>ě</w:t>
      </w:r>
      <w:r w:rsidRPr="00E357C3">
        <w:rPr>
          <w:rFonts w:ascii="Lato Light" w:hAnsi="Lato Light" w:cs="Arial"/>
          <w:sz w:val="20"/>
        </w:rPr>
        <w:t>).</w:t>
      </w:r>
      <w:r>
        <w:rPr>
          <w:rFonts w:ascii="Lato Light" w:hAnsi="Lato Light" w:cs="Arial"/>
          <w:sz w:val="20"/>
        </w:rPr>
        <w:t xml:space="preserve"> </w:t>
      </w:r>
      <w:r w:rsidRPr="00E357C3">
        <w:rPr>
          <w:rFonts w:ascii="Lato Light" w:hAnsi="Lato Light"/>
          <w:sz w:val="20"/>
        </w:rPr>
        <w:t>Rozšíření bude provedeno pomocí odbourání stávající stěny prohlubně a vytvořením prodloužení prohlubně pomocí železobetonových konstrukcí z C 25/30 XC2. Spáry mezi stávající a nové konstrukcí budou těsněny bobtnavým páskem. Nová část šachty bude vyztužena pomocí vázané výztuže R 10 505 u všech povrchů R14/</w:t>
      </w:r>
      <w:proofErr w:type="gramStart"/>
      <w:r w:rsidRPr="00E357C3">
        <w:rPr>
          <w:rFonts w:ascii="Lato Light" w:hAnsi="Lato Light"/>
          <w:sz w:val="20"/>
        </w:rPr>
        <w:t>150mm</w:t>
      </w:r>
      <w:proofErr w:type="gramEnd"/>
      <w:r w:rsidRPr="00E357C3">
        <w:rPr>
          <w:rFonts w:ascii="Lato Light" w:hAnsi="Lato Light"/>
          <w:sz w:val="20"/>
        </w:rPr>
        <w:t xml:space="preserve"> kotvených do stávající části betonové prohlubně. Pod novou část betonové prohlubně budou provedeny hutněné násypy z HDK 0÷32</w:t>
      </w:r>
      <w:r>
        <w:rPr>
          <w:rFonts w:ascii="Lato Light" w:hAnsi="Lato Light"/>
          <w:sz w:val="20"/>
        </w:rPr>
        <w:t xml:space="preserve"> </w:t>
      </w:r>
      <w:r w:rsidRPr="00E357C3">
        <w:rPr>
          <w:rFonts w:ascii="Lato Light" w:hAnsi="Lato Light"/>
          <w:sz w:val="20"/>
        </w:rPr>
        <w:t xml:space="preserve">mm o výškách 3x </w:t>
      </w:r>
      <w:proofErr w:type="gramStart"/>
      <w:r w:rsidRPr="00E357C3">
        <w:rPr>
          <w:rFonts w:ascii="Lato Light" w:hAnsi="Lato Light"/>
          <w:sz w:val="20"/>
        </w:rPr>
        <w:t>120mm</w:t>
      </w:r>
      <w:proofErr w:type="gramEnd"/>
      <w:r w:rsidRPr="00E357C3">
        <w:rPr>
          <w:rFonts w:ascii="Lato Light" w:hAnsi="Lato Light"/>
          <w:sz w:val="20"/>
        </w:rPr>
        <w:t>, přičemž střední vrstva bude provedena stabilizovaná cementem. Na hutněných násypech budou provedeny podkladní betony C 12/15 v </w:t>
      </w:r>
      <w:proofErr w:type="spellStart"/>
      <w:r w:rsidRPr="00E357C3">
        <w:rPr>
          <w:rFonts w:ascii="Lato Light" w:hAnsi="Lato Light"/>
          <w:sz w:val="20"/>
        </w:rPr>
        <w:t>tl</w:t>
      </w:r>
      <w:proofErr w:type="spellEnd"/>
      <w:r w:rsidRPr="00E357C3">
        <w:rPr>
          <w:rFonts w:ascii="Lato Light" w:hAnsi="Lato Light"/>
          <w:sz w:val="20"/>
        </w:rPr>
        <w:t>. 100</w:t>
      </w:r>
      <w:r>
        <w:rPr>
          <w:rFonts w:ascii="Lato Light" w:hAnsi="Lato Light"/>
          <w:sz w:val="20"/>
        </w:rPr>
        <w:t xml:space="preserve"> </w:t>
      </w:r>
      <w:r w:rsidRPr="00E357C3">
        <w:rPr>
          <w:rFonts w:ascii="Lato Light" w:hAnsi="Lato Light"/>
          <w:sz w:val="20"/>
        </w:rPr>
        <w:t>mm</w:t>
      </w:r>
      <w:r>
        <w:rPr>
          <w:rFonts w:ascii="Lato Light" w:hAnsi="Lato Light"/>
          <w:sz w:val="20"/>
        </w:rPr>
        <w:t xml:space="preserve">. </w:t>
      </w:r>
    </w:p>
    <w:p w14:paraId="140FFE9B" w14:textId="658A1A42" w:rsidR="004C0F49" w:rsidRDefault="004C0F49" w:rsidP="004C0F49">
      <w:pPr>
        <w:rPr>
          <w:rFonts w:ascii="Lato Light" w:hAnsi="Lato Light" w:cs="Arial"/>
          <w:bCs/>
          <w:color w:val="000000"/>
          <w:sz w:val="20"/>
        </w:rPr>
      </w:pPr>
      <w:r w:rsidRPr="00A435E3">
        <w:rPr>
          <w:rFonts w:ascii="Lato Light" w:hAnsi="Lato Light"/>
          <w:sz w:val="20"/>
        </w:rPr>
        <w:t xml:space="preserve">Nová dělící příčka ve výtahové šachtě bude vytvořena ze dvou sloupů vytvořených z HEB </w:t>
      </w:r>
      <w:proofErr w:type="gramStart"/>
      <w:r w:rsidRPr="00A435E3">
        <w:rPr>
          <w:rFonts w:ascii="Lato Light" w:hAnsi="Lato Light"/>
          <w:sz w:val="20"/>
        </w:rPr>
        <w:t>100mm</w:t>
      </w:r>
      <w:proofErr w:type="gramEnd"/>
      <w:r w:rsidRPr="00A435E3">
        <w:rPr>
          <w:rFonts w:ascii="Lato Light" w:hAnsi="Lato Light"/>
          <w:sz w:val="20"/>
        </w:rPr>
        <w:t xml:space="preserve"> a příčel vytvořených rovněž z HEB 100mm. Příčle z HEB </w:t>
      </w:r>
      <w:proofErr w:type="gramStart"/>
      <w:r w:rsidRPr="00A435E3">
        <w:rPr>
          <w:rFonts w:ascii="Lato Light" w:hAnsi="Lato Light"/>
          <w:sz w:val="20"/>
        </w:rPr>
        <w:t>100mm</w:t>
      </w:r>
      <w:proofErr w:type="gramEnd"/>
      <w:r w:rsidRPr="00A435E3">
        <w:rPr>
          <w:rFonts w:ascii="Lato Light" w:hAnsi="Lato Light"/>
          <w:sz w:val="20"/>
        </w:rPr>
        <w:t xml:space="preserve"> budou v každém patře navařeny na nový HEB 180mm umístěný nově pod podestou a dále kotvený do stávajícího železobetonového nosníku N3. Nosník N3 bude posílen pomocí </w:t>
      </w:r>
      <w:r w:rsidRPr="00A435E3">
        <w:rPr>
          <w:rFonts w:ascii="Lato Light" w:hAnsi="Lato Light" w:cs="Arial"/>
          <w:bCs/>
          <w:color w:val="000000"/>
          <w:sz w:val="20"/>
        </w:rPr>
        <w:t>kotveného U č. 100mm, který bude kotvený do betonových stěn a kotvený do stávajícího nosníku N3 pomocí 12 kusů kotev průměru 10 mm. Dělící příčka</w:t>
      </w:r>
      <w:r w:rsidR="004A27A4">
        <w:rPr>
          <w:rFonts w:ascii="Lato Light" w:hAnsi="Lato Light" w:cs="Arial"/>
          <w:bCs/>
          <w:color w:val="000000"/>
          <w:sz w:val="20"/>
        </w:rPr>
        <w:t xml:space="preserve"> stejně tak jako veškeré nosné ocelové prvky,</w:t>
      </w:r>
      <w:r w:rsidR="004A27A4" w:rsidRPr="00A435E3">
        <w:rPr>
          <w:rFonts w:ascii="Lato Light" w:hAnsi="Lato Light" w:cs="Arial"/>
          <w:bCs/>
          <w:color w:val="000000"/>
          <w:sz w:val="20"/>
        </w:rPr>
        <w:t xml:space="preserve"> </w:t>
      </w:r>
      <w:r w:rsidRPr="00A435E3">
        <w:rPr>
          <w:rFonts w:ascii="Lato Light" w:hAnsi="Lato Light" w:cs="Arial"/>
          <w:bCs/>
          <w:color w:val="000000"/>
          <w:sz w:val="20"/>
        </w:rPr>
        <w:t>bud</w:t>
      </w:r>
      <w:r w:rsidR="004A27A4">
        <w:rPr>
          <w:rFonts w:ascii="Lato Light" w:hAnsi="Lato Light" w:cs="Arial"/>
          <w:bCs/>
          <w:color w:val="000000"/>
          <w:sz w:val="20"/>
        </w:rPr>
        <w:t>ou</w:t>
      </w:r>
      <w:r w:rsidRPr="00A435E3">
        <w:rPr>
          <w:rFonts w:ascii="Lato Light" w:hAnsi="Lato Light" w:cs="Arial"/>
          <w:bCs/>
          <w:color w:val="000000"/>
          <w:sz w:val="20"/>
        </w:rPr>
        <w:t xml:space="preserve"> z obou stran o</w:t>
      </w:r>
      <w:r w:rsidR="004A27A4">
        <w:rPr>
          <w:rFonts w:ascii="Lato Light" w:hAnsi="Lato Light" w:cs="Arial"/>
          <w:bCs/>
          <w:color w:val="000000"/>
          <w:sz w:val="20"/>
        </w:rPr>
        <w:t>bloženy</w:t>
      </w:r>
      <w:r w:rsidRPr="00A435E3">
        <w:rPr>
          <w:rFonts w:ascii="Lato Light" w:hAnsi="Lato Light" w:cs="Arial"/>
          <w:bCs/>
          <w:color w:val="000000"/>
          <w:sz w:val="20"/>
        </w:rPr>
        <w:t xml:space="preserve"> dvojitým </w:t>
      </w:r>
      <w:proofErr w:type="spellStart"/>
      <w:r w:rsidRPr="00A435E3">
        <w:rPr>
          <w:rFonts w:ascii="Lato Light" w:hAnsi="Lato Light" w:cs="Arial"/>
          <w:bCs/>
          <w:color w:val="000000"/>
          <w:sz w:val="20"/>
        </w:rPr>
        <w:t>opláštěním</w:t>
      </w:r>
      <w:proofErr w:type="spellEnd"/>
      <w:r w:rsidRPr="00A435E3">
        <w:rPr>
          <w:rFonts w:ascii="Lato Light" w:hAnsi="Lato Light" w:cs="Arial"/>
          <w:bCs/>
          <w:color w:val="000000"/>
          <w:sz w:val="20"/>
        </w:rPr>
        <w:t xml:space="preserve"> z požárních vláknocementových desek. </w:t>
      </w:r>
    </w:p>
    <w:p w14:paraId="3FD22A3F" w14:textId="4C2CFBA2" w:rsidR="001F1F1C" w:rsidRDefault="001F1F1C" w:rsidP="004C0F49">
      <w:pPr>
        <w:rPr>
          <w:rFonts w:ascii="Lato Light" w:hAnsi="Lato Light"/>
          <w:sz w:val="20"/>
        </w:rPr>
      </w:pPr>
      <w:r>
        <w:rPr>
          <w:rFonts w:ascii="Lato Light" w:hAnsi="Lato Light" w:cs="Arial"/>
          <w:bCs/>
          <w:color w:val="000000"/>
          <w:sz w:val="20"/>
        </w:rPr>
        <w:t>Pro instalaci a servis výtahů</w:t>
      </w:r>
      <w:r w:rsidRPr="001F1F1C">
        <w:rPr>
          <w:rFonts w:ascii="Lato Light" w:hAnsi="Lato Light" w:cs="Arial"/>
          <w:bCs/>
          <w:color w:val="000000"/>
          <w:sz w:val="20"/>
        </w:rPr>
        <w:t xml:space="preserve"> </w:t>
      </w:r>
      <w:r w:rsidRPr="001F1F1C">
        <w:rPr>
          <w:rFonts w:ascii="Lato Light" w:hAnsi="Lato Light"/>
          <w:sz w:val="20"/>
        </w:rPr>
        <w:t xml:space="preserve">budou pro každý výtah osazeny </w:t>
      </w:r>
      <w:r w:rsidRPr="001F1F1C">
        <w:rPr>
          <w:rFonts w:ascii="Lato Light" w:hAnsi="Lato Light"/>
          <w:sz w:val="20"/>
        </w:rPr>
        <w:t xml:space="preserve">profily </w:t>
      </w:r>
      <w:r w:rsidRPr="001F1F1C">
        <w:rPr>
          <w:rFonts w:ascii="Lato Light" w:hAnsi="Lato Light"/>
          <w:sz w:val="20"/>
        </w:rPr>
        <w:t xml:space="preserve">zvlášť do strojovny výtahu pod stropní konstrukci. Profily budou provedeny z I č. </w:t>
      </w:r>
      <w:proofErr w:type="gramStart"/>
      <w:r w:rsidRPr="001F1F1C">
        <w:rPr>
          <w:rFonts w:ascii="Lato Light" w:hAnsi="Lato Light"/>
          <w:sz w:val="20"/>
        </w:rPr>
        <w:t>200mm</w:t>
      </w:r>
      <w:proofErr w:type="gramEnd"/>
      <w:r w:rsidRPr="001F1F1C">
        <w:rPr>
          <w:rFonts w:ascii="Lato Light" w:hAnsi="Lato Light"/>
          <w:sz w:val="20"/>
        </w:rPr>
        <w:t xml:space="preserve"> a budou mezi sebou rozepřeny pomocí ocelových profilů U č. 120mm navařených k nosným profilům. Na stěny budou nosné profily osazeny na hloubku 200</w:t>
      </w:r>
      <w:r>
        <w:rPr>
          <w:rFonts w:ascii="Lato Light" w:hAnsi="Lato Light"/>
          <w:sz w:val="20"/>
        </w:rPr>
        <w:t xml:space="preserve"> </w:t>
      </w:r>
      <w:r w:rsidRPr="001F1F1C">
        <w:rPr>
          <w:rFonts w:ascii="Lato Light" w:hAnsi="Lato Light"/>
          <w:sz w:val="20"/>
        </w:rPr>
        <w:t>mm na betonové patky 200/200/120</w:t>
      </w:r>
      <w:r>
        <w:rPr>
          <w:rFonts w:ascii="Lato Light" w:hAnsi="Lato Light"/>
          <w:sz w:val="20"/>
        </w:rPr>
        <w:t xml:space="preserve"> </w:t>
      </w:r>
      <w:r w:rsidRPr="001F1F1C">
        <w:rPr>
          <w:rFonts w:ascii="Lato Light" w:hAnsi="Lato Light"/>
          <w:sz w:val="20"/>
        </w:rPr>
        <w:t>mm s vložením 2x KARI 6x100/100</w:t>
      </w:r>
      <w:r>
        <w:rPr>
          <w:rFonts w:ascii="Lato Light" w:hAnsi="Lato Light"/>
          <w:sz w:val="20"/>
        </w:rPr>
        <w:t xml:space="preserve"> </w:t>
      </w:r>
      <w:r w:rsidRPr="001F1F1C">
        <w:rPr>
          <w:rFonts w:ascii="Lato Light" w:hAnsi="Lato Light"/>
          <w:sz w:val="20"/>
        </w:rPr>
        <w:t>mm</w:t>
      </w:r>
      <w:r>
        <w:rPr>
          <w:rFonts w:ascii="Lato Light" w:hAnsi="Lato Light"/>
          <w:sz w:val="20"/>
        </w:rPr>
        <w:t>.</w:t>
      </w:r>
    </w:p>
    <w:p w14:paraId="5D1B8817" w14:textId="77777777" w:rsidR="001F1F1C" w:rsidRPr="007A5EC8" w:rsidRDefault="001F1F1C" w:rsidP="001F1F1C">
      <w:pPr>
        <w:spacing w:before="120" w:after="120"/>
        <w:rPr>
          <w:rFonts w:ascii="Lato Light" w:hAnsi="Lato Light" w:cs="Arial"/>
          <w:b/>
          <w:bCs/>
          <w:i/>
          <w:iCs/>
          <w:szCs w:val="24"/>
        </w:rPr>
      </w:pPr>
      <w:r w:rsidRPr="007A5EC8">
        <w:rPr>
          <w:rFonts w:ascii="Lato Light" w:hAnsi="Lato Light" w:cs="Arial"/>
          <w:b/>
          <w:bCs/>
          <w:i/>
          <w:iCs/>
          <w:szCs w:val="24"/>
        </w:rPr>
        <w:t>SVISLÉ KONSTRUKCE</w:t>
      </w:r>
    </w:p>
    <w:p w14:paraId="4B88DFF8" w14:textId="3DF0B16A" w:rsidR="001F1F1C" w:rsidRPr="00CC2700" w:rsidRDefault="001F1F1C" w:rsidP="001F1F1C">
      <w:pPr>
        <w:rPr>
          <w:rFonts w:ascii="Lato Light" w:hAnsi="Lato Light" w:cs="Arial"/>
          <w:sz w:val="20"/>
        </w:rPr>
      </w:pPr>
      <w:r>
        <w:rPr>
          <w:rFonts w:ascii="Lato Light" w:hAnsi="Lato Light" w:cs="Arial"/>
          <w:sz w:val="20"/>
        </w:rPr>
        <w:t>Nové obvodové</w:t>
      </w:r>
      <w:r w:rsidRPr="007A5EC8">
        <w:rPr>
          <w:rFonts w:ascii="Lato Light" w:hAnsi="Lato Light" w:cs="Arial"/>
          <w:sz w:val="20"/>
        </w:rPr>
        <w:t xml:space="preserve"> stěny v 1.NP budou vyzděny z keramických dutinových broušených tvárnic </w:t>
      </w:r>
      <w:proofErr w:type="spellStart"/>
      <w:r w:rsidRPr="007A5EC8">
        <w:rPr>
          <w:rFonts w:ascii="Lato Light" w:hAnsi="Lato Light" w:cs="Arial"/>
          <w:sz w:val="20"/>
        </w:rPr>
        <w:t>tl</w:t>
      </w:r>
      <w:proofErr w:type="spellEnd"/>
      <w:r w:rsidRPr="007A5EC8">
        <w:rPr>
          <w:rFonts w:ascii="Lato Light" w:hAnsi="Lato Light" w:cs="Arial"/>
          <w:sz w:val="20"/>
        </w:rPr>
        <w:t xml:space="preserve">. </w:t>
      </w:r>
      <w:r>
        <w:rPr>
          <w:rFonts w:ascii="Lato Light" w:hAnsi="Lato Light" w:cs="Arial"/>
          <w:sz w:val="20"/>
        </w:rPr>
        <w:t>300 a 40</w:t>
      </w:r>
      <w:r w:rsidRPr="007A5EC8">
        <w:rPr>
          <w:rFonts w:ascii="Lato Light" w:hAnsi="Lato Light" w:cs="Arial"/>
          <w:sz w:val="20"/>
        </w:rPr>
        <w:t xml:space="preserve">0 mm – pevnost cihel P15. Použito výhradně malty pro tenké spáry nebo klasické zdící malty nikoliv na pěnu! Tvárnice budou zakotveny do základových konstrukcí a také do stropní desky nad 1.NP. </w:t>
      </w:r>
    </w:p>
    <w:p w14:paraId="6B1D266C" w14:textId="446DBF3B" w:rsidR="001F1F1C" w:rsidRDefault="001F1F1C" w:rsidP="001F1F1C">
      <w:pPr>
        <w:rPr>
          <w:rFonts w:ascii="Lato Light" w:hAnsi="Lato Light" w:cs="Arial"/>
          <w:sz w:val="20"/>
        </w:rPr>
      </w:pPr>
      <w:r w:rsidRPr="00CC2700">
        <w:rPr>
          <w:rFonts w:ascii="Lato Light" w:hAnsi="Lato Light" w:cs="Arial"/>
          <w:sz w:val="20"/>
        </w:rPr>
        <w:t>Tvárnice budou vyzdívány převazbou včetně rohů, příčky budou k nosným stěnám kotveny pomocí systémových spon.</w:t>
      </w:r>
    </w:p>
    <w:p w14:paraId="05415713" w14:textId="40801F4A" w:rsidR="001F1F1C" w:rsidRPr="00CC2700" w:rsidRDefault="001F1F1C" w:rsidP="001F1F1C">
      <w:pPr>
        <w:rPr>
          <w:rFonts w:ascii="Lato Light" w:hAnsi="Lato Light" w:cs="Arial"/>
          <w:sz w:val="20"/>
        </w:rPr>
      </w:pPr>
      <w:r w:rsidRPr="00CC2700">
        <w:rPr>
          <w:rFonts w:ascii="Lato Light" w:hAnsi="Lato Light" w:cs="Arial"/>
          <w:sz w:val="20"/>
        </w:rPr>
        <w:t>Nad otvory jsou instalovány systémové pref</w:t>
      </w:r>
      <w:r>
        <w:rPr>
          <w:rFonts w:ascii="Lato Light" w:hAnsi="Lato Light" w:cs="Arial"/>
          <w:sz w:val="20"/>
        </w:rPr>
        <w:t xml:space="preserve">abrikované </w:t>
      </w:r>
      <w:r w:rsidRPr="00CC2700">
        <w:rPr>
          <w:rFonts w:ascii="Lato Light" w:hAnsi="Lato Light" w:cs="Arial"/>
          <w:sz w:val="20"/>
        </w:rPr>
        <w:t>překlady</w:t>
      </w:r>
      <w:r>
        <w:rPr>
          <w:rFonts w:ascii="Lato Light" w:hAnsi="Lato Light" w:cs="Arial"/>
          <w:sz w:val="20"/>
        </w:rPr>
        <w:t>. Na zdivu obvodovém s vloženým tepelným izolantem</w:t>
      </w:r>
      <w:r w:rsidR="00E3330A">
        <w:rPr>
          <w:rFonts w:ascii="Lato Light" w:hAnsi="Lato Light" w:cs="Arial"/>
          <w:sz w:val="20"/>
        </w:rPr>
        <w:t>.</w:t>
      </w:r>
    </w:p>
    <w:p w14:paraId="2D4900AB" w14:textId="735E7AC3" w:rsidR="001F1F1C" w:rsidRPr="00CC2700" w:rsidRDefault="00E3330A" w:rsidP="001F1F1C">
      <w:pPr>
        <w:rPr>
          <w:rFonts w:ascii="Lato Light" w:hAnsi="Lato Light" w:cs="Arial"/>
          <w:sz w:val="20"/>
        </w:rPr>
      </w:pPr>
      <w:r>
        <w:rPr>
          <w:rFonts w:ascii="Lato Light" w:hAnsi="Lato Light" w:cs="Arial"/>
          <w:sz w:val="20"/>
        </w:rPr>
        <w:t>Dále je pro</w:t>
      </w:r>
      <w:r w:rsidR="001F1F1C" w:rsidRPr="00CC2700">
        <w:rPr>
          <w:rFonts w:ascii="Lato Light" w:hAnsi="Lato Light" w:cs="Arial"/>
          <w:sz w:val="20"/>
        </w:rPr>
        <w:t xml:space="preserve"> zdivo nenosné použito pórobetonových tvárnic na tenkovrstvé systémové lepidlo. Tloušťka těchto stěn se pohybuje od 100-</w:t>
      </w:r>
      <w:r w:rsidR="001F1F1C">
        <w:rPr>
          <w:rFonts w:ascii="Lato Light" w:hAnsi="Lato Light" w:cs="Arial"/>
          <w:sz w:val="20"/>
        </w:rPr>
        <w:t>15</w:t>
      </w:r>
      <w:r w:rsidR="001F1F1C" w:rsidRPr="00CC2700">
        <w:rPr>
          <w:rFonts w:ascii="Lato Light" w:hAnsi="Lato Light" w:cs="Arial"/>
          <w:sz w:val="20"/>
        </w:rPr>
        <w:t>0 mm. Nad otvory jsou instalovány systémové pórobetonové překlady.</w:t>
      </w:r>
    </w:p>
    <w:p w14:paraId="1D11967B" w14:textId="2CCEAA15" w:rsidR="001F1F1C" w:rsidRPr="001F1F1C" w:rsidRDefault="001F1F1C" w:rsidP="001F1F1C">
      <w:pPr>
        <w:rPr>
          <w:rFonts w:ascii="Lato Light" w:hAnsi="Lato Light" w:cs="Arial"/>
          <w:b/>
          <w:bCs/>
          <w:sz w:val="20"/>
        </w:rPr>
      </w:pPr>
      <w:r w:rsidRPr="00CC2700">
        <w:rPr>
          <w:rFonts w:ascii="Lato Light" w:hAnsi="Lato Light" w:cs="Arial"/>
          <w:sz w:val="20"/>
        </w:rPr>
        <w:t xml:space="preserve">Lokálně je využito systému SDK stěn a předstěn s dvojitým </w:t>
      </w:r>
      <w:proofErr w:type="spellStart"/>
      <w:r w:rsidRPr="00CC2700">
        <w:rPr>
          <w:rFonts w:ascii="Lato Light" w:hAnsi="Lato Light" w:cs="Arial"/>
          <w:sz w:val="20"/>
        </w:rPr>
        <w:t>opláštěním</w:t>
      </w:r>
      <w:proofErr w:type="spellEnd"/>
      <w:r w:rsidRPr="00CC2700">
        <w:rPr>
          <w:rFonts w:ascii="Lato Light" w:hAnsi="Lato Light" w:cs="Arial"/>
          <w:sz w:val="20"/>
        </w:rPr>
        <w:t xml:space="preserve">, v nichž jsou vedeny instalace. Je použito SDK konstrukčních desek v případě instalací ve vlhkém namáhaném provozu, je použito impregnovaných desek či cementových desek. Desky kladeny na systémovou ocelovou podkonstrukci z UW a CW profilů. SDK </w:t>
      </w:r>
      <w:proofErr w:type="spellStart"/>
      <w:r w:rsidRPr="00CC2700">
        <w:rPr>
          <w:rFonts w:ascii="Lato Light" w:hAnsi="Lato Light" w:cs="Arial"/>
          <w:sz w:val="20"/>
        </w:rPr>
        <w:t>kce</w:t>
      </w:r>
      <w:proofErr w:type="spellEnd"/>
      <w:r w:rsidRPr="00CC2700">
        <w:rPr>
          <w:rFonts w:ascii="Lato Light" w:hAnsi="Lato Light" w:cs="Arial"/>
          <w:sz w:val="20"/>
        </w:rPr>
        <w:t xml:space="preserve"> jsou opatřeny pouze minimálně dvojnásobnou výmalbou. </w:t>
      </w:r>
      <w:r w:rsidRPr="00CC2700">
        <w:rPr>
          <w:rFonts w:ascii="Lato Light" w:hAnsi="Lato Light" w:cs="Arial"/>
          <w:b/>
          <w:bCs/>
          <w:sz w:val="20"/>
        </w:rPr>
        <w:t xml:space="preserve">POZOR v místech, kde budou do SDK konstrukcí kotveny </w:t>
      </w:r>
      <w:r w:rsidRPr="00EE75E4">
        <w:rPr>
          <w:rFonts w:ascii="Lato Light" w:hAnsi="Lato Light" w:cs="Arial"/>
          <w:b/>
          <w:bCs/>
          <w:sz w:val="20"/>
        </w:rPr>
        <w:t>například</w:t>
      </w:r>
      <w:r>
        <w:rPr>
          <w:rFonts w:ascii="Lato Light" w:hAnsi="Lato Light" w:cs="Arial"/>
          <w:b/>
          <w:bCs/>
          <w:sz w:val="20"/>
        </w:rPr>
        <w:t xml:space="preserve"> </w:t>
      </w:r>
      <w:r w:rsidRPr="00EE75E4">
        <w:rPr>
          <w:rFonts w:ascii="Lato Light" w:hAnsi="Lato Light" w:cs="Arial"/>
          <w:b/>
          <w:bCs/>
          <w:sz w:val="20"/>
        </w:rPr>
        <w:t>madla a prvky bezbariérových WC, konstrukční dvířka a revizní otvory,</w:t>
      </w:r>
      <w:r>
        <w:rPr>
          <w:rFonts w:ascii="Lato Light" w:hAnsi="Lato Light" w:cs="Arial"/>
          <w:b/>
          <w:bCs/>
          <w:sz w:val="20"/>
        </w:rPr>
        <w:t xml:space="preserve"> a celé stěny v pokojích pro bezbariérové užívání v 2NP</w:t>
      </w:r>
      <w:r w:rsidRPr="00EE75E4">
        <w:rPr>
          <w:rFonts w:ascii="Lato Light" w:hAnsi="Lato Light" w:cs="Arial"/>
          <w:b/>
          <w:bCs/>
          <w:sz w:val="20"/>
        </w:rPr>
        <w:t xml:space="preserve"> je nutné počítat s</w:t>
      </w:r>
      <w:r>
        <w:rPr>
          <w:rFonts w:ascii="Lato Light" w:hAnsi="Lato Light" w:cs="Arial"/>
          <w:b/>
          <w:bCs/>
          <w:sz w:val="20"/>
        </w:rPr>
        <w:t> vloženou</w:t>
      </w:r>
      <w:r w:rsidRPr="00EE75E4">
        <w:rPr>
          <w:rFonts w:ascii="Lato Light" w:hAnsi="Lato Light" w:cs="Arial"/>
          <w:b/>
          <w:bCs/>
          <w:sz w:val="20"/>
        </w:rPr>
        <w:t xml:space="preserve"> výdřevou</w:t>
      </w:r>
      <w:r>
        <w:rPr>
          <w:rFonts w:ascii="Lato Light" w:hAnsi="Lato Light" w:cs="Arial"/>
          <w:b/>
          <w:bCs/>
          <w:sz w:val="20"/>
        </w:rPr>
        <w:t xml:space="preserve"> z lepené březové překližky na celou tloušťku vnitřní dutiny. Výdřeva bude kotvena k systémovým profilům příčky</w:t>
      </w:r>
      <w:r w:rsidRPr="00EE75E4">
        <w:rPr>
          <w:rFonts w:ascii="Lato Light" w:hAnsi="Lato Light" w:cs="Arial"/>
          <w:b/>
          <w:bCs/>
          <w:sz w:val="20"/>
        </w:rPr>
        <w:t>!!!</w:t>
      </w:r>
      <w:r w:rsidR="00400D16">
        <w:rPr>
          <w:rFonts w:ascii="Lato Light" w:hAnsi="Lato Light" w:cs="Arial"/>
          <w:b/>
          <w:bCs/>
          <w:sz w:val="20"/>
        </w:rPr>
        <w:t xml:space="preserve"> </w:t>
      </w:r>
      <w:r w:rsidRPr="00EE75E4">
        <w:rPr>
          <w:rFonts w:ascii="Lato Light" w:hAnsi="Lato Light" w:cs="Arial"/>
          <w:sz w:val="20"/>
        </w:rPr>
        <w:t xml:space="preserve">Spoje ve svých koutech dokonale přelepeny samolepícími parotěsnými páskami. </w:t>
      </w:r>
    </w:p>
    <w:p w14:paraId="46C69BAA" w14:textId="77777777" w:rsidR="001F1F1C" w:rsidRPr="00A06206" w:rsidRDefault="001F1F1C" w:rsidP="001F1F1C">
      <w:pPr>
        <w:spacing w:before="120" w:after="120"/>
        <w:rPr>
          <w:rFonts w:ascii="Lato Light" w:hAnsi="Lato Light" w:cs="Arial"/>
          <w:b/>
          <w:bCs/>
          <w:i/>
          <w:iCs/>
          <w:szCs w:val="24"/>
        </w:rPr>
      </w:pPr>
      <w:r>
        <w:rPr>
          <w:rFonts w:ascii="Lato Light" w:hAnsi="Lato Light" w:cs="Arial"/>
          <w:b/>
          <w:bCs/>
          <w:i/>
          <w:iCs/>
          <w:szCs w:val="24"/>
        </w:rPr>
        <w:t>SCHODIŠTĚ</w:t>
      </w:r>
    </w:p>
    <w:p w14:paraId="34780AE1" w14:textId="1B26B777" w:rsidR="00E3330A" w:rsidRDefault="00E3330A" w:rsidP="004C0F49">
      <w:pPr>
        <w:rPr>
          <w:rFonts w:ascii="Lato Light" w:hAnsi="Lato Light" w:cs="Arial"/>
          <w:sz w:val="20"/>
        </w:rPr>
      </w:pPr>
      <w:r w:rsidRPr="00E3330A">
        <w:rPr>
          <w:rFonts w:ascii="Lato Light" w:hAnsi="Lato Light" w:cs="Arial"/>
          <w:sz w:val="20"/>
        </w:rPr>
        <w:t xml:space="preserve">Požadujeme renovaci stupnic, podstupnic, boků schodnic, podest a soklíků na všech podestách ve všech podlažích budovy. Požadujeme celoplošné čistění, broušení, </w:t>
      </w:r>
      <w:proofErr w:type="spellStart"/>
      <w:r w:rsidRPr="00E3330A">
        <w:rPr>
          <w:rFonts w:ascii="Lato Light" w:hAnsi="Lato Light" w:cs="Arial"/>
          <w:sz w:val="20"/>
        </w:rPr>
        <w:t>tmelení+retušování</w:t>
      </w:r>
      <w:proofErr w:type="spellEnd"/>
      <w:r w:rsidRPr="00E3330A">
        <w:rPr>
          <w:rFonts w:ascii="Lato Light" w:hAnsi="Lato Light" w:cs="Arial"/>
          <w:sz w:val="20"/>
        </w:rPr>
        <w:t xml:space="preserve"> a doplnění poškozených míst, dále celoplošné broušení a leštění. Vytvoření nového zdrsnění hran na každém schodišťovém stupni v šířce 50 mm a krystalizace.</w:t>
      </w:r>
    </w:p>
    <w:p w14:paraId="013745BA" w14:textId="77777777" w:rsidR="00E3330A" w:rsidRDefault="00E3330A" w:rsidP="00E3330A">
      <w:pPr>
        <w:spacing w:before="120" w:after="120"/>
        <w:rPr>
          <w:rFonts w:ascii="Lato Light" w:hAnsi="Lato Light" w:cs="Arial"/>
          <w:sz w:val="20"/>
        </w:rPr>
      </w:pPr>
      <w:r>
        <w:rPr>
          <w:rFonts w:ascii="Lato Light" w:hAnsi="Lato Light" w:cs="Arial"/>
          <w:b/>
          <w:bCs/>
          <w:i/>
          <w:iCs/>
          <w:szCs w:val="24"/>
        </w:rPr>
        <w:t>IZOLACE TEPELNÉ</w:t>
      </w:r>
    </w:p>
    <w:p w14:paraId="407AA911" w14:textId="77777777" w:rsidR="00E3330A" w:rsidRDefault="00E3330A" w:rsidP="00E3330A">
      <w:pPr>
        <w:rPr>
          <w:rFonts w:ascii="Lato Light" w:hAnsi="Lato Light" w:cs="Arial"/>
          <w:sz w:val="20"/>
        </w:rPr>
      </w:pPr>
      <w:r w:rsidRPr="003E5E41">
        <w:rPr>
          <w:rFonts w:ascii="Lato Light" w:hAnsi="Lato Light" w:cs="Arial"/>
          <w:sz w:val="20"/>
        </w:rPr>
        <w:t>Tepelné izolace obvodového pláště jsou tvořeny různými materiály a různými tloušťkami</w:t>
      </w:r>
      <w:r>
        <w:rPr>
          <w:rFonts w:ascii="Lato Light" w:hAnsi="Lato Light" w:cs="Arial"/>
          <w:sz w:val="20"/>
        </w:rPr>
        <w:t>.</w:t>
      </w:r>
      <w:r w:rsidRPr="003E5E41">
        <w:rPr>
          <w:rFonts w:ascii="Lato Light" w:hAnsi="Lato Light" w:cs="Arial"/>
          <w:sz w:val="20"/>
        </w:rPr>
        <w:t xml:space="preserve"> </w:t>
      </w:r>
    </w:p>
    <w:p w14:paraId="3CB4C95E" w14:textId="78539501" w:rsidR="00E3330A" w:rsidRDefault="00E3330A" w:rsidP="00E3330A">
      <w:pPr>
        <w:numPr>
          <w:ilvl w:val="0"/>
          <w:numId w:val="25"/>
        </w:numPr>
        <w:rPr>
          <w:rFonts w:ascii="Lato Light" w:hAnsi="Lato Light" w:cs="Arial"/>
          <w:sz w:val="20"/>
        </w:rPr>
      </w:pPr>
      <w:r w:rsidRPr="003E5E41">
        <w:rPr>
          <w:rFonts w:ascii="Lato Light" w:hAnsi="Lato Light" w:cs="Arial"/>
          <w:sz w:val="20"/>
        </w:rPr>
        <w:t>KZS</w:t>
      </w:r>
      <w:r>
        <w:rPr>
          <w:rFonts w:ascii="Lato Light" w:hAnsi="Lato Light" w:cs="Arial"/>
          <w:sz w:val="20"/>
        </w:rPr>
        <w:t xml:space="preserve"> na zdivu, či betonových konstrukcích je tvořeno</w:t>
      </w:r>
      <w:r w:rsidRPr="003E5E41">
        <w:rPr>
          <w:rFonts w:ascii="Lato Light" w:hAnsi="Lato Light" w:cs="Arial"/>
          <w:sz w:val="20"/>
        </w:rPr>
        <w:t xml:space="preserve"> </w:t>
      </w:r>
      <w:r>
        <w:rPr>
          <w:rFonts w:ascii="Lato Light" w:hAnsi="Lato Light" w:cs="Arial"/>
          <w:sz w:val="20"/>
        </w:rPr>
        <w:t>t</w:t>
      </w:r>
      <w:r w:rsidRPr="00F9549E">
        <w:rPr>
          <w:rFonts w:ascii="Lato Light" w:hAnsi="Lato Light" w:cs="Arial"/>
          <w:sz w:val="20"/>
        </w:rPr>
        <w:t>epeln</w:t>
      </w:r>
      <w:r>
        <w:rPr>
          <w:rFonts w:ascii="Lato Light" w:hAnsi="Lato Light" w:cs="Arial"/>
          <w:sz w:val="20"/>
        </w:rPr>
        <w:t>ou</w:t>
      </w:r>
      <w:r w:rsidRPr="00F9549E">
        <w:rPr>
          <w:rFonts w:ascii="Lato Light" w:hAnsi="Lato Light" w:cs="Arial"/>
          <w:sz w:val="20"/>
        </w:rPr>
        <w:t xml:space="preserve"> izolac</w:t>
      </w:r>
      <w:r>
        <w:rPr>
          <w:rFonts w:ascii="Lato Light" w:hAnsi="Lato Light" w:cs="Arial"/>
          <w:sz w:val="20"/>
        </w:rPr>
        <w:t>í z</w:t>
      </w:r>
      <w:r>
        <w:rPr>
          <w:rFonts w:ascii="Lato Light" w:hAnsi="Lato Light" w:cs="Arial"/>
          <w:sz w:val="20"/>
        </w:rPr>
        <w:t xml:space="preserve"> minerálních </w:t>
      </w:r>
      <w:r w:rsidRPr="00F9549E">
        <w:rPr>
          <w:rFonts w:ascii="Lato Light" w:hAnsi="Lato Light" w:cs="Arial"/>
          <w:sz w:val="20"/>
        </w:rPr>
        <w:t>des</w:t>
      </w:r>
      <w:r>
        <w:rPr>
          <w:rFonts w:ascii="Lato Light" w:hAnsi="Lato Light" w:cs="Arial"/>
          <w:sz w:val="20"/>
        </w:rPr>
        <w:t>ek</w:t>
      </w:r>
      <w:r w:rsidRPr="00F9549E">
        <w:rPr>
          <w:rFonts w:ascii="Lato Light" w:hAnsi="Lato Light" w:cs="Arial"/>
          <w:sz w:val="20"/>
        </w:rPr>
        <w:t xml:space="preserve"> s podélným vláknem, vhodná pro kontaktní zateplovací systémy. </w:t>
      </w:r>
      <w:r>
        <w:rPr>
          <w:rFonts w:ascii="Lato Light" w:hAnsi="Lato Light" w:cs="Arial"/>
          <w:sz w:val="20"/>
        </w:rPr>
        <w:t xml:space="preserve">Tloušťka materiálu je </w:t>
      </w:r>
      <w:r>
        <w:rPr>
          <w:rFonts w:ascii="Lato Light" w:hAnsi="Lato Light" w:cs="Arial"/>
          <w:sz w:val="20"/>
        </w:rPr>
        <w:t>10</w:t>
      </w:r>
      <w:r>
        <w:rPr>
          <w:rFonts w:ascii="Lato Light" w:hAnsi="Lato Light" w:cs="Arial"/>
          <w:sz w:val="20"/>
        </w:rPr>
        <w:t>0</w:t>
      </w:r>
      <w:r>
        <w:rPr>
          <w:rFonts w:ascii="Lato Light" w:hAnsi="Lato Light" w:cs="Arial"/>
          <w:sz w:val="20"/>
        </w:rPr>
        <w:t>-160</w:t>
      </w:r>
      <w:r>
        <w:rPr>
          <w:rFonts w:ascii="Lato Light" w:hAnsi="Lato Light" w:cs="Arial"/>
          <w:sz w:val="20"/>
        </w:rPr>
        <w:t xml:space="preserve"> mm.</w:t>
      </w:r>
    </w:p>
    <w:p w14:paraId="6822B77D" w14:textId="77777777" w:rsidR="00E3330A" w:rsidRDefault="00E3330A" w:rsidP="00E3330A">
      <w:pPr>
        <w:numPr>
          <w:ilvl w:val="0"/>
          <w:numId w:val="25"/>
        </w:numPr>
        <w:rPr>
          <w:rFonts w:ascii="Lato Light" w:hAnsi="Lato Light" w:cs="Arial"/>
          <w:sz w:val="20"/>
        </w:rPr>
      </w:pPr>
      <w:r>
        <w:rPr>
          <w:rFonts w:ascii="Lato Light" w:hAnsi="Lato Light" w:cs="Arial"/>
          <w:sz w:val="20"/>
        </w:rPr>
        <w:t>Ve stěnách ve zúžených místech, kde jsou umístěny například rozvaděče, klimatizační jednotky, šachty, nebo jsou zesílené betonové konstrukce je plošný izolant z minerální vlny nahrazen tepelnou izolací z fenolické pěny</w:t>
      </w:r>
    </w:p>
    <w:p w14:paraId="16E615DF" w14:textId="77777777" w:rsidR="00E3330A" w:rsidRDefault="00E3330A" w:rsidP="00E3330A">
      <w:pPr>
        <w:numPr>
          <w:ilvl w:val="0"/>
          <w:numId w:val="25"/>
        </w:numPr>
        <w:rPr>
          <w:rFonts w:ascii="Lato Light" w:hAnsi="Lato Light" w:cs="Arial"/>
          <w:sz w:val="20"/>
        </w:rPr>
      </w:pPr>
      <w:r>
        <w:rPr>
          <w:rFonts w:ascii="Lato Light" w:hAnsi="Lato Light" w:cs="Arial"/>
          <w:sz w:val="20"/>
        </w:rPr>
        <w:t xml:space="preserve">Dále je doplňkovým izolantem stěn v místech namáhaných vlhkostí, </w:t>
      </w:r>
      <w:proofErr w:type="spellStart"/>
      <w:r>
        <w:rPr>
          <w:rFonts w:ascii="Lato Light" w:hAnsi="Lato Light" w:cs="Arial"/>
          <w:sz w:val="20"/>
        </w:rPr>
        <w:t>ostřikující</w:t>
      </w:r>
      <w:proofErr w:type="spellEnd"/>
      <w:r>
        <w:rPr>
          <w:rFonts w:ascii="Lato Light" w:hAnsi="Lato Light" w:cs="Arial"/>
          <w:sz w:val="20"/>
        </w:rPr>
        <w:t xml:space="preserve"> vodou, pod terénem a minimálně 300 mm nad terénem, u atik a podobně aplikován izolant z XPS. Tento je navíc doplněn pod úrovní terénu o nopovou folii s výškou nopu 8 mm.</w:t>
      </w:r>
    </w:p>
    <w:p w14:paraId="05BD9A3E" w14:textId="77777777" w:rsidR="00E3330A" w:rsidRPr="00B55F0A" w:rsidRDefault="00E3330A" w:rsidP="00E3330A">
      <w:pPr>
        <w:spacing w:before="120" w:after="120"/>
        <w:rPr>
          <w:rFonts w:ascii="Lato Light" w:hAnsi="Lato Light" w:cs="Arial"/>
          <w:sz w:val="20"/>
        </w:rPr>
      </w:pPr>
      <w:proofErr w:type="gramStart"/>
      <w:r>
        <w:rPr>
          <w:rFonts w:ascii="Lato Light" w:hAnsi="Lato Light" w:cs="Arial"/>
          <w:b/>
          <w:bCs/>
          <w:i/>
          <w:iCs/>
          <w:szCs w:val="24"/>
        </w:rPr>
        <w:t>IZOLACE  PROTI</w:t>
      </w:r>
      <w:proofErr w:type="gramEnd"/>
      <w:r>
        <w:rPr>
          <w:rFonts w:ascii="Lato Light" w:hAnsi="Lato Light" w:cs="Arial"/>
          <w:b/>
          <w:bCs/>
          <w:i/>
          <w:iCs/>
          <w:szCs w:val="24"/>
        </w:rPr>
        <w:t xml:space="preserve"> </w:t>
      </w:r>
      <w:r w:rsidRPr="00B55F0A">
        <w:rPr>
          <w:rFonts w:ascii="Lato Light" w:hAnsi="Lato Light" w:cs="Arial"/>
          <w:b/>
          <w:bCs/>
          <w:i/>
          <w:iCs/>
          <w:szCs w:val="24"/>
        </w:rPr>
        <w:t>VODĚ</w:t>
      </w:r>
    </w:p>
    <w:p w14:paraId="55D2EA27" w14:textId="5FD16742" w:rsidR="00E3330A" w:rsidRPr="00B55F0A" w:rsidRDefault="00E3330A" w:rsidP="00E3330A">
      <w:pPr>
        <w:rPr>
          <w:rFonts w:ascii="Lato Light" w:hAnsi="Lato Light" w:cs="Arial"/>
          <w:sz w:val="20"/>
        </w:rPr>
      </w:pPr>
      <w:r w:rsidRPr="00B55F0A">
        <w:rPr>
          <w:rFonts w:ascii="Lato Light" w:hAnsi="Lato Light" w:cs="Arial"/>
          <w:sz w:val="20"/>
        </w:rPr>
        <w:t>Hydroizolace spodní stavby bude tvořena souvrstvím</w:t>
      </w:r>
      <w:r>
        <w:rPr>
          <w:rFonts w:ascii="Lato Light" w:hAnsi="Lato Light" w:cs="Arial"/>
          <w:sz w:val="20"/>
        </w:rPr>
        <w:t xml:space="preserve"> 2x</w:t>
      </w:r>
      <w:r w:rsidRPr="00B55F0A">
        <w:rPr>
          <w:rFonts w:ascii="Lato Light" w:hAnsi="Lato Light" w:cs="Arial"/>
          <w:sz w:val="20"/>
        </w:rPr>
        <w:t xml:space="preserve"> modifikovaných asfaltových pásů s vložkou z polyesteru. Ta je lepena k penetrovanému podkladnímu betonu a přitížena dalším podlahovým souvrstvím. </w:t>
      </w:r>
    </w:p>
    <w:p w14:paraId="1D8B7BC9" w14:textId="77777777" w:rsidR="00E3330A" w:rsidRDefault="00E3330A" w:rsidP="00E3330A">
      <w:pPr>
        <w:rPr>
          <w:rFonts w:ascii="Lato Light" w:hAnsi="Lato Light" w:cs="Arial"/>
          <w:sz w:val="20"/>
        </w:rPr>
      </w:pPr>
      <w:r w:rsidRPr="00B55F0A">
        <w:rPr>
          <w:rFonts w:ascii="Lato Light" w:hAnsi="Lato Light" w:cs="Arial"/>
          <w:sz w:val="20"/>
        </w:rPr>
        <w:t>Bližší materiálové charakteristiky jsou opět popsány v části D.1.1.c_Výkazy podrobností.</w:t>
      </w:r>
    </w:p>
    <w:p w14:paraId="0B189FEB" w14:textId="77777777" w:rsidR="00E3330A" w:rsidRDefault="00E3330A" w:rsidP="00E3330A">
      <w:pPr>
        <w:spacing w:before="120" w:after="120"/>
        <w:rPr>
          <w:rFonts w:ascii="Lato Light" w:hAnsi="Lato Light" w:cs="Arial"/>
          <w:sz w:val="20"/>
        </w:rPr>
      </w:pPr>
      <w:r w:rsidRPr="00B55F0A">
        <w:rPr>
          <w:rFonts w:ascii="Lato Light" w:hAnsi="Lato Light" w:cs="Arial"/>
          <w:b/>
          <w:bCs/>
          <w:i/>
          <w:iCs/>
          <w:szCs w:val="24"/>
        </w:rPr>
        <w:t>NÁTĚRY OCELOVÝCH KONSTRUKCÍ</w:t>
      </w:r>
    </w:p>
    <w:p w14:paraId="7A1CA2B2" w14:textId="347A7CB7" w:rsidR="009D620C" w:rsidRPr="0075368F" w:rsidRDefault="00E3330A" w:rsidP="00E3330A">
      <w:pPr>
        <w:rPr>
          <w:rFonts w:ascii="Lato Light" w:hAnsi="Lato Light" w:cs="Arial"/>
          <w:sz w:val="20"/>
        </w:rPr>
      </w:pPr>
      <w:r>
        <w:rPr>
          <w:rFonts w:ascii="Lato Light" w:hAnsi="Lato Light" w:cs="Arial"/>
          <w:sz w:val="20"/>
        </w:rPr>
        <w:t>Veškeré o</w:t>
      </w:r>
      <w:r w:rsidRPr="00B55F0A">
        <w:rPr>
          <w:rFonts w:ascii="Lato Light" w:hAnsi="Lato Light" w:cs="Arial"/>
          <w:sz w:val="20"/>
        </w:rPr>
        <w:t xml:space="preserve">celové konstrukce opatřit ochranným </w:t>
      </w:r>
      <w:proofErr w:type="gramStart"/>
      <w:r w:rsidRPr="00B55F0A">
        <w:rPr>
          <w:rFonts w:ascii="Lato Light" w:hAnsi="Lato Light" w:cs="Arial"/>
          <w:sz w:val="20"/>
        </w:rPr>
        <w:t>nátěrem</w:t>
      </w:r>
      <w:proofErr w:type="gramEnd"/>
      <w:r w:rsidRPr="00B55F0A">
        <w:rPr>
          <w:rFonts w:ascii="Lato Light" w:hAnsi="Lato Light" w:cs="Arial"/>
          <w:sz w:val="20"/>
        </w:rPr>
        <w:t xml:space="preserve"> a to včetně trapézového plechu. agresivita prostředí dle normy (038241) ČSN EN ISO 12944-5 odpovídá prostředí C4 požadujeme </w:t>
      </w:r>
      <w:r w:rsidR="009D620C">
        <w:rPr>
          <w:rFonts w:ascii="Lato Light" w:hAnsi="Lato Light" w:cs="Arial"/>
          <w:sz w:val="20"/>
        </w:rPr>
        <w:t>vysokou</w:t>
      </w:r>
      <w:r w:rsidRPr="00B55F0A">
        <w:rPr>
          <w:rFonts w:ascii="Lato Light" w:hAnsi="Lato Light" w:cs="Arial"/>
          <w:sz w:val="20"/>
        </w:rPr>
        <w:t xml:space="preserve"> životnost. Povrch ocelové konstrukce nutno před aplikací nátěru odmastit, omýt případně </w:t>
      </w:r>
      <w:proofErr w:type="spellStart"/>
      <w:r w:rsidRPr="00B55F0A">
        <w:rPr>
          <w:rFonts w:ascii="Lato Light" w:hAnsi="Lato Light" w:cs="Arial"/>
          <w:sz w:val="20"/>
        </w:rPr>
        <w:t>otryskat</w:t>
      </w:r>
      <w:proofErr w:type="spellEnd"/>
      <w:r w:rsidRPr="00B55F0A">
        <w:rPr>
          <w:rFonts w:ascii="Lato Light" w:hAnsi="Lato Light" w:cs="Arial"/>
          <w:sz w:val="20"/>
        </w:rPr>
        <w:t xml:space="preserve"> na </w:t>
      </w:r>
      <w:proofErr w:type="spellStart"/>
      <w:r w:rsidRPr="00B55F0A">
        <w:rPr>
          <w:rFonts w:ascii="Lato Light" w:hAnsi="Lato Light" w:cs="Arial"/>
          <w:sz w:val="20"/>
        </w:rPr>
        <w:t>Sa</w:t>
      </w:r>
      <w:proofErr w:type="spellEnd"/>
      <w:r w:rsidRPr="00B55F0A">
        <w:rPr>
          <w:rFonts w:ascii="Lato Light" w:hAnsi="Lato Light" w:cs="Arial"/>
          <w:sz w:val="20"/>
        </w:rPr>
        <w:t xml:space="preserve"> 2,5. Základní nátěr a mezivrstvu bude tvořit dvousložkový epoxid, vrchní nátěr bude dvousložkový polyuretanový. Nátěr musí být proveden na všech plochách ocelové konstrukce včetně styčných ploch čelních desek.</w:t>
      </w:r>
    </w:p>
    <w:p w14:paraId="3CCA35CA" w14:textId="77777777" w:rsidR="009D620C" w:rsidRPr="0075368F" w:rsidRDefault="009D620C" w:rsidP="009D620C">
      <w:pPr>
        <w:pStyle w:val="Nadpis2"/>
        <w:numPr>
          <w:ilvl w:val="0"/>
          <w:numId w:val="0"/>
        </w:numPr>
        <w:spacing w:before="120" w:after="120" w:line="276" w:lineRule="auto"/>
        <w:rPr>
          <w:rFonts w:ascii="Lato Light" w:hAnsi="Lato Light"/>
          <w:iCs/>
          <w:szCs w:val="24"/>
        </w:rPr>
      </w:pPr>
      <w:r w:rsidRPr="0075368F">
        <w:rPr>
          <w:rFonts w:ascii="Lato Light" w:hAnsi="Lato Light"/>
          <w:szCs w:val="24"/>
        </w:rPr>
        <w:t>PODLAHY</w:t>
      </w:r>
    </w:p>
    <w:p w14:paraId="347E682A" w14:textId="77777777" w:rsidR="009D620C" w:rsidRDefault="009D620C" w:rsidP="009D620C">
      <w:pPr>
        <w:spacing w:line="276" w:lineRule="auto"/>
        <w:rPr>
          <w:rFonts w:ascii="Lato Light" w:hAnsi="Lato Light"/>
          <w:sz w:val="20"/>
        </w:rPr>
      </w:pPr>
      <w:r w:rsidRPr="0075368F">
        <w:rPr>
          <w:rFonts w:ascii="Lato Light" w:hAnsi="Lato Light"/>
          <w:sz w:val="20"/>
        </w:rPr>
        <w:t xml:space="preserve">Všechny použité podlahové systémy musí splňovat parametry na protiskluznost podlah uvedené ve </w:t>
      </w:r>
      <w:proofErr w:type="spellStart"/>
      <w:r w:rsidRPr="0075368F">
        <w:rPr>
          <w:rFonts w:ascii="Lato Light" w:hAnsi="Lato Light"/>
          <w:sz w:val="20"/>
        </w:rPr>
        <w:t>vyhl</w:t>
      </w:r>
      <w:proofErr w:type="spellEnd"/>
      <w:r w:rsidRPr="0075368F">
        <w:rPr>
          <w:rFonts w:ascii="Lato Light" w:hAnsi="Lato Light"/>
          <w:sz w:val="20"/>
        </w:rPr>
        <w:t>. 268/2009 Sb., ČSN 74 4505, ČSN 73 4130 (2018), BGR 181 bezpečnostní předpis DIN 51 130. Veškeré nášlapné vrstvy zvolené GD stavby, musí být předem konzultovány</w:t>
      </w:r>
      <w:r>
        <w:rPr>
          <w:rFonts w:ascii="Lato Light" w:hAnsi="Lato Light"/>
          <w:sz w:val="20"/>
        </w:rPr>
        <w:t xml:space="preserve">, vzorovány </w:t>
      </w:r>
      <w:r w:rsidRPr="0075368F">
        <w:rPr>
          <w:rFonts w:ascii="Lato Light" w:hAnsi="Lato Light"/>
          <w:sz w:val="20"/>
        </w:rPr>
        <w:t>a odsouhlaseny projektantem a investorem</w:t>
      </w:r>
      <w:r>
        <w:rPr>
          <w:rFonts w:ascii="Lato Light" w:hAnsi="Lato Light"/>
          <w:sz w:val="20"/>
        </w:rPr>
        <w:t>.</w:t>
      </w:r>
    </w:p>
    <w:p w14:paraId="706EEEAB" w14:textId="77777777" w:rsidR="009D620C" w:rsidRPr="002B4B2A" w:rsidRDefault="009D620C" w:rsidP="009D620C">
      <w:pPr>
        <w:spacing w:line="276" w:lineRule="auto"/>
        <w:rPr>
          <w:rFonts w:ascii="Lato Light" w:hAnsi="Lato Light"/>
          <w:sz w:val="20"/>
        </w:rPr>
      </w:pPr>
      <w:r w:rsidRPr="002B4B2A">
        <w:rPr>
          <w:rFonts w:ascii="Lato Light" w:hAnsi="Lato Light"/>
          <w:sz w:val="20"/>
        </w:rPr>
        <w:t xml:space="preserve">Na základě požadavků vyhlášky 268/2009 o obecných požadavcích na stavby je pro podlahy určené pro veřejná prostranství dle zákona vyhovuje pro vodorovné plochy bez působení vnějších sil při běžné chůzi koeficient smykového tření </w:t>
      </w:r>
      <w:proofErr w:type="spellStart"/>
      <w:r w:rsidRPr="002B4B2A">
        <w:rPr>
          <w:rFonts w:ascii="Lato Light" w:hAnsi="Lato Light"/>
          <w:sz w:val="20"/>
        </w:rPr>
        <w:t>μd</w:t>
      </w:r>
      <w:proofErr w:type="spellEnd"/>
      <w:r w:rsidRPr="002B4B2A">
        <w:rPr>
          <w:rFonts w:ascii="Lato Light" w:hAnsi="Lato Light"/>
          <w:sz w:val="20"/>
        </w:rPr>
        <w:t xml:space="preserve"> ≤ 0,6(třída R10). Pro školu, kde se předpokládá i nestandardní pohyb např. běh je doporučováno koeficient smykového tření </w:t>
      </w:r>
      <w:proofErr w:type="spellStart"/>
      <w:r w:rsidRPr="002B4B2A">
        <w:rPr>
          <w:rFonts w:ascii="Lato Light" w:hAnsi="Lato Light"/>
          <w:sz w:val="20"/>
        </w:rPr>
        <w:t>μd</w:t>
      </w:r>
      <w:proofErr w:type="spellEnd"/>
      <w:r w:rsidRPr="002B4B2A">
        <w:rPr>
          <w:rFonts w:ascii="Lato Light" w:hAnsi="Lato Light"/>
          <w:sz w:val="20"/>
        </w:rPr>
        <w:t xml:space="preserve"> ≤ 0,75 jako velmi bezpečný.</w:t>
      </w:r>
    </w:p>
    <w:p w14:paraId="6AC70709" w14:textId="77777777" w:rsidR="009D620C" w:rsidRPr="002B4B2A" w:rsidRDefault="009D620C" w:rsidP="009D620C">
      <w:pPr>
        <w:spacing w:line="276" w:lineRule="auto"/>
        <w:rPr>
          <w:rFonts w:ascii="Lato Light" w:hAnsi="Lato Light"/>
          <w:sz w:val="20"/>
        </w:rPr>
      </w:pPr>
      <w:r w:rsidRPr="002B4B2A">
        <w:rPr>
          <w:rFonts w:ascii="Lato Light" w:hAnsi="Lato Light"/>
          <w:sz w:val="20"/>
        </w:rPr>
        <w:t xml:space="preserve">U podlah šaten a okraje schodů je třeba koeficient smykového tření </w:t>
      </w:r>
      <w:proofErr w:type="spellStart"/>
      <w:r w:rsidRPr="002B4B2A">
        <w:rPr>
          <w:rFonts w:ascii="Lato Light" w:hAnsi="Lato Light"/>
          <w:sz w:val="20"/>
        </w:rPr>
        <w:t>μd</w:t>
      </w:r>
      <w:proofErr w:type="spellEnd"/>
      <w:r w:rsidRPr="002B4B2A">
        <w:rPr>
          <w:rFonts w:ascii="Lato Light" w:hAnsi="Lato Light"/>
          <w:sz w:val="20"/>
        </w:rPr>
        <w:t xml:space="preserve"> ≤ 0,6</w:t>
      </w:r>
    </w:p>
    <w:p w14:paraId="7065DA47" w14:textId="77777777" w:rsidR="009D620C" w:rsidRPr="002B4B2A" w:rsidRDefault="009D620C" w:rsidP="009D620C">
      <w:pPr>
        <w:spacing w:line="276" w:lineRule="auto"/>
        <w:rPr>
          <w:rFonts w:ascii="Lato Light" w:hAnsi="Lato Light"/>
          <w:sz w:val="20"/>
        </w:rPr>
      </w:pPr>
      <w:r w:rsidRPr="002B4B2A">
        <w:rPr>
          <w:rFonts w:ascii="Lato Light" w:hAnsi="Lato Light"/>
          <w:sz w:val="20"/>
        </w:rPr>
        <w:t xml:space="preserve">Pro podlahy ve sprchách (podlaha, kde se chodí bosou nohou) je klasifikace protiskluznosti třídy </w:t>
      </w:r>
      <w:proofErr w:type="gramStart"/>
      <w:r w:rsidRPr="002B4B2A">
        <w:rPr>
          <w:rFonts w:ascii="Lato Light" w:hAnsi="Lato Light"/>
          <w:sz w:val="20"/>
        </w:rPr>
        <w:t>B - koeficient</w:t>
      </w:r>
      <w:proofErr w:type="gramEnd"/>
      <w:r w:rsidRPr="002B4B2A">
        <w:rPr>
          <w:rFonts w:ascii="Lato Light" w:hAnsi="Lato Light"/>
          <w:sz w:val="20"/>
        </w:rPr>
        <w:t xml:space="preserve"> smykového tření </w:t>
      </w:r>
      <w:proofErr w:type="spellStart"/>
      <w:r w:rsidRPr="002B4B2A">
        <w:rPr>
          <w:rFonts w:ascii="Lato Light" w:hAnsi="Lato Light"/>
          <w:sz w:val="20"/>
        </w:rPr>
        <w:t>μd</w:t>
      </w:r>
      <w:proofErr w:type="spellEnd"/>
      <w:r w:rsidRPr="002B4B2A">
        <w:rPr>
          <w:rFonts w:ascii="Lato Light" w:hAnsi="Lato Light"/>
          <w:sz w:val="20"/>
        </w:rPr>
        <w:t xml:space="preserve"> ≤ 0,4-0,6. </w:t>
      </w:r>
    </w:p>
    <w:p w14:paraId="0E73D94C" w14:textId="77777777" w:rsidR="009D620C" w:rsidRPr="002B4B2A" w:rsidRDefault="009D620C" w:rsidP="009D620C">
      <w:pPr>
        <w:spacing w:line="276" w:lineRule="auto"/>
        <w:rPr>
          <w:rFonts w:ascii="Lato Light" w:hAnsi="Lato Light"/>
          <w:sz w:val="20"/>
        </w:rPr>
      </w:pPr>
      <w:r w:rsidRPr="002B4B2A">
        <w:rPr>
          <w:rFonts w:ascii="Lato Light" w:hAnsi="Lato Light"/>
          <w:sz w:val="20"/>
        </w:rPr>
        <w:t xml:space="preserve">Provozovatel zajistí vstup na hladké povrchy s čistými, maximálně mírně vlhkými </w:t>
      </w:r>
      <w:proofErr w:type="spellStart"/>
      <w:proofErr w:type="gramStart"/>
      <w:r w:rsidRPr="002B4B2A">
        <w:rPr>
          <w:rFonts w:ascii="Lato Light" w:hAnsi="Lato Light"/>
          <w:sz w:val="20"/>
        </w:rPr>
        <w:t>botami.pomocí</w:t>
      </w:r>
      <w:proofErr w:type="spellEnd"/>
      <w:proofErr w:type="gramEnd"/>
      <w:r w:rsidRPr="002B4B2A">
        <w:rPr>
          <w:rFonts w:ascii="Lato Light" w:hAnsi="Lato Light"/>
          <w:sz w:val="20"/>
        </w:rPr>
        <w:t xml:space="preserve"> dostatečně vybavených a dimenzovaných čistících zón (rohožky, čistící koberce, přezouvání atp.)</w:t>
      </w:r>
    </w:p>
    <w:p w14:paraId="0D63E3B2" w14:textId="77777777" w:rsidR="009D620C" w:rsidRDefault="009D620C" w:rsidP="009D620C">
      <w:pPr>
        <w:spacing w:line="276" w:lineRule="auto"/>
        <w:rPr>
          <w:rFonts w:ascii="Lato Light" w:hAnsi="Lato Light"/>
          <w:sz w:val="20"/>
        </w:rPr>
      </w:pPr>
      <w:r w:rsidRPr="002B4B2A">
        <w:rPr>
          <w:rFonts w:ascii="Lato Light" w:hAnsi="Lato Light"/>
          <w:sz w:val="20"/>
        </w:rPr>
        <w:t xml:space="preserve">Ke zlepšení parametrů protiskluznosti se na dlažby mohou použít speciální </w:t>
      </w:r>
      <w:proofErr w:type="gramStart"/>
      <w:r w:rsidRPr="002B4B2A">
        <w:rPr>
          <w:rFonts w:ascii="Lato Light" w:hAnsi="Lato Light"/>
          <w:sz w:val="20"/>
        </w:rPr>
        <w:t>úpravy -přípravky</w:t>
      </w:r>
      <w:proofErr w:type="gramEnd"/>
    </w:p>
    <w:p w14:paraId="4C22E826" w14:textId="7AC630F0" w:rsidR="009D620C" w:rsidRDefault="009D620C" w:rsidP="009D620C">
      <w:pPr>
        <w:spacing w:line="276" w:lineRule="auto"/>
        <w:rPr>
          <w:rFonts w:ascii="Lato Light" w:hAnsi="Lato Light"/>
          <w:sz w:val="20"/>
        </w:rPr>
      </w:pPr>
      <w:proofErr w:type="spellStart"/>
      <w:r>
        <w:rPr>
          <w:rFonts w:ascii="Lato Light" w:hAnsi="Lato Light"/>
          <w:sz w:val="20"/>
        </w:rPr>
        <w:t>Konkrétní</w:t>
      </w:r>
      <w:proofErr w:type="spellEnd"/>
      <w:r>
        <w:rPr>
          <w:rFonts w:ascii="Lato Light" w:hAnsi="Lato Light"/>
          <w:sz w:val="20"/>
        </w:rPr>
        <w:t xml:space="preserve"> umístění jednotlivých nášlapných vrstev je znázorněno ve výkresové části PD</w:t>
      </w:r>
      <w:r>
        <w:rPr>
          <w:rFonts w:ascii="Lato Light" w:hAnsi="Lato Light"/>
          <w:sz w:val="20"/>
        </w:rPr>
        <w:t xml:space="preserve">. </w:t>
      </w:r>
    </w:p>
    <w:p w14:paraId="00C0E540" w14:textId="77777777" w:rsidR="009D620C" w:rsidRPr="008F0A97" w:rsidRDefault="009D620C" w:rsidP="009D620C">
      <w:pPr>
        <w:spacing w:before="120" w:after="120" w:line="276" w:lineRule="auto"/>
        <w:rPr>
          <w:rFonts w:ascii="Lato Light" w:hAnsi="Lato Light"/>
          <w:sz w:val="20"/>
          <w:u w:val="single"/>
        </w:rPr>
      </w:pPr>
      <w:r>
        <w:rPr>
          <w:rFonts w:ascii="Lato Light" w:hAnsi="Lato Light"/>
          <w:sz w:val="20"/>
          <w:u w:val="single"/>
        </w:rPr>
        <w:t>SMYČKOVÝ KOBEREC</w:t>
      </w:r>
    </w:p>
    <w:p w14:paraId="03276D91" w14:textId="3488DD6F" w:rsidR="009D620C" w:rsidRDefault="009D620C" w:rsidP="009D620C">
      <w:pPr>
        <w:spacing w:line="276" w:lineRule="auto"/>
        <w:rPr>
          <w:rFonts w:ascii="Lato Light" w:eastAsia="Calibri" w:hAnsi="Lato Light" w:cs="Lato Light"/>
          <w:sz w:val="20"/>
          <w:lang w:eastAsia="en-US"/>
        </w:rPr>
      </w:pPr>
      <w:r>
        <w:rPr>
          <w:rFonts w:ascii="Lato Light" w:hAnsi="Lato Light"/>
          <w:sz w:val="20"/>
        </w:rPr>
        <w:t>Kanceláře</w:t>
      </w:r>
      <w:r>
        <w:rPr>
          <w:rFonts w:ascii="Lato Light" w:hAnsi="Lato Light"/>
          <w:sz w:val="20"/>
        </w:rPr>
        <w:t xml:space="preserve"> jsou doplněny o zaplétaný smyčkový koberec, skládaný ze čtverců 500*500 mm. Tloušťka koberce je 6,4 mm. POZOR. Vzhledem k rozdílným tloušťkám finálních nášlapných vrstev je nutné přizpůsobit </w:t>
      </w:r>
      <w:proofErr w:type="spellStart"/>
      <w:r>
        <w:rPr>
          <w:rFonts w:ascii="Lato Light" w:hAnsi="Lato Light"/>
          <w:sz w:val="20"/>
        </w:rPr>
        <w:t>tloušťu</w:t>
      </w:r>
      <w:proofErr w:type="spellEnd"/>
      <w:r>
        <w:rPr>
          <w:rFonts w:ascii="Lato Light" w:hAnsi="Lato Light"/>
          <w:sz w:val="20"/>
        </w:rPr>
        <w:t xml:space="preserve"> souvrství pod těmito nášlapy (rozdílná tloušťka cementového potěru případně nivelační hmoty). Záměrem je docílení plynulého přechodu nášlapných vrstev. </w:t>
      </w:r>
    </w:p>
    <w:p w14:paraId="1AA318B0" w14:textId="14EAB807" w:rsidR="009D620C" w:rsidRPr="008F0A97" w:rsidRDefault="009D620C" w:rsidP="009D620C">
      <w:pPr>
        <w:spacing w:before="120" w:after="120" w:line="276" w:lineRule="auto"/>
        <w:rPr>
          <w:rFonts w:ascii="Lato Light" w:hAnsi="Lato Light"/>
          <w:sz w:val="20"/>
          <w:u w:val="single"/>
        </w:rPr>
      </w:pPr>
      <w:r w:rsidRPr="008F0A97">
        <w:rPr>
          <w:rFonts w:ascii="Lato Light" w:hAnsi="Lato Light"/>
          <w:sz w:val="20"/>
          <w:u w:val="single"/>
        </w:rPr>
        <w:t>KERAMICKÁ DLAŽBA</w:t>
      </w:r>
    </w:p>
    <w:p w14:paraId="7DF6E213" w14:textId="7A552C06" w:rsidR="009D620C" w:rsidRPr="00455389" w:rsidRDefault="009D620C" w:rsidP="009D620C">
      <w:pPr>
        <w:spacing w:line="276" w:lineRule="auto"/>
        <w:rPr>
          <w:rFonts w:ascii="Lato Light" w:hAnsi="Lato Light"/>
          <w:sz w:val="20"/>
        </w:rPr>
      </w:pPr>
      <w:r w:rsidRPr="008F0A97">
        <w:rPr>
          <w:rFonts w:ascii="Lato Light" w:hAnsi="Lato Light"/>
          <w:sz w:val="20"/>
        </w:rPr>
        <w:t>V hygienických prostorech</w:t>
      </w:r>
      <w:r>
        <w:rPr>
          <w:rFonts w:ascii="Lato Light" w:hAnsi="Lato Light"/>
          <w:sz w:val="20"/>
        </w:rPr>
        <w:t xml:space="preserve"> </w:t>
      </w:r>
      <w:r w:rsidRPr="008F0A97">
        <w:rPr>
          <w:rFonts w:ascii="Lato Light" w:hAnsi="Lato Light"/>
          <w:sz w:val="20"/>
        </w:rPr>
        <w:t xml:space="preserve">jsou použity </w:t>
      </w:r>
      <w:proofErr w:type="spellStart"/>
      <w:r w:rsidRPr="008F0A97">
        <w:rPr>
          <w:rFonts w:ascii="Lato Light" w:hAnsi="Lato Light"/>
          <w:sz w:val="20"/>
        </w:rPr>
        <w:t>retifikované</w:t>
      </w:r>
      <w:proofErr w:type="spellEnd"/>
      <w:r w:rsidRPr="008F0A97">
        <w:rPr>
          <w:rFonts w:ascii="Lato Light" w:hAnsi="Lato Light"/>
          <w:sz w:val="20"/>
        </w:rPr>
        <w:t xml:space="preserve"> keramické dlaždice formátu </w:t>
      </w:r>
      <w:r>
        <w:rPr>
          <w:rFonts w:ascii="Lato Light" w:hAnsi="Lato Light"/>
          <w:sz w:val="20"/>
        </w:rPr>
        <w:t>200</w:t>
      </w:r>
      <w:r w:rsidRPr="008F0A97">
        <w:rPr>
          <w:rFonts w:ascii="Lato Light" w:hAnsi="Lato Light"/>
          <w:sz w:val="20"/>
        </w:rPr>
        <w:t>*</w:t>
      </w:r>
      <w:r>
        <w:rPr>
          <w:rFonts w:ascii="Lato Light" w:hAnsi="Lato Light"/>
          <w:sz w:val="20"/>
        </w:rPr>
        <w:t>4</w:t>
      </w:r>
      <w:r w:rsidRPr="008F0A97">
        <w:rPr>
          <w:rFonts w:ascii="Lato Light" w:hAnsi="Lato Light"/>
          <w:sz w:val="20"/>
        </w:rPr>
        <w:t>00 alt 300*600 mm</w:t>
      </w:r>
      <w:r>
        <w:rPr>
          <w:rFonts w:ascii="Lato Light" w:hAnsi="Lato Light"/>
          <w:sz w:val="20"/>
        </w:rPr>
        <w:t xml:space="preserve"> (obklady)</w:t>
      </w:r>
      <w:r w:rsidRPr="008F0A97">
        <w:rPr>
          <w:rFonts w:ascii="Lato Light" w:hAnsi="Lato Light"/>
          <w:sz w:val="20"/>
        </w:rPr>
        <w:t xml:space="preserve"> do flexibilní lepící stěrkové hmoty. </w:t>
      </w:r>
      <w:r>
        <w:rPr>
          <w:rFonts w:ascii="Lato Light" w:hAnsi="Lato Light"/>
          <w:sz w:val="20"/>
        </w:rPr>
        <w:t>Pro dlažby je užito formátu 1200*1200 mm</w:t>
      </w:r>
      <w:r w:rsidR="00400D16">
        <w:rPr>
          <w:rFonts w:ascii="Lato Light" w:hAnsi="Lato Light"/>
          <w:sz w:val="20"/>
        </w:rPr>
        <w:t xml:space="preserve"> a také dekoračních voděodolných stěrek. </w:t>
      </w:r>
      <w:proofErr w:type="gramStart"/>
      <w:r w:rsidRPr="008F0A97">
        <w:rPr>
          <w:rFonts w:ascii="Lato Light" w:hAnsi="Lato Light"/>
          <w:sz w:val="20"/>
        </w:rPr>
        <w:t>V</w:t>
      </w:r>
      <w:proofErr w:type="gramEnd"/>
      <w:r w:rsidRPr="008F0A97">
        <w:rPr>
          <w:rFonts w:ascii="Lato Light" w:hAnsi="Lato Light"/>
          <w:sz w:val="20"/>
        </w:rPr>
        <w:t xml:space="preserve"> prostorách sprch je použito pod keramické dlažby jednosložkových tekutých stěrkových izolací včetně systémových bandáží koutů, vpustí a žlábků. Nutno zohlednit požadavky na úhel kluzu, součinitel smykového tření, popř. odolnost proti povrchovému opotřebení. Konkrétní typ bude vzorován a </w:t>
      </w:r>
      <w:r w:rsidRPr="00455389">
        <w:rPr>
          <w:rFonts w:ascii="Lato Light" w:hAnsi="Lato Light"/>
          <w:sz w:val="20"/>
        </w:rPr>
        <w:t>odsouhlasen projektantem a investorem</w:t>
      </w:r>
      <w:r w:rsidR="00400D16">
        <w:rPr>
          <w:rFonts w:ascii="Lato Light" w:hAnsi="Lato Light"/>
          <w:sz w:val="20"/>
        </w:rPr>
        <w:t>.</w:t>
      </w:r>
    </w:p>
    <w:p w14:paraId="034BE50F" w14:textId="77777777" w:rsidR="009D620C" w:rsidRPr="00455389" w:rsidRDefault="009D620C" w:rsidP="009D620C">
      <w:pPr>
        <w:pStyle w:val="Zkladntextodsazen"/>
        <w:spacing w:before="120" w:line="276" w:lineRule="auto"/>
        <w:ind w:left="0"/>
        <w:rPr>
          <w:rFonts w:ascii="Lato Light" w:hAnsi="Lato Light" w:cs="Arial"/>
          <w:sz w:val="20"/>
          <w:u w:val="single"/>
          <w:shd w:val="clear" w:color="auto" w:fill="FFFFFF"/>
        </w:rPr>
      </w:pPr>
      <w:r w:rsidRPr="00455389">
        <w:rPr>
          <w:rFonts w:ascii="Lato Light" w:hAnsi="Lato Light" w:cs="Arial"/>
          <w:sz w:val="20"/>
          <w:u w:val="single"/>
          <w:shd w:val="clear" w:color="auto" w:fill="FFFFFF"/>
        </w:rPr>
        <w:t>VENKOVNÍ PLOCHY V BEZPROSTŘEDNÍM OKOLÍ</w:t>
      </w:r>
    </w:p>
    <w:p w14:paraId="6C95A10E" w14:textId="4BE66E2A" w:rsidR="009D620C" w:rsidRPr="00455389" w:rsidRDefault="009D620C" w:rsidP="009D620C">
      <w:pPr>
        <w:pStyle w:val="Zkladntextodsazen"/>
        <w:spacing w:line="276" w:lineRule="auto"/>
        <w:ind w:left="0"/>
        <w:rPr>
          <w:rFonts w:ascii="Lato Light" w:hAnsi="Lato Light" w:cs="Arial"/>
          <w:sz w:val="20"/>
          <w:shd w:val="clear" w:color="auto" w:fill="FFFFFF"/>
        </w:rPr>
      </w:pPr>
      <w:r w:rsidRPr="00455389">
        <w:rPr>
          <w:rFonts w:ascii="Lato Light" w:hAnsi="Lato Light" w:cs="Arial"/>
          <w:sz w:val="20"/>
          <w:shd w:val="clear" w:color="auto" w:fill="FFFFFF"/>
        </w:rPr>
        <w:t xml:space="preserve">V rámci </w:t>
      </w:r>
      <w:r>
        <w:rPr>
          <w:rFonts w:ascii="Lato Light" w:hAnsi="Lato Light" w:cs="Arial"/>
          <w:sz w:val="20"/>
          <w:shd w:val="clear" w:color="auto" w:fill="FFFFFF"/>
        </w:rPr>
        <w:t xml:space="preserve">rekonstrukce a přístavby </w:t>
      </w:r>
      <w:r w:rsidRPr="00455389">
        <w:rPr>
          <w:rFonts w:ascii="Lato Light" w:hAnsi="Lato Light" w:cs="Arial"/>
          <w:sz w:val="20"/>
          <w:shd w:val="clear" w:color="auto" w:fill="FFFFFF"/>
        </w:rPr>
        <w:t xml:space="preserve">bude řešeno bezprostřední okolí navazujících zpevněných ploch. Pochozí dlažby </w:t>
      </w:r>
      <w:proofErr w:type="spellStart"/>
      <w:r w:rsidRPr="00455389">
        <w:rPr>
          <w:rFonts w:ascii="Lato Light" w:hAnsi="Lato Light" w:cs="Arial"/>
          <w:sz w:val="20"/>
          <w:shd w:val="clear" w:color="auto" w:fill="FFFFFF"/>
        </w:rPr>
        <w:t>tl</w:t>
      </w:r>
      <w:proofErr w:type="spellEnd"/>
      <w:r w:rsidRPr="00455389">
        <w:rPr>
          <w:rFonts w:ascii="Lato Light" w:hAnsi="Lato Light" w:cs="Arial"/>
          <w:sz w:val="20"/>
          <w:shd w:val="clear" w:color="auto" w:fill="FFFFFF"/>
        </w:rPr>
        <w:t xml:space="preserve"> 60 mm pojízdné </w:t>
      </w:r>
      <w:proofErr w:type="spellStart"/>
      <w:r w:rsidRPr="00455389">
        <w:rPr>
          <w:rFonts w:ascii="Lato Light" w:hAnsi="Lato Light" w:cs="Arial"/>
          <w:sz w:val="20"/>
          <w:shd w:val="clear" w:color="auto" w:fill="FFFFFF"/>
        </w:rPr>
        <w:t>tl</w:t>
      </w:r>
      <w:proofErr w:type="spellEnd"/>
      <w:r w:rsidRPr="00455389">
        <w:rPr>
          <w:rFonts w:ascii="Lato Light" w:hAnsi="Lato Light" w:cs="Arial"/>
          <w:sz w:val="20"/>
          <w:shd w:val="clear" w:color="auto" w:fill="FFFFFF"/>
        </w:rPr>
        <w:t>. 80 mm.</w:t>
      </w:r>
      <w:r w:rsidR="00400D16">
        <w:rPr>
          <w:rFonts w:ascii="Lato Light" w:hAnsi="Lato Light" w:cs="Arial"/>
          <w:sz w:val="20"/>
          <w:shd w:val="clear" w:color="auto" w:fill="FFFFFF"/>
        </w:rPr>
        <w:t xml:space="preserve"> </w:t>
      </w:r>
      <w:proofErr w:type="spellStart"/>
      <w:r w:rsidR="00400D16">
        <w:rPr>
          <w:rFonts w:ascii="Lato Light" w:hAnsi="Lato Light" w:cs="Arial"/>
          <w:sz w:val="20"/>
          <w:shd w:val="clear" w:color="auto" w:fill="FFFFFF"/>
        </w:rPr>
        <w:t>busou</w:t>
      </w:r>
      <w:proofErr w:type="spellEnd"/>
      <w:r w:rsidR="00400D16">
        <w:rPr>
          <w:rFonts w:ascii="Lato Light" w:hAnsi="Lato Light" w:cs="Arial"/>
          <w:sz w:val="20"/>
          <w:shd w:val="clear" w:color="auto" w:fill="FFFFFF"/>
        </w:rPr>
        <w:t xml:space="preserve"> stávající ale je nutné je rozebrat, vyrovnat podkladní souvrství, </w:t>
      </w:r>
      <w:proofErr w:type="spellStart"/>
      <w:r w:rsidR="00400D16">
        <w:rPr>
          <w:rFonts w:ascii="Lato Light" w:hAnsi="Lato Light" w:cs="Arial"/>
          <w:sz w:val="20"/>
          <w:shd w:val="clear" w:color="auto" w:fill="FFFFFF"/>
        </w:rPr>
        <w:t>zahutnit</w:t>
      </w:r>
      <w:proofErr w:type="spellEnd"/>
      <w:r w:rsidR="00400D16">
        <w:rPr>
          <w:rFonts w:ascii="Lato Light" w:hAnsi="Lato Light" w:cs="Arial"/>
          <w:sz w:val="20"/>
          <w:shd w:val="clear" w:color="auto" w:fill="FFFFFF"/>
        </w:rPr>
        <w:t xml:space="preserve"> jej a znovu dlažbu položit.</w:t>
      </w:r>
      <w:r w:rsidRPr="00455389">
        <w:rPr>
          <w:rFonts w:ascii="Lato Light" w:hAnsi="Lato Light" w:cs="Arial"/>
          <w:sz w:val="20"/>
          <w:shd w:val="clear" w:color="auto" w:fill="FFFFFF"/>
        </w:rPr>
        <w:t xml:space="preserve"> </w:t>
      </w:r>
    </w:p>
    <w:p w14:paraId="43508774" w14:textId="77777777" w:rsidR="009D620C" w:rsidRPr="00E85003" w:rsidRDefault="009D620C" w:rsidP="009D620C">
      <w:pPr>
        <w:spacing w:before="120" w:after="120"/>
        <w:rPr>
          <w:rFonts w:ascii="Lato Light" w:hAnsi="Lato Light" w:cs="Arial"/>
          <w:b/>
          <w:bCs/>
          <w:i/>
          <w:iCs/>
          <w:szCs w:val="24"/>
        </w:rPr>
      </w:pPr>
      <w:r w:rsidRPr="00E85003">
        <w:rPr>
          <w:rFonts w:ascii="Lato Light" w:hAnsi="Lato Light" w:cs="Arial"/>
          <w:b/>
          <w:bCs/>
          <w:i/>
          <w:iCs/>
          <w:szCs w:val="24"/>
        </w:rPr>
        <w:t xml:space="preserve">POVRCHOVÉ ÚPRAVY </w:t>
      </w:r>
      <w:r>
        <w:rPr>
          <w:rFonts w:ascii="Lato Light" w:hAnsi="Lato Light" w:cs="Arial"/>
          <w:b/>
          <w:bCs/>
          <w:i/>
          <w:iCs/>
          <w:szCs w:val="24"/>
        </w:rPr>
        <w:t>–</w:t>
      </w:r>
      <w:r w:rsidRPr="00E85003">
        <w:rPr>
          <w:rFonts w:ascii="Lato Light" w:hAnsi="Lato Light" w:cs="Arial"/>
          <w:b/>
          <w:bCs/>
          <w:i/>
          <w:iCs/>
          <w:szCs w:val="24"/>
        </w:rPr>
        <w:t xml:space="preserve"> V</w:t>
      </w:r>
      <w:r>
        <w:rPr>
          <w:rFonts w:ascii="Lato Light" w:hAnsi="Lato Light" w:cs="Arial"/>
          <w:b/>
          <w:bCs/>
          <w:i/>
          <w:iCs/>
          <w:szCs w:val="24"/>
        </w:rPr>
        <w:t>NĚJŠÍ OPLÁŠTĚNÍ</w:t>
      </w:r>
    </w:p>
    <w:p w14:paraId="0369403D" w14:textId="77777777" w:rsidR="009D620C" w:rsidRPr="00F1208F" w:rsidRDefault="009D620C" w:rsidP="009D620C">
      <w:pPr>
        <w:spacing w:before="120" w:after="120"/>
        <w:rPr>
          <w:rFonts w:ascii="Lato Light" w:hAnsi="Lato Light" w:cs="Arial"/>
          <w:sz w:val="20"/>
          <w:u w:val="single"/>
        </w:rPr>
      </w:pPr>
      <w:r>
        <w:rPr>
          <w:rFonts w:ascii="Lato Light" w:hAnsi="Lato Light" w:cs="Arial"/>
          <w:sz w:val="20"/>
          <w:u w:val="single"/>
        </w:rPr>
        <w:t>KONTAKTNÍ ZATEPLOVACÍ SYSTÉM (KZS)</w:t>
      </w:r>
    </w:p>
    <w:p w14:paraId="77D2287E" w14:textId="77777777" w:rsidR="009D620C" w:rsidRDefault="009D620C" w:rsidP="009D620C">
      <w:pPr>
        <w:spacing w:before="120" w:after="120"/>
        <w:rPr>
          <w:rFonts w:ascii="Lato Light" w:hAnsi="Lato Light" w:cs="Arial"/>
          <w:sz w:val="20"/>
          <w:u w:val="single"/>
        </w:rPr>
      </w:pPr>
      <w:r>
        <w:rPr>
          <w:rFonts w:ascii="Lato Light" w:hAnsi="Lato Light" w:cs="Arial"/>
          <w:sz w:val="20"/>
        </w:rPr>
        <w:t xml:space="preserve">Stávající i přistavovaná část objektu má navržen kontaktní zateplovací systém. Na </w:t>
      </w:r>
      <w:proofErr w:type="spellStart"/>
      <w:r>
        <w:rPr>
          <w:rFonts w:ascii="Lato Light" w:hAnsi="Lato Light" w:cs="Arial"/>
          <w:sz w:val="20"/>
        </w:rPr>
        <w:t>teplné</w:t>
      </w:r>
      <w:proofErr w:type="spellEnd"/>
      <w:r>
        <w:rPr>
          <w:rFonts w:ascii="Lato Light" w:hAnsi="Lato Light" w:cs="Arial"/>
          <w:sz w:val="20"/>
        </w:rPr>
        <w:t xml:space="preserve"> izolaci je aplikována lepící stěrková hmota s armovací tkaninou, povrch penetrován a na tento podklad je aplikována h</w:t>
      </w:r>
      <w:r w:rsidRPr="00B96AE0">
        <w:rPr>
          <w:rFonts w:ascii="Lato Light" w:hAnsi="Lato Light" w:cs="Arial"/>
          <w:sz w:val="20"/>
        </w:rPr>
        <w:t xml:space="preserve">ladká minerální </w:t>
      </w:r>
      <w:proofErr w:type="spellStart"/>
      <w:r w:rsidRPr="00B96AE0">
        <w:rPr>
          <w:rFonts w:ascii="Lato Light" w:hAnsi="Lato Light" w:cs="Arial"/>
          <w:sz w:val="20"/>
        </w:rPr>
        <w:t>hydroaktivní</w:t>
      </w:r>
      <w:proofErr w:type="spellEnd"/>
      <w:r w:rsidRPr="00B96AE0">
        <w:rPr>
          <w:rFonts w:ascii="Lato Light" w:hAnsi="Lato Light" w:cs="Arial"/>
          <w:sz w:val="20"/>
        </w:rPr>
        <w:t xml:space="preserve"> šlechtěná omítka bez přídavku biocidů pro optimální prevenci řas bez jedů v zateplovacích systémech</w:t>
      </w:r>
      <w:r>
        <w:rPr>
          <w:rFonts w:ascii="Lato Light" w:hAnsi="Lato Light" w:cs="Arial"/>
          <w:sz w:val="20"/>
        </w:rPr>
        <w:t xml:space="preserve"> v </w:t>
      </w:r>
      <w:proofErr w:type="spellStart"/>
      <w:r>
        <w:rPr>
          <w:rFonts w:ascii="Lato Light" w:hAnsi="Lato Light" w:cs="Arial"/>
          <w:sz w:val="20"/>
        </w:rPr>
        <w:t>tl</w:t>
      </w:r>
      <w:proofErr w:type="spellEnd"/>
      <w:r>
        <w:rPr>
          <w:rFonts w:ascii="Lato Light" w:hAnsi="Lato Light" w:cs="Arial"/>
          <w:sz w:val="20"/>
        </w:rPr>
        <w:t>. Min. 3 mm. Následně je aplikována f</w:t>
      </w:r>
      <w:r w:rsidRPr="00EA515A">
        <w:rPr>
          <w:rFonts w:ascii="Lato Light" w:hAnsi="Lato Light" w:cs="Arial"/>
          <w:sz w:val="20"/>
        </w:rPr>
        <w:t xml:space="preserve">asádní barva ve dvou vrstvách. Sol-silikátová barva podle DIN EN 1062-1 s hydrofilním povrchem a </w:t>
      </w:r>
      <w:proofErr w:type="spellStart"/>
      <w:r w:rsidRPr="00EA515A">
        <w:rPr>
          <w:rFonts w:ascii="Lato Light" w:hAnsi="Lato Light" w:cs="Arial"/>
          <w:sz w:val="20"/>
        </w:rPr>
        <w:t>hydroaktivními</w:t>
      </w:r>
      <w:proofErr w:type="spellEnd"/>
      <w:r w:rsidRPr="00EA515A">
        <w:rPr>
          <w:rFonts w:ascii="Lato Light" w:hAnsi="Lato Light" w:cs="Arial"/>
          <w:sz w:val="20"/>
        </w:rPr>
        <w:t xml:space="preserve"> vlastnostmi, bez přídavku biocidů. Barevnost bude vybrána GD a Architektem během výstavby</w:t>
      </w:r>
      <w:r>
        <w:rPr>
          <w:rFonts w:ascii="Lato Light" w:hAnsi="Lato Light" w:cs="Arial"/>
          <w:sz w:val="20"/>
        </w:rPr>
        <w:t>.</w:t>
      </w:r>
      <w:r w:rsidRPr="00106C31">
        <w:rPr>
          <w:rFonts w:ascii="Lato Light" w:hAnsi="Lato Light" w:cs="Arial"/>
          <w:sz w:val="20"/>
          <w:u w:val="single"/>
        </w:rPr>
        <w:t xml:space="preserve"> </w:t>
      </w:r>
    </w:p>
    <w:p w14:paraId="54685CCA" w14:textId="77777777" w:rsidR="009D620C" w:rsidRPr="00F1208F" w:rsidRDefault="009D620C" w:rsidP="009D620C">
      <w:pPr>
        <w:spacing w:before="120" w:after="120"/>
        <w:rPr>
          <w:rFonts w:ascii="Lato Light" w:hAnsi="Lato Light" w:cs="Arial"/>
          <w:sz w:val="20"/>
          <w:u w:val="single"/>
        </w:rPr>
      </w:pPr>
      <w:r>
        <w:rPr>
          <w:noProof/>
        </w:rPr>
        <w:drawing>
          <wp:anchor distT="0" distB="0" distL="114300" distR="114300" simplePos="0" relativeHeight="251681792" behindDoc="1" locked="0" layoutInCell="1" allowOverlap="1" wp14:anchorId="5F29C4FD" wp14:editId="607708E8">
            <wp:simplePos x="0" y="0"/>
            <wp:positionH relativeFrom="column">
              <wp:posOffset>5262880</wp:posOffset>
            </wp:positionH>
            <wp:positionV relativeFrom="paragraph">
              <wp:posOffset>68580</wp:posOffset>
            </wp:positionV>
            <wp:extent cx="1014095" cy="1063625"/>
            <wp:effectExtent l="0" t="0" r="0" b="3175"/>
            <wp:wrapTight wrapText="bothSides">
              <wp:wrapPolygon edited="0">
                <wp:start x="0" y="0"/>
                <wp:lineTo x="0" y="21278"/>
                <wp:lineTo x="21100" y="21278"/>
                <wp:lineTo x="21100"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14095" cy="1063625"/>
                    </a:xfrm>
                    <a:prstGeom prst="rect">
                      <a:avLst/>
                    </a:prstGeom>
                  </pic:spPr>
                </pic:pic>
              </a:graphicData>
            </a:graphic>
            <wp14:sizeRelH relativeFrom="margin">
              <wp14:pctWidth>0</wp14:pctWidth>
            </wp14:sizeRelH>
            <wp14:sizeRelV relativeFrom="margin">
              <wp14:pctHeight>0</wp14:pctHeight>
            </wp14:sizeRelV>
          </wp:anchor>
        </w:drawing>
      </w:r>
      <w:r>
        <w:rPr>
          <w:rFonts w:ascii="Lato Light" w:hAnsi="Lato Light" w:cs="Arial"/>
          <w:sz w:val="20"/>
          <w:u w:val="single"/>
        </w:rPr>
        <w:t>SOKLOVÁ ČÁST (KZS)</w:t>
      </w:r>
    </w:p>
    <w:p w14:paraId="42BC8454" w14:textId="05C50627" w:rsidR="009D620C" w:rsidRDefault="009D620C" w:rsidP="009D620C">
      <w:pPr>
        <w:rPr>
          <w:rFonts w:ascii="Lato Light" w:hAnsi="Lato Light" w:cs="Arial"/>
          <w:sz w:val="20"/>
        </w:rPr>
      </w:pPr>
      <w:r>
        <w:rPr>
          <w:rFonts w:ascii="Lato Light" w:hAnsi="Lato Light" w:cs="Arial"/>
          <w:sz w:val="20"/>
        </w:rPr>
        <w:t>Soklová část objektu (</w:t>
      </w:r>
      <w:proofErr w:type="spellStart"/>
      <w:r>
        <w:rPr>
          <w:rFonts w:ascii="Lato Light" w:hAnsi="Lato Light" w:cs="Arial"/>
          <w:sz w:val="20"/>
        </w:rPr>
        <w:t>konstatní</w:t>
      </w:r>
      <w:proofErr w:type="spellEnd"/>
      <w:r>
        <w:rPr>
          <w:rFonts w:ascii="Lato Light" w:hAnsi="Lato Light" w:cs="Arial"/>
          <w:sz w:val="20"/>
        </w:rPr>
        <w:t xml:space="preserve"> výška 300 mm) bude realizována z d</w:t>
      </w:r>
      <w:r w:rsidRPr="00106C31">
        <w:rPr>
          <w:rFonts w:ascii="Lato Light" w:hAnsi="Lato Light" w:cs="Arial"/>
          <w:sz w:val="20"/>
        </w:rPr>
        <w:t>ekorativní</w:t>
      </w:r>
      <w:r>
        <w:rPr>
          <w:rFonts w:ascii="Lato Light" w:hAnsi="Lato Light" w:cs="Arial"/>
          <w:sz w:val="20"/>
        </w:rPr>
        <w:t>ho</w:t>
      </w:r>
      <w:r w:rsidRPr="00106C31">
        <w:rPr>
          <w:rFonts w:ascii="Lato Light" w:hAnsi="Lato Light" w:cs="Arial"/>
          <w:sz w:val="20"/>
        </w:rPr>
        <w:t xml:space="preserve"> </w:t>
      </w:r>
      <w:r>
        <w:rPr>
          <w:rFonts w:ascii="Lato Light" w:hAnsi="Lato Light" w:cs="Arial"/>
          <w:sz w:val="20"/>
        </w:rPr>
        <w:t xml:space="preserve">elastického systému z dvousložkové soklové stěrky s příměsí přírodního kameniva. Barva, zrnitost </w:t>
      </w:r>
      <w:r w:rsidR="00400D16">
        <w:rPr>
          <w:rFonts w:ascii="Lato Light" w:hAnsi="Lato Light" w:cs="Arial"/>
          <w:sz w:val="20"/>
        </w:rPr>
        <w:t>přizpůsobit stávajícímu systému</w:t>
      </w:r>
      <w:r>
        <w:rPr>
          <w:rFonts w:ascii="Lato Light" w:hAnsi="Lato Light" w:cs="Arial"/>
          <w:sz w:val="20"/>
        </w:rPr>
        <w:t>. Stěrka bude aplikována na čistý penetrovaný povrch z lepící stěrky, těsnícího cementového tmele a perlinky. Rozsah použité soklové stěrky je znázorněn v pohledech a také v dokumentech podrobností v detailech.</w:t>
      </w:r>
    </w:p>
    <w:p w14:paraId="552D6747" w14:textId="77777777" w:rsidR="009D620C" w:rsidRPr="008F0A97" w:rsidRDefault="009D620C" w:rsidP="009D620C">
      <w:pPr>
        <w:rPr>
          <w:rFonts w:ascii="Lato Light" w:hAnsi="Lato Light" w:cs="Arial"/>
          <w:sz w:val="20"/>
        </w:rPr>
      </w:pPr>
    </w:p>
    <w:p w14:paraId="6682E2C0" w14:textId="77777777" w:rsidR="009D620C" w:rsidRPr="00E85003" w:rsidRDefault="009D620C" w:rsidP="009D620C">
      <w:pPr>
        <w:spacing w:before="120" w:after="120"/>
        <w:rPr>
          <w:rFonts w:ascii="Lato Light" w:hAnsi="Lato Light" w:cs="Arial"/>
          <w:b/>
          <w:bCs/>
          <w:i/>
          <w:iCs/>
          <w:szCs w:val="24"/>
        </w:rPr>
      </w:pPr>
      <w:r w:rsidRPr="00E85003">
        <w:rPr>
          <w:rFonts w:ascii="Lato Light" w:hAnsi="Lato Light" w:cs="Arial"/>
          <w:b/>
          <w:bCs/>
          <w:i/>
          <w:iCs/>
          <w:szCs w:val="24"/>
        </w:rPr>
        <w:t xml:space="preserve">POVRCHOVÉ </w:t>
      </w:r>
      <w:proofErr w:type="gramStart"/>
      <w:r w:rsidRPr="00E85003">
        <w:rPr>
          <w:rFonts w:ascii="Lato Light" w:hAnsi="Lato Light" w:cs="Arial"/>
          <w:b/>
          <w:bCs/>
          <w:i/>
          <w:iCs/>
          <w:szCs w:val="24"/>
        </w:rPr>
        <w:t>ÚPRAVY - VNITŘNÍ</w:t>
      </w:r>
      <w:proofErr w:type="gramEnd"/>
      <w:r w:rsidRPr="00E85003">
        <w:rPr>
          <w:rFonts w:ascii="Lato Light" w:hAnsi="Lato Light" w:cs="Arial"/>
          <w:b/>
          <w:bCs/>
          <w:i/>
          <w:iCs/>
          <w:szCs w:val="24"/>
        </w:rPr>
        <w:t xml:space="preserve"> STĚNY</w:t>
      </w:r>
    </w:p>
    <w:p w14:paraId="4641CAE6" w14:textId="77777777" w:rsidR="009D620C" w:rsidRPr="00925B7B" w:rsidRDefault="009D620C" w:rsidP="009D620C">
      <w:pPr>
        <w:rPr>
          <w:rFonts w:ascii="Lato Light" w:hAnsi="Lato Light" w:cs="Arial"/>
          <w:sz w:val="20"/>
        </w:rPr>
      </w:pPr>
      <w:r w:rsidRPr="00925B7B">
        <w:rPr>
          <w:rFonts w:ascii="Lato Light" w:hAnsi="Lato Light" w:cs="Arial"/>
          <w:sz w:val="20"/>
        </w:rPr>
        <w:t xml:space="preserve">Povrchové úpravy stěn interiéru jsou řešeny zejména souvrstvím jádrových a štukových omítek. Štukové omítky jsou zrnitosti maximálně 0,6 mm strojní hlazené </w:t>
      </w:r>
      <w:proofErr w:type="gramStart"/>
      <w:r w:rsidRPr="00925B7B">
        <w:rPr>
          <w:rFonts w:ascii="Lato Light" w:hAnsi="Lato Light" w:cs="Arial"/>
          <w:sz w:val="20"/>
        </w:rPr>
        <w:t>s</w:t>
      </w:r>
      <w:proofErr w:type="gramEnd"/>
      <w:r w:rsidRPr="00925B7B">
        <w:rPr>
          <w:rFonts w:ascii="Lato Light" w:hAnsi="Lato Light" w:cs="Arial"/>
          <w:sz w:val="20"/>
        </w:rPr>
        <w:t xml:space="preserve"> rovinatosti s odchylkou max 2 mm na dvoumetrové lati. Omítky na pevně zabudované prvky okenní výplně, parapety, případně na další vystupující konstrukce a dilatační </w:t>
      </w:r>
      <w:proofErr w:type="gramStart"/>
      <w:r w:rsidRPr="00925B7B">
        <w:rPr>
          <w:rFonts w:ascii="Lato Light" w:hAnsi="Lato Light" w:cs="Arial"/>
          <w:sz w:val="20"/>
        </w:rPr>
        <w:t>spáry - zakončeny</w:t>
      </w:r>
      <w:proofErr w:type="gramEnd"/>
      <w:r w:rsidRPr="00925B7B">
        <w:rPr>
          <w:rFonts w:ascii="Lato Light" w:hAnsi="Lato Light" w:cs="Arial"/>
          <w:sz w:val="20"/>
        </w:rPr>
        <w:t xml:space="preserve"> systémovými dilatačními a ukončujícími profily. Veškeré rohy včetně pozinkovaných profilů do jádrové malty. </w:t>
      </w:r>
      <w:r>
        <w:rPr>
          <w:rFonts w:ascii="Lato Light" w:hAnsi="Lato Light" w:cs="Arial"/>
          <w:sz w:val="20"/>
        </w:rPr>
        <w:t xml:space="preserve">Štukové omítky budou celoplošně hloubkově penetrovány před krycím nátěrem. </w:t>
      </w:r>
      <w:r w:rsidRPr="00925B7B">
        <w:rPr>
          <w:rFonts w:ascii="Lato Light" w:hAnsi="Lato Light" w:cs="Arial"/>
          <w:sz w:val="20"/>
        </w:rPr>
        <w:t xml:space="preserve">Barevná výmalba antibakteriální omyvatelná, </w:t>
      </w:r>
      <w:r>
        <w:rPr>
          <w:rFonts w:ascii="Lato Light" w:hAnsi="Lato Light" w:cs="Arial"/>
          <w:sz w:val="20"/>
        </w:rPr>
        <w:t xml:space="preserve">hygienicky nezávadná </w:t>
      </w:r>
      <w:r w:rsidRPr="00FB5272">
        <w:rPr>
          <w:rFonts w:ascii="Lato Light" w:hAnsi="Lato Light" w:cs="Arial"/>
          <w:sz w:val="20"/>
        </w:rPr>
        <w:t>vysoce odoln</w:t>
      </w:r>
      <w:r>
        <w:rPr>
          <w:rFonts w:ascii="Lato Light" w:hAnsi="Lato Light" w:cs="Arial"/>
          <w:sz w:val="20"/>
        </w:rPr>
        <w:t>á</w:t>
      </w:r>
      <w:r w:rsidRPr="00FB5272">
        <w:rPr>
          <w:rFonts w:ascii="Lato Light" w:hAnsi="Lato Light" w:cs="Arial"/>
          <w:sz w:val="20"/>
        </w:rPr>
        <w:t xml:space="preserve"> na bázi tvrdé akrylové pryskyřice</w:t>
      </w:r>
      <w:r>
        <w:rPr>
          <w:rFonts w:ascii="Lato Light" w:hAnsi="Lato Light" w:cs="Arial"/>
          <w:sz w:val="20"/>
        </w:rPr>
        <w:t>. M</w:t>
      </w:r>
      <w:r w:rsidRPr="00925B7B">
        <w:rPr>
          <w:rFonts w:ascii="Lato Light" w:hAnsi="Lato Light" w:cs="Arial"/>
          <w:sz w:val="20"/>
        </w:rPr>
        <w:t>inimálně dvojnásobná. RAL bude rozhodnuta při realizaci za účasti projektanta a architekta stavby.</w:t>
      </w:r>
      <w:r>
        <w:rPr>
          <w:rFonts w:ascii="Lato Light" w:hAnsi="Lato Light" w:cs="Arial"/>
          <w:sz w:val="20"/>
        </w:rPr>
        <w:t xml:space="preserve"> Konkrétní typ odsouhlasí investor.</w:t>
      </w:r>
    </w:p>
    <w:p w14:paraId="6511A9A7" w14:textId="77777777" w:rsidR="009D620C" w:rsidRPr="00925B7B" w:rsidRDefault="009D620C" w:rsidP="009D620C">
      <w:pPr>
        <w:rPr>
          <w:rFonts w:ascii="Lato Light" w:hAnsi="Lato Light" w:cs="Arial"/>
          <w:sz w:val="20"/>
        </w:rPr>
      </w:pPr>
      <w:r w:rsidRPr="00925B7B">
        <w:rPr>
          <w:rFonts w:ascii="Lato Light" w:hAnsi="Lato Light" w:cs="Arial"/>
          <w:sz w:val="20"/>
        </w:rPr>
        <w:t xml:space="preserve">V hygienických prostorách </w:t>
      </w:r>
      <w:r>
        <w:rPr>
          <w:rFonts w:ascii="Lato Light" w:hAnsi="Lato Light" w:cs="Arial"/>
          <w:sz w:val="20"/>
        </w:rPr>
        <w:t xml:space="preserve">je </w:t>
      </w:r>
      <w:r w:rsidRPr="00925B7B">
        <w:rPr>
          <w:rFonts w:ascii="Lato Light" w:hAnsi="Lato Light" w:cs="Arial"/>
          <w:sz w:val="20"/>
        </w:rPr>
        <w:t>použito keramických obkladů</w:t>
      </w:r>
      <w:r>
        <w:rPr>
          <w:rFonts w:ascii="Lato Light" w:hAnsi="Lato Light" w:cs="Arial"/>
          <w:sz w:val="20"/>
        </w:rPr>
        <w:t xml:space="preserve">. </w:t>
      </w:r>
      <w:r w:rsidRPr="00925B7B">
        <w:rPr>
          <w:rFonts w:ascii="Lato Light" w:hAnsi="Lato Light" w:cs="Arial"/>
          <w:sz w:val="20"/>
        </w:rPr>
        <w:t xml:space="preserve">V prostorách sprch je použito pod </w:t>
      </w:r>
      <w:r>
        <w:rPr>
          <w:rFonts w:ascii="Lato Light" w:hAnsi="Lato Light" w:cs="Arial"/>
          <w:sz w:val="20"/>
        </w:rPr>
        <w:t xml:space="preserve">obklady </w:t>
      </w:r>
      <w:r w:rsidRPr="00925B7B">
        <w:rPr>
          <w:rFonts w:ascii="Lato Light" w:hAnsi="Lato Light" w:cs="Arial"/>
          <w:sz w:val="20"/>
        </w:rPr>
        <w:t>jednosložkových tekutých stěrkových izolací včetně systémových bandáží koutů. Stěrková HI vytažena vždy minimálně 200 mm nad podlahu a v místě sprchového prostoru minimálně 100 mm nad sprchovou hlavici. I na přilehlých stěnách.</w:t>
      </w:r>
    </w:p>
    <w:p w14:paraId="71A64C2C" w14:textId="0F5FC2AC" w:rsidR="009D620C" w:rsidRDefault="009D620C" w:rsidP="009D620C">
      <w:pPr>
        <w:rPr>
          <w:rFonts w:ascii="Lato Light" w:hAnsi="Lato Light" w:cs="Arial"/>
          <w:sz w:val="20"/>
        </w:rPr>
      </w:pPr>
      <w:r w:rsidRPr="00925B7B">
        <w:rPr>
          <w:rFonts w:ascii="Lato Light" w:hAnsi="Lato Light" w:cs="Arial"/>
          <w:sz w:val="20"/>
        </w:rPr>
        <w:t xml:space="preserve">Lokálně je využito systému SDK stěn a předstěn, v nichž jsou vedeny instalace. Je použito SDK konstrukčních desek v případě instalací ve vlhkém namáhaném provozu je použito impregnovaných desek či cementových desek. Desky kladeny na systémovou ocelovou podkonstrukci z UW a CW profilů. SDK </w:t>
      </w:r>
      <w:proofErr w:type="spellStart"/>
      <w:r w:rsidRPr="00925B7B">
        <w:rPr>
          <w:rFonts w:ascii="Lato Light" w:hAnsi="Lato Light" w:cs="Arial"/>
          <w:sz w:val="20"/>
        </w:rPr>
        <w:t>kce</w:t>
      </w:r>
      <w:proofErr w:type="spellEnd"/>
      <w:r w:rsidRPr="00925B7B">
        <w:rPr>
          <w:rFonts w:ascii="Lato Light" w:hAnsi="Lato Light" w:cs="Arial"/>
          <w:sz w:val="20"/>
        </w:rPr>
        <w:t xml:space="preserve"> jsou opatřeny pouze minimálně dvojnásobnou výmalbou. </w:t>
      </w:r>
      <w:r w:rsidR="00400D16" w:rsidRPr="00400D16">
        <w:rPr>
          <w:rFonts w:ascii="Lato Light" w:hAnsi="Lato Light" w:cs="Arial"/>
          <w:sz w:val="20"/>
        </w:rPr>
        <w:t>POZOR v místech, kde budou do SDK konstrukcí kotveny například madla a prvky bezbariérových WC, konstrukční dvířka a revizní otvory, a celé stěny v pokojích pro bezbariérové užívání v 2NP je nutné počítat s vloženou výdřevou z lepené březové překližky na celou tloušťku vnitřní dutiny. Výdřeva bude kotvena k systémovým profilům příčky!!!</w:t>
      </w:r>
    </w:p>
    <w:p w14:paraId="2EC7AA58" w14:textId="37497E4E" w:rsidR="00400D16" w:rsidRDefault="00400D16" w:rsidP="009D620C">
      <w:pPr>
        <w:rPr>
          <w:rFonts w:ascii="Lato Light" w:hAnsi="Lato Light" w:cs="Arial"/>
          <w:sz w:val="20"/>
        </w:rPr>
      </w:pPr>
      <w:r>
        <w:rPr>
          <w:rFonts w:ascii="Lato Light" w:hAnsi="Lato Light" w:cs="Arial"/>
          <w:sz w:val="20"/>
        </w:rPr>
        <w:t>Výtahová šachta v 1NP je ze všech stran obložena velkoformátovým obkladem jmenovitého rozměru 2600*1200 mm v </w:t>
      </w:r>
      <w:proofErr w:type="spellStart"/>
      <w:r>
        <w:rPr>
          <w:rFonts w:ascii="Lato Light" w:hAnsi="Lato Light" w:cs="Arial"/>
          <w:sz w:val="20"/>
        </w:rPr>
        <w:t>tl</w:t>
      </w:r>
      <w:proofErr w:type="spellEnd"/>
      <w:r>
        <w:rPr>
          <w:rFonts w:ascii="Lato Light" w:hAnsi="Lato Light" w:cs="Arial"/>
          <w:sz w:val="20"/>
        </w:rPr>
        <w:t xml:space="preserve"> 7 mm. </w:t>
      </w:r>
      <w:proofErr w:type="spellStart"/>
      <w:r>
        <w:rPr>
          <w:rFonts w:ascii="Lato Light" w:hAnsi="Lato Light" w:cs="Arial"/>
          <w:sz w:val="20"/>
        </w:rPr>
        <w:t>Spárořezy</w:t>
      </w:r>
      <w:proofErr w:type="spellEnd"/>
      <w:r>
        <w:rPr>
          <w:rFonts w:ascii="Lato Light" w:hAnsi="Lato Light" w:cs="Arial"/>
          <w:sz w:val="20"/>
        </w:rPr>
        <w:t xml:space="preserve"> všech obkladů jsou znázorněny ve výkresové části PD.</w:t>
      </w:r>
    </w:p>
    <w:p w14:paraId="00468ACE" w14:textId="05C652EB" w:rsidR="007F1134" w:rsidRPr="00400D16" w:rsidRDefault="007F1134" w:rsidP="009D620C">
      <w:pPr>
        <w:rPr>
          <w:rFonts w:ascii="Lato Light" w:hAnsi="Lato Light" w:cs="Arial"/>
          <w:b/>
          <w:bCs/>
          <w:sz w:val="20"/>
        </w:rPr>
      </w:pPr>
      <w:r>
        <w:rPr>
          <w:rFonts w:ascii="Lato Light" w:hAnsi="Lato Light" w:cs="Arial"/>
          <w:sz w:val="20"/>
        </w:rPr>
        <w:t>Dále je v prostorách vstupního vestibulu užito nerezových trubkových obkladů. Tyto trubkové obklady jsou z broušené nerezové oceli. Budou ke stěnám kotveny v segmentech po max 500 mm. Trubkové obklady jsou různých výšek a na stěně tvoří reliéf</w:t>
      </w:r>
      <w:r w:rsidR="006E7166">
        <w:rPr>
          <w:rFonts w:ascii="Lato Light" w:hAnsi="Lato Light" w:cs="Arial"/>
          <w:sz w:val="20"/>
        </w:rPr>
        <w:t xml:space="preserve"> města Brna. Bližší popis ve </w:t>
      </w:r>
      <w:proofErr w:type="spellStart"/>
      <w:r w:rsidR="006E7166">
        <w:rPr>
          <w:rFonts w:ascii="Lato Light" w:hAnsi="Lato Light" w:cs="Arial"/>
          <w:sz w:val="20"/>
        </w:rPr>
        <w:t>vpísiech</w:t>
      </w:r>
      <w:proofErr w:type="spellEnd"/>
      <w:r w:rsidR="006E7166">
        <w:rPr>
          <w:rFonts w:ascii="Lato Light" w:hAnsi="Lato Light" w:cs="Arial"/>
          <w:sz w:val="20"/>
        </w:rPr>
        <w:t xml:space="preserve"> PSV.</w:t>
      </w:r>
    </w:p>
    <w:p w14:paraId="13C53264" w14:textId="77777777" w:rsidR="009D620C" w:rsidRPr="00E85003" w:rsidRDefault="009D620C" w:rsidP="009D620C">
      <w:pPr>
        <w:spacing w:before="120" w:after="120"/>
        <w:rPr>
          <w:rFonts w:ascii="Lato Light" w:hAnsi="Lato Light" w:cs="Arial"/>
          <w:b/>
          <w:bCs/>
          <w:i/>
          <w:iCs/>
          <w:szCs w:val="24"/>
        </w:rPr>
      </w:pPr>
      <w:r w:rsidRPr="00E85003">
        <w:rPr>
          <w:rFonts w:ascii="Lato Light" w:hAnsi="Lato Light" w:cs="Arial"/>
          <w:b/>
          <w:bCs/>
          <w:i/>
          <w:iCs/>
          <w:szCs w:val="24"/>
        </w:rPr>
        <w:t>POVRCHOVÉ ÚPRAVY – PODHLEDY</w:t>
      </w:r>
    </w:p>
    <w:p w14:paraId="0F2AEA4B" w14:textId="0D2C5FEF" w:rsidR="009D620C" w:rsidRPr="009854D2" w:rsidRDefault="009D620C" w:rsidP="009D620C">
      <w:pPr>
        <w:rPr>
          <w:rFonts w:ascii="Lato Light" w:hAnsi="Lato Light" w:cs="Arial"/>
          <w:sz w:val="20"/>
        </w:rPr>
      </w:pPr>
      <w:r w:rsidRPr="009854D2">
        <w:rPr>
          <w:rFonts w:ascii="Lato Light" w:hAnsi="Lato Light" w:cs="Arial"/>
          <w:sz w:val="20"/>
        </w:rPr>
        <w:t xml:space="preserve">Podhledy jsou tvořeny zejména </w:t>
      </w:r>
      <w:r>
        <w:rPr>
          <w:rFonts w:ascii="Lato Light" w:hAnsi="Lato Light" w:cs="Arial"/>
          <w:sz w:val="20"/>
        </w:rPr>
        <w:t>plnými</w:t>
      </w:r>
      <w:r w:rsidR="00B067CB">
        <w:rPr>
          <w:rFonts w:ascii="Lato Light" w:hAnsi="Lato Light" w:cs="Arial"/>
          <w:sz w:val="20"/>
        </w:rPr>
        <w:t xml:space="preserve"> </w:t>
      </w:r>
      <w:r>
        <w:rPr>
          <w:rFonts w:ascii="Lato Light" w:hAnsi="Lato Light" w:cs="Arial"/>
          <w:sz w:val="20"/>
        </w:rPr>
        <w:t>s</w:t>
      </w:r>
      <w:r w:rsidRPr="009854D2">
        <w:rPr>
          <w:rFonts w:ascii="Lato Light" w:hAnsi="Lato Light" w:cs="Arial"/>
          <w:sz w:val="20"/>
        </w:rPr>
        <w:t>ádrokartonovými konstrukčními deskami</w:t>
      </w:r>
      <w:r>
        <w:rPr>
          <w:rFonts w:ascii="Lato Light" w:hAnsi="Lato Light" w:cs="Arial"/>
          <w:sz w:val="20"/>
        </w:rPr>
        <w:t xml:space="preserve">. Lokálně je užito </w:t>
      </w:r>
      <w:r w:rsidRPr="00C24753">
        <w:rPr>
          <w:rFonts w:ascii="Lato Light" w:hAnsi="Lato Light" w:cs="Arial"/>
          <w:sz w:val="20"/>
        </w:rPr>
        <w:t>akustický</w:t>
      </w:r>
      <w:r>
        <w:rPr>
          <w:rFonts w:ascii="Lato Light" w:hAnsi="Lato Light" w:cs="Arial"/>
          <w:sz w:val="20"/>
        </w:rPr>
        <w:t>ch</w:t>
      </w:r>
      <w:r w:rsidRPr="00C24753">
        <w:rPr>
          <w:rFonts w:ascii="Lato Light" w:hAnsi="Lato Light" w:cs="Arial"/>
          <w:sz w:val="20"/>
        </w:rPr>
        <w:t xml:space="preserve"> plošný</w:t>
      </w:r>
      <w:r>
        <w:rPr>
          <w:rFonts w:ascii="Lato Light" w:hAnsi="Lato Light" w:cs="Arial"/>
          <w:sz w:val="20"/>
        </w:rPr>
        <w:t>ch desek</w:t>
      </w:r>
      <w:r w:rsidRPr="00C24753">
        <w:rPr>
          <w:rFonts w:ascii="Lato Light" w:hAnsi="Lato Light" w:cs="Arial"/>
          <w:sz w:val="20"/>
        </w:rPr>
        <w:t xml:space="preserve"> s kruhovou </w:t>
      </w:r>
      <w:proofErr w:type="gramStart"/>
      <w:r w:rsidRPr="00C24753">
        <w:rPr>
          <w:rFonts w:ascii="Lato Light" w:hAnsi="Lato Light" w:cs="Arial"/>
          <w:sz w:val="20"/>
        </w:rPr>
        <w:t>perforací - rozptýlené</w:t>
      </w:r>
      <w:proofErr w:type="gramEnd"/>
      <w:r w:rsidRPr="00C24753">
        <w:rPr>
          <w:rFonts w:ascii="Lato Light" w:hAnsi="Lato Light" w:cs="Arial"/>
          <w:sz w:val="20"/>
        </w:rPr>
        <w:t xml:space="preserve"> kruhové děrování (8/15/20 mm)</w:t>
      </w:r>
      <w:r>
        <w:rPr>
          <w:rFonts w:ascii="Lato Light" w:hAnsi="Lato Light" w:cs="Arial"/>
          <w:sz w:val="20"/>
        </w:rPr>
        <w:t>.</w:t>
      </w:r>
      <w:r w:rsidRPr="009854D2">
        <w:rPr>
          <w:rFonts w:ascii="Lato Light" w:hAnsi="Lato Light" w:cs="Arial"/>
          <w:sz w:val="20"/>
        </w:rPr>
        <w:t xml:space="preserve"> </w:t>
      </w:r>
      <w:r>
        <w:rPr>
          <w:rFonts w:ascii="Lato Light" w:hAnsi="Lato Light" w:cs="Arial"/>
          <w:sz w:val="20"/>
        </w:rPr>
        <w:t>V</w:t>
      </w:r>
      <w:r w:rsidRPr="009854D2">
        <w:rPr>
          <w:rFonts w:ascii="Lato Light" w:hAnsi="Lato Light" w:cs="Arial"/>
          <w:sz w:val="20"/>
        </w:rPr>
        <w:t xml:space="preserve"> případě umístění do místností zatěžovaných vlhkým prostředím</w:t>
      </w:r>
      <w:r>
        <w:rPr>
          <w:rFonts w:ascii="Lato Light" w:hAnsi="Lato Light" w:cs="Arial"/>
          <w:sz w:val="20"/>
        </w:rPr>
        <w:t xml:space="preserve">, </w:t>
      </w:r>
      <w:r w:rsidRPr="009854D2">
        <w:rPr>
          <w:rFonts w:ascii="Lato Light" w:hAnsi="Lato Light" w:cs="Arial"/>
          <w:sz w:val="20"/>
        </w:rPr>
        <w:t>budou použity impregnované konstrukční desky případně cementové desky. Desky kotveny do konstrukce tvořené systémovými ocelovými profily UD, CD a systémovými závěsy kotvenými do nosné konstrukce stropu</w:t>
      </w:r>
      <w:r w:rsidR="00B067CB">
        <w:rPr>
          <w:rFonts w:ascii="Lato Light" w:hAnsi="Lato Light" w:cs="Arial"/>
          <w:sz w:val="20"/>
        </w:rPr>
        <w:t>.</w:t>
      </w:r>
      <w:r w:rsidRPr="009854D2">
        <w:rPr>
          <w:rFonts w:ascii="Lato Light" w:hAnsi="Lato Light" w:cs="Arial"/>
          <w:sz w:val="20"/>
        </w:rPr>
        <w:t xml:space="preserve"> Finální vrstvou je minimálně dvojnásobná výmalba v RAL dle </w:t>
      </w:r>
      <w:r>
        <w:rPr>
          <w:rFonts w:ascii="Lato Light" w:hAnsi="Lato Light" w:cs="Arial"/>
          <w:sz w:val="20"/>
        </w:rPr>
        <w:t>výběru architekta a projektanta.</w:t>
      </w:r>
    </w:p>
    <w:p w14:paraId="1E8B594F" w14:textId="335A83FF" w:rsidR="009D620C" w:rsidRDefault="009D620C" w:rsidP="009D620C">
      <w:pPr>
        <w:rPr>
          <w:rFonts w:ascii="Lato Light" w:hAnsi="Lato Light" w:cs="Arial"/>
          <w:sz w:val="20"/>
        </w:rPr>
      </w:pPr>
      <w:r>
        <w:rPr>
          <w:rFonts w:ascii="Lato Light" w:hAnsi="Lato Light" w:cs="Arial"/>
          <w:sz w:val="20"/>
        </w:rPr>
        <w:t>Dále</w:t>
      </w:r>
      <w:r w:rsidRPr="009854D2">
        <w:rPr>
          <w:rFonts w:ascii="Lato Light" w:hAnsi="Lato Light" w:cs="Arial"/>
          <w:sz w:val="20"/>
        </w:rPr>
        <w:t xml:space="preserve"> jsou řešeny souvrstvím jádrových a štukových omítek. Platí pro ně stejné parametry jako u omítkového systému stěn</w:t>
      </w:r>
      <w:r>
        <w:rPr>
          <w:rFonts w:ascii="Lato Light" w:hAnsi="Lato Light" w:cs="Arial"/>
          <w:sz w:val="20"/>
        </w:rPr>
        <w:t>.</w:t>
      </w:r>
    </w:p>
    <w:p w14:paraId="62EDF6ED" w14:textId="77777777" w:rsidR="009D620C" w:rsidRPr="009854D2" w:rsidRDefault="009D620C" w:rsidP="009D620C">
      <w:pPr>
        <w:rPr>
          <w:rFonts w:ascii="Lato Light" w:hAnsi="Lato Light" w:cs="Arial"/>
          <w:sz w:val="20"/>
        </w:rPr>
      </w:pPr>
    </w:p>
    <w:p w14:paraId="5E26CA06" w14:textId="77777777" w:rsidR="009D620C" w:rsidRPr="00E85003" w:rsidRDefault="009D620C" w:rsidP="009D620C">
      <w:pPr>
        <w:spacing w:before="120" w:after="120"/>
        <w:rPr>
          <w:rFonts w:ascii="Lato Light" w:hAnsi="Lato Light" w:cs="Arial"/>
          <w:b/>
          <w:bCs/>
          <w:i/>
          <w:iCs/>
          <w:szCs w:val="24"/>
        </w:rPr>
      </w:pPr>
      <w:r w:rsidRPr="00E85003">
        <w:rPr>
          <w:rFonts w:ascii="Lato Light" w:hAnsi="Lato Light" w:cs="Arial"/>
          <w:b/>
          <w:bCs/>
          <w:i/>
          <w:iCs/>
          <w:szCs w:val="24"/>
        </w:rPr>
        <w:t>OTVOROVÉ VÝPLNĚ</w:t>
      </w:r>
    </w:p>
    <w:p w14:paraId="11211F8D" w14:textId="03482959" w:rsidR="009D620C" w:rsidRPr="000D37CC" w:rsidRDefault="009D620C" w:rsidP="009D620C">
      <w:pPr>
        <w:rPr>
          <w:rFonts w:ascii="Lato Light" w:hAnsi="Lato Light" w:cs="Arial"/>
          <w:sz w:val="20"/>
        </w:rPr>
      </w:pPr>
      <w:r>
        <w:rPr>
          <w:rFonts w:ascii="Lato Light" w:hAnsi="Lato Light" w:cs="Arial"/>
          <w:sz w:val="20"/>
        </w:rPr>
        <w:t>Některé otvorové výplně jsou ponechány stávající. Tyto budou během výstavby vhodným způsobem ochráněny a po dokončení prací očištěny</w:t>
      </w:r>
      <w:r w:rsidR="007F1134">
        <w:rPr>
          <w:rFonts w:ascii="Lato Light" w:hAnsi="Lato Light" w:cs="Arial"/>
          <w:sz w:val="20"/>
        </w:rPr>
        <w:t xml:space="preserve">, </w:t>
      </w:r>
      <w:proofErr w:type="gramStart"/>
      <w:r w:rsidR="007F1134">
        <w:rPr>
          <w:rFonts w:ascii="Lato Light" w:hAnsi="Lato Light" w:cs="Arial"/>
          <w:sz w:val="20"/>
        </w:rPr>
        <w:t xml:space="preserve">promazány </w:t>
      </w:r>
      <w:r>
        <w:rPr>
          <w:rFonts w:ascii="Lato Light" w:hAnsi="Lato Light" w:cs="Arial"/>
          <w:sz w:val="20"/>
        </w:rPr>
        <w:t xml:space="preserve"> a</w:t>
      </w:r>
      <w:proofErr w:type="gramEnd"/>
      <w:r>
        <w:rPr>
          <w:rFonts w:ascii="Lato Light" w:hAnsi="Lato Light" w:cs="Arial"/>
          <w:sz w:val="20"/>
        </w:rPr>
        <w:t xml:space="preserve"> seřízeny. Nové o</w:t>
      </w:r>
      <w:r w:rsidRPr="000D37CC">
        <w:rPr>
          <w:rFonts w:ascii="Lato Light" w:hAnsi="Lato Light" w:cs="Arial"/>
          <w:sz w:val="20"/>
        </w:rPr>
        <w:t xml:space="preserve">tvorové výplně exteriérových ploch jsou tvořeny hliníkovými rámy a profily s přerušeným tepelným mostem a zasklením čirým </w:t>
      </w:r>
      <w:r>
        <w:rPr>
          <w:rFonts w:ascii="Lato Light" w:hAnsi="Lato Light" w:cs="Arial"/>
          <w:sz w:val="20"/>
        </w:rPr>
        <w:t xml:space="preserve">bezpečnostním </w:t>
      </w:r>
      <w:r w:rsidRPr="000D37CC">
        <w:rPr>
          <w:rFonts w:ascii="Lato Light" w:hAnsi="Lato Light" w:cs="Arial"/>
          <w:sz w:val="20"/>
        </w:rPr>
        <w:t>trojsklem</w:t>
      </w:r>
      <w:r w:rsidR="007F1134">
        <w:rPr>
          <w:rFonts w:ascii="Lato Light" w:hAnsi="Lato Light" w:cs="Arial"/>
          <w:sz w:val="20"/>
        </w:rPr>
        <w:t>.</w:t>
      </w:r>
      <w:r w:rsidRPr="000D37CC">
        <w:rPr>
          <w:rFonts w:ascii="Lato Light" w:hAnsi="Lato Light" w:cs="Arial"/>
          <w:sz w:val="20"/>
        </w:rPr>
        <w:t xml:space="preserve"> </w:t>
      </w:r>
      <w:proofErr w:type="spellStart"/>
      <w:proofErr w:type="gramStart"/>
      <w:r w:rsidRPr="000D37CC">
        <w:rPr>
          <w:rFonts w:ascii="Lato Light" w:hAnsi="Lato Light" w:cs="Arial"/>
          <w:sz w:val="20"/>
        </w:rPr>
        <w:t>U</w:t>
      </w:r>
      <w:r>
        <w:rPr>
          <w:rFonts w:ascii="Lato Light" w:hAnsi="Lato Light" w:cs="Arial"/>
          <w:sz w:val="20"/>
          <w:vertAlign w:val="subscript"/>
        </w:rPr>
        <w:t>W</w:t>
      </w:r>
      <w:r w:rsidRPr="003176A0">
        <w:rPr>
          <w:rFonts w:ascii="Lato Light" w:hAnsi="Lato Light" w:cs="Arial"/>
          <w:sz w:val="20"/>
          <w:vertAlign w:val="subscript"/>
        </w:rPr>
        <w:t>,min</w:t>
      </w:r>
      <w:proofErr w:type="spellEnd"/>
      <w:proofErr w:type="gramEnd"/>
      <w:r w:rsidRPr="003176A0">
        <w:rPr>
          <w:rFonts w:ascii="Lato Light" w:hAnsi="Lato Light" w:cs="Arial"/>
          <w:sz w:val="20"/>
          <w:vertAlign w:val="subscript"/>
        </w:rPr>
        <w:t xml:space="preserve"> </w:t>
      </w:r>
      <w:r w:rsidRPr="000D37CC">
        <w:rPr>
          <w:rFonts w:ascii="Lato Light" w:hAnsi="Lato Light" w:cs="Arial"/>
          <w:sz w:val="20"/>
        </w:rPr>
        <w:t>= 1,</w:t>
      </w:r>
      <w:r>
        <w:rPr>
          <w:rFonts w:ascii="Lato Light" w:hAnsi="Lato Light" w:cs="Arial"/>
          <w:sz w:val="20"/>
        </w:rPr>
        <w:t>0</w:t>
      </w:r>
      <w:r w:rsidRPr="000D37CC">
        <w:rPr>
          <w:rFonts w:ascii="Lato Light" w:hAnsi="Lato Light" w:cs="Arial"/>
          <w:sz w:val="20"/>
        </w:rPr>
        <w:t xml:space="preserve"> W/m</w:t>
      </w:r>
      <w:r w:rsidRPr="003176A0">
        <w:rPr>
          <w:rFonts w:ascii="Lato Light" w:hAnsi="Lato Light" w:cs="Arial"/>
          <w:sz w:val="20"/>
          <w:vertAlign w:val="superscript"/>
        </w:rPr>
        <w:t>2</w:t>
      </w:r>
      <w:r w:rsidRPr="000D37CC">
        <w:rPr>
          <w:rFonts w:ascii="Lato Light" w:hAnsi="Lato Light" w:cs="Arial"/>
          <w:sz w:val="20"/>
        </w:rPr>
        <w:t>/K</w:t>
      </w:r>
      <w:r>
        <w:rPr>
          <w:rFonts w:ascii="Lato Light" w:hAnsi="Lato Light" w:cs="Arial"/>
          <w:sz w:val="20"/>
        </w:rPr>
        <w:t xml:space="preserve"> pro dveřní výplně. </w:t>
      </w:r>
      <w:proofErr w:type="spellStart"/>
      <w:proofErr w:type="gramStart"/>
      <w:r w:rsidRPr="000D37CC">
        <w:rPr>
          <w:rFonts w:ascii="Lato Light" w:hAnsi="Lato Light" w:cs="Arial"/>
          <w:sz w:val="20"/>
        </w:rPr>
        <w:t>U</w:t>
      </w:r>
      <w:r>
        <w:rPr>
          <w:rFonts w:ascii="Lato Light" w:hAnsi="Lato Light" w:cs="Arial"/>
          <w:sz w:val="20"/>
          <w:vertAlign w:val="subscript"/>
        </w:rPr>
        <w:t>W</w:t>
      </w:r>
      <w:r w:rsidRPr="003176A0">
        <w:rPr>
          <w:rFonts w:ascii="Lato Light" w:hAnsi="Lato Light" w:cs="Arial"/>
          <w:sz w:val="20"/>
          <w:vertAlign w:val="subscript"/>
        </w:rPr>
        <w:t>,min</w:t>
      </w:r>
      <w:proofErr w:type="spellEnd"/>
      <w:proofErr w:type="gramEnd"/>
      <w:r w:rsidRPr="000D37CC">
        <w:rPr>
          <w:rFonts w:ascii="Lato Light" w:hAnsi="Lato Light" w:cs="Arial"/>
          <w:sz w:val="20"/>
        </w:rPr>
        <w:t xml:space="preserve"> = 1,0 W/m</w:t>
      </w:r>
      <w:r w:rsidRPr="003176A0">
        <w:rPr>
          <w:rFonts w:ascii="Lato Light" w:hAnsi="Lato Light" w:cs="Arial"/>
          <w:sz w:val="20"/>
          <w:vertAlign w:val="superscript"/>
        </w:rPr>
        <w:t>2</w:t>
      </w:r>
      <w:r w:rsidRPr="000D37CC">
        <w:rPr>
          <w:rFonts w:ascii="Lato Light" w:hAnsi="Lato Light" w:cs="Arial"/>
          <w:sz w:val="20"/>
        </w:rPr>
        <w:t xml:space="preserve">/K pro okenní výplně. Kontrastní značení všech </w:t>
      </w:r>
      <w:proofErr w:type="spellStart"/>
      <w:r w:rsidRPr="000D37CC">
        <w:rPr>
          <w:rFonts w:ascii="Lato Light" w:hAnsi="Lato Light" w:cs="Arial"/>
          <w:sz w:val="20"/>
        </w:rPr>
        <w:t>proskených</w:t>
      </w:r>
      <w:proofErr w:type="spellEnd"/>
      <w:r w:rsidRPr="000D37CC">
        <w:rPr>
          <w:rFonts w:ascii="Lato Light" w:hAnsi="Lato Light" w:cs="Arial"/>
          <w:sz w:val="20"/>
        </w:rPr>
        <w:t xml:space="preserve"> ploch, které jsou od pochozí roviny ve výšce 900 a 1500 mm. </w:t>
      </w:r>
    </w:p>
    <w:p w14:paraId="3EC40FC2" w14:textId="318981E0" w:rsidR="009D620C" w:rsidRDefault="009D620C" w:rsidP="009D620C">
      <w:pPr>
        <w:rPr>
          <w:rFonts w:ascii="Lato Light" w:hAnsi="Lato Light" w:cs="Arial"/>
          <w:sz w:val="20"/>
        </w:rPr>
      </w:pPr>
      <w:r>
        <w:rPr>
          <w:rFonts w:ascii="Lato Light" w:hAnsi="Lato Light" w:cs="Arial"/>
          <w:sz w:val="20"/>
        </w:rPr>
        <w:t>Většina nových i</w:t>
      </w:r>
      <w:r w:rsidRPr="000D37CC">
        <w:rPr>
          <w:rFonts w:ascii="Lato Light" w:hAnsi="Lato Light" w:cs="Arial"/>
          <w:sz w:val="20"/>
        </w:rPr>
        <w:t>nteriérov</w:t>
      </w:r>
      <w:r>
        <w:rPr>
          <w:rFonts w:ascii="Lato Light" w:hAnsi="Lato Light" w:cs="Arial"/>
          <w:sz w:val="20"/>
        </w:rPr>
        <w:t>ých</w:t>
      </w:r>
      <w:r w:rsidRPr="000D37CC">
        <w:rPr>
          <w:rFonts w:ascii="Lato Light" w:hAnsi="Lato Light" w:cs="Arial"/>
          <w:sz w:val="20"/>
        </w:rPr>
        <w:t xml:space="preserve"> dveřní</w:t>
      </w:r>
      <w:r>
        <w:rPr>
          <w:rFonts w:ascii="Lato Light" w:hAnsi="Lato Light" w:cs="Arial"/>
          <w:sz w:val="20"/>
        </w:rPr>
        <w:t>ch</w:t>
      </w:r>
      <w:r w:rsidRPr="000D37CC">
        <w:rPr>
          <w:rFonts w:ascii="Lato Light" w:hAnsi="Lato Light" w:cs="Arial"/>
          <w:sz w:val="20"/>
        </w:rPr>
        <w:t xml:space="preserve"> </w:t>
      </w:r>
      <w:r>
        <w:rPr>
          <w:rFonts w:ascii="Lato Light" w:hAnsi="Lato Light" w:cs="Arial"/>
          <w:sz w:val="20"/>
        </w:rPr>
        <w:t xml:space="preserve">výplní je osazena v hranaté ocelové </w:t>
      </w:r>
      <w:proofErr w:type="spellStart"/>
      <w:r>
        <w:rPr>
          <w:rFonts w:ascii="Lato Light" w:hAnsi="Lato Light" w:cs="Arial"/>
          <w:sz w:val="20"/>
        </w:rPr>
        <w:t>bezfalcové</w:t>
      </w:r>
      <w:proofErr w:type="spellEnd"/>
      <w:r>
        <w:rPr>
          <w:rFonts w:ascii="Lato Light" w:hAnsi="Lato Light" w:cs="Arial"/>
          <w:sz w:val="20"/>
        </w:rPr>
        <w:t xml:space="preserve"> zárubni (některé s reverzním otevíráním</w:t>
      </w:r>
      <w:r w:rsidRPr="00247A63">
        <w:rPr>
          <w:rFonts w:ascii="Lato Light" w:hAnsi="Lato Light" w:cs="Arial"/>
          <w:sz w:val="20"/>
        </w:rPr>
        <w:t>)</w:t>
      </w:r>
      <w:r>
        <w:rPr>
          <w:rFonts w:ascii="Lato Light" w:hAnsi="Lato Light" w:cs="Arial"/>
          <w:sz w:val="20"/>
        </w:rPr>
        <w:t>.</w:t>
      </w:r>
      <w:r w:rsidRPr="000D37CC">
        <w:rPr>
          <w:rFonts w:ascii="Lato Light" w:hAnsi="Lato Light" w:cs="Arial"/>
          <w:sz w:val="20"/>
        </w:rPr>
        <w:t xml:space="preserve"> </w:t>
      </w:r>
      <w:r>
        <w:rPr>
          <w:rFonts w:ascii="Lato Light" w:hAnsi="Lato Light" w:cs="Arial"/>
          <w:sz w:val="20"/>
        </w:rPr>
        <w:t>D</w:t>
      </w:r>
      <w:r w:rsidRPr="000D37CC">
        <w:rPr>
          <w:rFonts w:ascii="Lato Light" w:hAnsi="Lato Light" w:cs="Arial"/>
          <w:sz w:val="20"/>
        </w:rPr>
        <w:t>veřní křídl</w:t>
      </w:r>
      <w:r>
        <w:rPr>
          <w:rFonts w:ascii="Lato Light" w:hAnsi="Lato Light" w:cs="Arial"/>
          <w:sz w:val="20"/>
        </w:rPr>
        <w:t>a</w:t>
      </w:r>
      <w:r w:rsidRPr="000D37CC">
        <w:rPr>
          <w:rFonts w:ascii="Lato Light" w:hAnsi="Lato Light" w:cs="Arial"/>
          <w:sz w:val="20"/>
        </w:rPr>
        <w:t xml:space="preserve"> s jádrem z odlehčené DTD </w:t>
      </w:r>
      <w:r>
        <w:rPr>
          <w:rFonts w:ascii="Lato Light" w:hAnsi="Lato Light" w:cs="Arial"/>
          <w:sz w:val="20"/>
        </w:rPr>
        <w:t xml:space="preserve">Povrch tvořen CPL v odstínu </w:t>
      </w:r>
      <w:r w:rsidR="007F1134">
        <w:rPr>
          <w:rFonts w:ascii="Lato Light" w:hAnsi="Lato Light" w:cs="Arial"/>
          <w:sz w:val="20"/>
        </w:rPr>
        <w:t>bílé</w:t>
      </w:r>
      <w:r>
        <w:rPr>
          <w:rFonts w:ascii="Lato Light" w:hAnsi="Lato Light" w:cs="Arial"/>
          <w:sz w:val="20"/>
        </w:rPr>
        <w:t xml:space="preserve">. Zasklené části jsou z čirého bezpečnostního skla. Opatřené ve </w:t>
      </w:r>
      <w:r w:rsidRPr="00A0519A">
        <w:rPr>
          <w:rFonts w:ascii="Lato Light" w:hAnsi="Lato Light" w:cs="Arial"/>
          <w:sz w:val="20"/>
        </w:rPr>
        <w:t>výšce 800-1400 kontrastním značením. Kování a doplňky dle výběru projektanta a investora.</w:t>
      </w:r>
    </w:p>
    <w:p w14:paraId="419C701B" w14:textId="735EBB5C" w:rsidR="007F1134" w:rsidRDefault="009D620C" w:rsidP="009D620C">
      <w:pPr>
        <w:rPr>
          <w:rFonts w:ascii="Lato Light" w:hAnsi="Lato Light" w:cs="Arial"/>
          <w:sz w:val="20"/>
        </w:rPr>
      </w:pPr>
      <w:r>
        <w:rPr>
          <w:rFonts w:ascii="Lato Light" w:hAnsi="Lato Light" w:cs="Arial"/>
          <w:sz w:val="20"/>
        </w:rPr>
        <w:t>Některé otvorové výplně jsou osazeny ve skryté zárubni s reverzním způsobem otevírání. Dveřní křídlo těchto výplní je opět</w:t>
      </w:r>
      <w:r w:rsidRPr="00570872">
        <w:rPr>
          <w:rFonts w:ascii="Lato Light" w:hAnsi="Lato Light" w:cs="Arial"/>
          <w:sz w:val="20"/>
        </w:rPr>
        <w:t xml:space="preserve"> </w:t>
      </w:r>
      <w:r w:rsidRPr="000D37CC">
        <w:rPr>
          <w:rFonts w:ascii="Lato Light" w:hAnsi="Lato Light" w:cs="Arial"/>
          <w:sz w:val="20"/>
        </w:rPr>
        <w:t>s jádrem z odlehčené DTD</w:t>
      </w:r>
      <w:r>
        <w:rPr>
          <w:rFonts w:ascii="Lato Light" w:hAnsi="Lato Light" w:cs="Arial"/>
          <w:sz w:val="20"/>
        </w:rPr>
        <w:t xml:space="preserve">, povrch </w:t>
      </w:r>
      <w:r w:rsidRPr="00570872">
        <w:rPr>
          <w:rFonts w:ascii="Lato Light" w:hAnsi="Lato Light" w:cs="Arial"/>
          <w:sz w:val="20"/>
        </w:rPr>
        <w:t>CPL laminát; Bílá (RAL 9010)</w:t>
      </w:r>
      <w:r>
        <w:rPr>
          <w:rFonts w:ascii="Lato Light" w:hAnsi="Lato Light" w:cs="Arial"/>
          <w:sz w:val="20"/>
        </w:rPr>
        <w:t xml:space="preserve">. </w:t>
      </w:r>
    </w:p>
    <w:p w14:paraId="64661F43" w14:textId="051A9864" w:rsidR="009D620C" w:rsidRDefault="007F1134" w:rsidP="00002F4F">
      <w:pPr>
        <w:rPr>
          <w:rFonts w:ascii="Lato Light" w:hAnsi="Lato Light" w:cs="Arial"/>
          <w:sz w:val="20"/>
        </w:rPr>
      </w:pPr>
      <w:r>
        <w:rPr>
          <w:rFonts w:ascii="Lato Light" w:hAnsi="Lato Light" w:cs="Arial"/>
          <w:sz w:val="20"/>
        </w:rPr>
        <w:t xml:space="preserve">Speciální otvorové výplně jsou v prostorách recepce. Tyto výplně oddělují požární úseky. Funkčně je nutné, aby požární okénka v recepci a kanceláři byla otevřená a byla tak umožněna komunikace mezi zaměstnanci kolejí a studenty. V případě vyhlášení požárního poplachu je </w:t>
      </w:r>
      <w:proofErr w:type="spellStart"/>
      <w:r>
        <w:rPr>
          <w:rFonts w:ascii="Lato Light" w:hAnsi="Lato Light" w:cs="Arial"/>
          <w:sz w:val="20"/>
        </w:rPr>
        <w:t>ověem</w:t>
      </w:r>
      <w:proofErr w:type="spellEnd"/>
      <w:r>
        <w:rPr>
          <w:rFonts w:ascii="Lato Light" w:hAnsi="Lato Light" w:cs="Arial"/>
          <w:sz w:val="20"/>
        </w:rPr>
        <w:t xml:space="preserve"> </w:t>
      </w:r>
      <w:proofErr w:type="gramStart"/>
      <w:r>
        <w:rPr>
          <w:rFonts w:ascii="Lato Light" w:hAnsi="Lato Light" w:cs="Arial"/>
          <w:sz w:val="20"/>
        </w:rPr>
        <w:t>nutné</w:t>
      </w:r>
      <w:proofErr w:type="gramEnd"/>
      <w:r>
        <w:rPr>
          <w:rFonts w:ascii="Lato Light" w:hAnsi="Lato Light" w:cs="Arial"/>
          <w:sz w:val="20"/>
        </w:rPr>
        <w:t xml:space="preserve"> aby se okénka zavřela. Navržen je systém s bočním posuvem, který bude v </w:t>
      </w:r>
      <w:proofErr w:type="spellStart"/>
      <w:r>
        <w:rPr>
          <w:rFonts w:ascii="Lato Light" w:hAnsi="Lato Light" w:cs="Arial"/>
          <w:sz w:val="20"/>
        </w:rPr>
        <w:t>obopu</w:t>
      </w:r>
      <w:proofErr w:type="spellEnd"/>
      <w:r>
        <w:rPr>
          <w:rFonts w:ascii="Lato Light" w:hAnsi="Lato Light" w:cs="Arial"/>
          <w:sz w:val="20"/>
        </w:rPr>
        <w:t xml:space="preserve"> případech skrytý v navazující stěnové konstrukci z SDK. Dále jsou v 2-13 NP instalovány v chodbovém </w:t>
      </w:r>
      <w:proofErr w:type="spellStart"/>
      <w:r>
        <w:rPr>
          <w:rFonts w:ascii="Lato Light" w:hAnsi="Lato Light" w:cs="Arial"/>
          <w:sz w:val="20"/>
        </w:rPr>
        <w:t>prosotru</w:t>
      </w:r>
      <w:proofErr w:type="spellEnd"/>
      <w:r>
        <w:rPr>
          <w:rFonts w:ascii="Lato Light" w:hAnsi="Lato Light" w:cs="Arial"/>
          <w:sz w:val="20"/>
        </w:rPr>
        <w:t xml:space="preserve"> dvojice dvoukřídlých dveří, kde je </w:t>
      </w:r>
      <w:proofErr w:type="gramStart"/>
      <w:r>
        <w:rPr>
          <w:rFonts w:ascii="Lato Light" w:hAnsi="Lato Light" w:cs="Arial"/>
          <w:sz w:val="20"/>
        </w:rPr>
        <w:t>požadováno</w:t>
      </w:r>
      <w:proofErr w:type="gramEnd"/>
      <w:r>
        <w:rPr>
          <w:rFonts w:ascii="Lato Light" w:hAnsi="Lato Light" w:cs="Arial"/>
          <w:sz w:val="20"/>
        </w:rPr>
        <w:t xml:space="preserve"> aby aktivní křídlo bylo trvale otevřeno. V případě vyhlášení požárního poplachu signál odblokuje přídržné magnety a dveře se zavřou. Obě křídla musí mít </w:t>
      </w:r>
      <w:proofErr w:type="gramStart"/>
      <w:r>
        <w:rPr>
          <w:rFonts w:ascii="Lato Light" w:hAnsi="Lato Light" w:cs="Arial"/>
          <w:sz w:val="20"/>
        </w:rPr>
        <w:t>panikové madla</w:t>
      </w:r>
      <w:proofErr w:type="gramEnd"/>
      <w:r>
        <w:rPr>
          <w:rFonts w:ascii="Lato Light" w:hAnsi="Lato Light" w:cs="Arial"/>
          <w:sz w:val="20"/>
        </w:rPr>
        <w:t xml:space="preserve"> a obě křídla s tlačítkem pro zavření.  Bližší popis ve </w:t>
      </w:r>
      <w:proofErr w:type="spellStart"/>
      <w:r>
        <w:rPr>
          <w:rFonts w:ascii="Lato Light" w:hAnsi="Lato Light" w:cs="Arial"/>
          <w:sz w:val="20"/>
        </w:rPr>
        <w:t>výkreové</w:t>
      </w:r>
      <w:proofErr w:type="spellEnd"/>
      <w:r>
        <w:rPr>
          <w:rFonts w:ascii="Lato Light" w:hAnsi="Lato Light" w:cs="Arial"/>
          <w:sz w:val="20"/>
        </w:rPr>
        <w:t xml:space="preserve"> části PD a v PD SLP.</w:t>
      </w:r>
    </w:p>
    <w:p w14:paraId="451ECABA" w14:textId="77777777" w:rsidR="004A27A4" w:rsidRPr="00002F4F" w:rsidRDefault="004A27A4" w:rsidP="00002F4F">
      <w:pPr>
        <w:rPr>
          <w:rFonts w:ascii="Lato Light" w:hAnsi="Lato Light" w:cs="Arial"/>
          <w:sz w:val="20"/>
        </w:rPr>
      </w:pPr>
    </w:p>
    <w:p w14:paraId="7626AB38" w14:textId="71688DF3" w:rsidR="00002F4F" w:rsidRPr="00002F4F" w:rsidRDefault="00002F4F" w:rsidP="00002F4F">
      <w:pPr>
        <w:pStyle w:val="Nadpis0"/>
        <w:numPr>
          <w:ilvl w:val="0"/>
          <w:numId w:val="0"/>
        </w:numPr>
        <w:spacing w:after="120"/>
        <w:rPr>
          <w:rFonts w:ascii="Lato Light" w:hAnsi="Lato Light" w:cs="Arial"/>
          <w:b/>
          <w:bCs/>
          <w:iCs/>
          <w:sz w:val="28"/>
          <w:szCs w:val="28"/>
          <w:lang w:val="cs-CZ"/>
        </w:rPr>
      </w:pPr>
      <w:r>
        <w:rPr>
          <w:rFonts w:ascii="Lato Light" w:hAnsi="Lato Light"/>
          <w:b/>
          <w:bCs/>
          <w:iCs/>
          <w:sz w:val="28"/>
          <w:szCs w:val="28"/>
          <w:lang w:val="cs-CZ"/>
        </w:rPr>
        <w:t>5</w:t>
      </w:r>
      <w:r w:rsidRPr="00002F4F">
        <w:rPr>
          <w:rFonts w:ascii="Lato Light" w:hAnsi="Lato Light"/>
          <w:b/>
          <w:bCs/>
          <w:iCs/>
          <w:sz w:val="28"/>
          <w:szCs w:val="28"/>
          <w:lang w:val="cs-CZ"/>
        </w:rPr>
        <w:tab/>
      </w:r>
      <w:r>
        <w:rPr>
          <w:rFonts w:ascii="Lato Light" w:hAnsi="Lato Light"/>
          <w:b/>
          <w:bCs/>
          <w:iCs/>
          <w:sz w:val="28"/>
          <w:szCs w:val="28"/>
          <w:lang w:val="cs-CZ"/>
        </w:rPr>
        <w:t>TECHNICKÁ A TECHNOLOGICKÁ ZAŘÍZENÍ</w:t>
      </w:r>
    </w:p>
    <w:p w14:paraId="0F71A8F0" w14:textId="77777777" w:rsidR="00002F4F" w:rsidRPr="009B4ECA" w:rsidRDefault="00002F4F" w:rsidP="00002F4F">
      <w:pPr>
        <w:pStyle w:val="TextLatoLight"/>
        <w:spacing w:after="120"/>
        <w:contextualSpacing w:val="0"/>
        <w:rPr>
          <w:b/>
          <w:bCs/>
        </w:rPr>
      </w:pPr>
      <w:r w:rsidRPr="009B4ECA">
        <w:rPr>
          <w:b/>
          <w:bCs/>
        </w:rPr>
        <w:t>ZDROJ TEPLA PRO VYTÁPĚNÍ</w:t>
      </w:r>
    </w:p>
    <w:p w14:paraId="166ABB35" w14:textId="1686A565" w:rsidR="00002F4F" w:rsidRDefault="00002F4F" w:rsidP="00002F4F">
      <w:pPr>
        <w:rPr>
          <w:rFonts w:ascii="Lato Light" w:hAnsi="Lato Light" w:cs="Arial"/>
          <w:sz w:val="20"/>
        </w:rPr>
      </w:pPr>
      <w:r w:rsidRPr="00002F4F">
        <w:rPr>
          <w:rFonts w:ascii="Lato Light" w:hAnsi="Lato Light" w:cs="Arial"/>
          <w:sz w:val="20"/>
        </w:rPr>
        <w:t>Zdrojem tepla pro vytápění objektu je stávající výměníková stanice, která je připojená na horkovod. Výměníková stanice byla v rámci změny média v roce 2018 rekonstruována, proto splňuje stávající požadavky na vytápění objektu. V rámci rekonstrukce dojde k osazení nových otopných těles, které budou napojeny na stávající otopný systém.</w:t>
      </w:r>
    </w:p>
    <w:p w14:paraId="4683E48A" w14:textId="77777777" w:rsidR="00002F4F" w:rsidRPr="00002F4F" w:rsidRDefault="00002F4F" w:rsidP="00002F4F">
      <w:pPr>
        <w:rPr>
          <w:rFonts w:ascii="Lato Light" w:hAnsi="Lato Light" w:cs="Arial"/>
          <w:sz w:val="20"/>
        </w:rPr>
      </w:pPr>
    </w:p>
    <w:p w14:paraId="179CA6B0" w14:textId="77777777" w:rsidR="00002F4F" w:rsidRPr="009B4ECA" w:rsidRDefault="00002F4F" w:rsidP="00002F4F">
      <w:pPr>
        <w:pStyle w:val="TextLatoLight"/>
        <w:spacing w:after="120"/>
        <w:contextualSpacing w:val="0"/>
        <w:rPr>
          <w:b/>
          <w:bCs/>
        </w:rPr>
      </w:pPr>
      <w:r w:rsidRPr="009B4ECA">
        <w:rPr>
          <w:b/>
          <w:bCs/>
        </w:rPr>
        <w:t>VZDUCHOTECHNIKA A CHLAZENÍ</w:t>
      </w:r>
    </w:p>
    <w:p w14:paraId="6FB37DE2" w14:textId="31CF9FED" w:rsidR="00002F4F" w:rsidRDefault="008A2F34" w:rsidP="00002F4F">
      <w:pPr>
        <w:rPr>
          <w:rFonts w:ascii="Lato Light" w:hAnsi="Lato Light" w:cs="Arial"/>
          <w:sz w:val="20"/>
        </w:rPr>
      </w:pPr>
      <w:r>
        <w:rPr>
          <w:rFonts w:ascii="Lato Light" w:hAnsi="Lato Light" w:cs="Arial"/>
          <w:sz w:val="20"/>
        </w:rPr>
        <w:t>V objektu budou v rámci zamýšleného záměru realizovány 4 VZT zařízení. Ta jsou blíže popsána a zkreslena v </w:t>
      </w:r>
      <w:proofErr w:type="spellStart"/>
      <w:r>
        <w:rPr>
          <w:rFonts w:ascii="Lato Light" w:hAnsi="Lato Light" w:cs="Arial"/>
          <w:sz w:val="20"/>
        </w:rPr>
        <w:t>samostatnéí</w:t>
      </w:r>
      <w:proofErr w:type="spellEnd"/>
      <w:r>
        <w:rPr>
          <w:rFonts w:ascii="Lato Light" w:hAnsi="Lato Light" w:cs="Arial"/>
          <w:sz w:val="20"/>
        </w:rPr>
        <w:t xml:space="preserve"> PD. </w:t>
      </w:r>
    </w:p>
    <w:p w14:paraId="2052A3AF" w14:textId="77777777" w:rsidR="008A2F34" w:rsidRPr="008A2F34" w:rsidRDefault="008A2F34" w:rsidP="008A2F34">
      <w:pPr>
        <w:rPr>
          <w:rFonts w:ascii="Lato Light" w:hAnsi="Lato Light" w:cstheme="minorHAnsi"/>
          <w:sz w:val="20"/>
          <w:u w:val="single"/>
        </w:rPr>
      </w:pPr>
      <w:r w:rsidRPr="008A2F34">
        <w:rPr>
          <w:rFonts w:ascii="Lato Light" w:hAnsi="Lato Light" w:cstheme="minorHAnsi"/>
          <w:b/>
          <w:bCs/>
          <w:sz w:val="20"/>
          <w:u w:val="single"/>
        </w:rPr>
        <w:t xml:space="preserve">Zařízení 1. Větrání sociálních zařízení v 1.NP    </w:t>
      </w:r>
    </w:p>
    <w:p w14:paraId="1D5E4060"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 xml:space="preserve">Zázemí budou větrána podtlakově, samostatně po jednotlivých sekcích. Úhrada vzduchu bude z přilehlých prostor přes bezprahové dveře, resp. dveřní mřížky, a netěsnostmi (případné dveřní mřížky jsou dodávkou Stavby). </w:t>
      </w:r>
    </w:p>
    <w:p w14:paraId="43D86782"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Nucený odvod vzduchu zajistí potrubní systémy s tichými ventilátory. Odsávání vzduchu bude přes sací elementy na úrovni podhledu. Výfuk vzduchu bude napojen do sběrné větrací šachty odvodu sociálních zázemí,</w:t>
      </w:r>
      <w:r w:rsidRPr="008A2F34">
        <w:rPr>
          <w:rFonts w:ascii="Lato Light" w:hAnsi="Lato Light" w:cstheme="minorHAnsi"/>
          <w:bCs/>
          <w:sz w:val="20"/>
        </w:rPr>
        <w:t xml:space="preserve"> vedené ve zděných instalačních šachtách,</w:t>
      </w:r>
      <w:r w:rsidRPr="008A2F34">
        <w:rPr>
          <w:rFonts w:ascii="Lato Light" w:hAnsi="Lato Light" w:cstheme="minorHAnsi"/>
          <w:sz w:val="20"/>
        </w:rPr>
        <w:t xml:space="preserve"> zhotovené v rámci 1. etapy, kudy bude vyveden vně objektu. Do VZT rozvodu bude vřazena pro každou sekci zpětná klapka. V prostorách bude udržován podtlak, aby se zabránilo šíření vznikajících škodlivin do okolních prostor.</w:t>
      </w:r>
    </w:p>
    <w:p w14:paraId="6007CEC0" w14:textId="77777777" w:rsidR="008A2F34" w:rsidRPr="008A2F34" w:rsidRDefault="008A2F34" w:rsidP="008A2F34">
      <w:pPr>
        <w:rPr>
          <w:rFonts w:ascii="Lato Light" w:hAnsi="Lato Light" w:cstheme="minorHAnsi"/>
          <w:b/>
          <w:sz w:val="20"/>
        </w:rPr>
      </w:pPr>
      <w:r w:rsidRPr="008A2F34">
        <w:rPr>
          <w:rFonts w:ascii="Lato Light" w:hAnsi="Lato Light" w:cstheme="minorHAnsi"/>
          <w:b/>
          <w:sz w:val="20"/>
        </w:rPr>
        <w:t>Ovládání chodu příslušného ventilátoru bude pohybovým čidlem s časovým doběhem.</w:t>
      </w:r>
    </w:p>
    <w:p w14:paraId="5AB3D7E6" w14:textId="6854EF98" w:rsidR="008A2F34" w:rsidRPr="006E7166" w:rsidRDefault="008A2F34" w:rsidP="008A2F34">
      <w:pPr>
        <w:rPr>
          <w:rFonts w:ascii="Lato Light" w:hAnsi="Lato Light" w:cstheme="minorHAnsi"/>
          <w:b/>
          <w:sz w:val="20"/>
        </w:rPr>
      </w:pPr>
      <w:r w:rsidRPr="008A2F34">
        <w:rPr>
          <w:rFonts w:ascii="Lato Light" w:hAnsi="Lato Light" w:cstheme="minorHAnsi"/>
          <w:b/>
          <w:sz w:val="20"/>
        </w:rPr>
        <w:t>Množství odváděného vzduchu zajistí výměnu vzduchu v prostoru 6x-20x/h</w:t>
      </w:r>
    </w:p>
    <w:p w14:paraId="406E7A68" w14:textId="77777777" w:rsidR="008A2F34" w:rsidRPr="008A2F34" w:rsidRDefault="008A2F34" w:rsidP="008A2F34">
      <w:pPr>
        <w:rPr>
          <w:rFonts w:ascii="Lato Light" w:hAnsi="Lato Light" w:cstheme="minorHAnsi"/>
          <w:b/>
          <w:bCs/>
          <w:sz w:val="20"/>
          <w:u w:val="single"/>
        </w:rPr>
      </w:pPr>
    </w:p>
    <w:p w14:paraId="695AB82D" w14:textId="77777777" w:rsidR="008A2F34" w:rsidRPr="008A2F34" w:rsidRDefault="008A2F34" w:rsidP="008A2F34">
      <w:pPr>
        <w:rPr>
          <w:rFonts w:ascii="Lato Light" w:hAnsi="Lato Light" w:cstheme="minorHAnsi"/>
          <w:b/>
          <w:bCs/>
          <w:sz w:val="20"/>
          <w:u w:val="single"/>
        </w:rPr>
      </w:pPr>
      <w:r w:rsidRPr="008A2F34">
        <w:rPr>
          <w:rFonts w:ascii="Lato Light" w:hAnsi="Lato Light" w:cstheme="minorHAnsi"/>
          <w:b/>
          <w:bCs/>
          <w:sz w:val="20"/>
          <w:u w:val="single"/>
        </w:rPr>
        <w:t xml:space="preserve">Zařízení 2. Větrání </w:t>
      </w:r>
      <w:proofErr w:type="gramStart"/>
      <w:r w:rsidRPr="008A2F34">
        <w:rPr>
          <w:rFonts w:ascii="Lato Light" w:hAnsi="Lato Light" w:cstheme="minorHAnsi"/>
          <w:b/>
          <w:bCs/>
          <w:sz w:val="20"/>
          <w:u w:val="single"/>
        </w:rPr>
        <w:t>Vrátnice,  strojoven</w:t>
      </w:r>
      <w:proofErr w:type="gramEnd"/>
      <w:r w:rsidRPr="008A2F34">
        <w:rPr>
          <w:rFonts w:ascii="Lato Light" w:hAnsi="Lato Light" w:cstheme="minorHAnsi"/>
          <w:b/>
          <w:bCs/>
          <w:sz w:val="20"/>
          <w:u w:val="single"/>
        </w:rPr>
        <w:t xml:space="preserve"> výtahů a náhradního zdroje</w:t>
      </w:r>
    </w:p>
    <w:p w14:paraId="585892BA" w14:textId="77777777" w:rsidR="008A2F34" w:rsidRPr="008A2F34" w:rsidRDefault="008A2F34" w:rsidP="008A2F34">
      <w:pPr>
        <w:rPr>
          <w:rFonts w:ascii="Lato Light" w:hAnsi="Lato Light" w:cstheme="minorHAnsi"/>
          <w:sz w:val="20"/>
        </w:rPr>
      </w:pPr>
    </w:p>
    <w:p w14:paraId="5901D77D"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 xml:space="preserve">Odvod a přívod vzduchu z/do vrátnice bude zajištovat rovnotlaká větrací jednotka s rekuperací tepla o výkonu </w:t>
      </w:r>
      <w:proofErr w:type="gramStart"/>
      <w:r w:rsidRPr="008A2F34">
        <w:rPr>
          <w:rFonts w:ascii="Lato Light" w:hAnsi="Lato Light" w:cstheme="minorHAnsi"/>
          <w:sz w:val="20"/>
        </w:rPr>
        <w:t>60m3</w:t>
      </w:r>
      <w:proofErr w:type="gramEnd"/>
      <w:r w:rsidRPr="008A2F34">
        <w:rPr>
          <w:rFonts w:ascii="Lato Light" w:hAnsi="Lato Light" w:cstheme="minorHAnsi"/>
          <w:sz w:val="20"/>
        </w:rPr>
        <w:t xml:space="preserve">/h fungující kontinuálně v reverzibilním režimu. Jednotka bude z větší části schovaná v potrubí vedoucím přes stěnu místnosti do venkovního prostoru. </w:t>
      </w:r>
    </w:p>
    <w:p w14:paraId="36B4C228" w14:textId="77777777" w:rsidR="008A2F34" w:rsidRPr="008A2F34" w:rsidRDefault="008A2F34" w:rsidP="008A2F34">
      <w:pPr>
        <w:rPr>
          <w:rFonts w:ascii="Lato Light" w:hAnsi="Lato Light" w:cstheme="minorHAnsi"/>
          <w:b/>
          <w:bCs/>
          <w:sz w:val="20"/>
        </w:rPr>
      </w:pPr>
      <w:r w:rsidRPr="008A2F34">
        <w:rPr>
          <w:rFonts w:ascii="Lato Light" w:hAnsi="Lato Light" w:cstheme="minorHAnsi"/>
          <w:b/>
          <w:bCs/>
          <w:sz w:val="20"/>
        </w:rPr>
        <w:t>Jednotka bude v provozu kontinuálně a bude ovládána manuálně.</w:t>
      </w:r>
    </w:p>
    <w:p w14:paraId="4F895A03" w14:textId="77777777" w:rsidR="008A2F34" w:rsidRPr="008A2F34" w:rsidRDefault="008A2F34" w:rsidP="008A2F34">
      <w:pPr>
        <w:rPr>
          <w:rFonts w:ascii="Lato Light" w:hAnsi="Lato Light" w:cstheme="minorHAnsi"/>
          <w:b/>
          <w:sz w:val="20"/>
        </w:rPr>
      </w:pPr>
      <w:r w:rsidRPr="008A2F34">
        <w:rPr>
          <w:rFonts w:ascii="Lato Light" w:hAnsi="Lato Light" w:cstheme="minorHAnsi"/>
          <w:b/>
          <w:sz w:val="20"/>
        </w:rPr>
        <w:t>Množství větraného vzduchu zajistí výměnu vzduchu v prostoru 1x/h</w:t>
      </w:r>
    </w:p>
    <w:p w14:paraId="634F0AFE" w14:textId="77777777" w:rsidR="008A2F34" w:rsidRPr="008A2F34" w:rsidRDefault="008A2F34" w:rsidP="008A2F34">
      <w:pPr>
        <w:rPr>
          <w:rFonts w:ascii="Lato Light" w:hAnsi="Lato Light" w:cstheme="minorHAnsi"/>
          <w:b/>
          <w:sz w:val="20"/>
        </w:rPr>
      </w:pPr>
    </w:p>
    <w:p w14:paraId="6A658D4F"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Strojovny výtahů budou větrány přirozenou cestou pomocí dvou protidešťových žaluzií umístěných vždy jedna u podlahy a druhá u stropu.</w:t>
      </w:r>
    </w:p>
    <w:p w14:paraId="54EB0423" w14:textId="77777777" w:rsidR="008A2F34" w:rsidRPr="008A2F34" w:rsidRDefault="008A2F34" w:rsidP="008A2F34">
      <w:pPr>
        <w:rPr>
          <w:rFonts w:ascii="Lato Light" w:hAnsi="Lato Light" w:cstheme="minorHAnsi"/>
          <w:sz w:val="20"/>
        </w:rPr>
      </w:pPr>
    </w:p>
    <w:p w14:paraId="570A96E5"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Pro větrání výtahové šachty bude sloužit odvodní část požárního větracího systému, která nebude uzavíratelná, výtah při svém provozu bude působit jako píst a tím zajišťovat výměnu vzduchu v šachtě.</w:t>
      </w:r>
    </w:p>
    <w:p w14:paraId="4C4BA369"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br/>
        <w:t>Prostor náhradního zdroje bude větrán podtlakově pomocí ventilátoru umístěného pod stropem. Ventilátor bude odvádět vzduch z náhradního zdroje přes střechu do venkovního prostoru. Úhrada odvedeného vzduchu bude z venkovního prostoru protidešťovou žaluzií umístěnou u podlahy.</w:t>
      </w:r>
    </w:p>
    <w:p w14:paraId="0CC8D348" w14:textId="77777777" w:rsidR="008A2F34" w:rsidRPr="008A2F34" w:rsidRDefault="008A2F34" w:rsidP="008A2F34">
      <w:pPr>
        <w:rPr>
          <w:rFonts w:ascii="Lato Light" w:hAnsi="Lato Light" w:cstheme="minorHAnsi"/>
          <w:b/>
          <w:bCs/>
          <w:sz w:val="20"/>
        </w:rPr>
      </w:pPr>
      <w:r w:rsidRPr="008A2F34">
        <w:rPr>
          <w:rFonts w:ascii="Lato Light" w:hAnsi="Lato Light" w:cstheme="minorHAnsi"/>
          <w:b/>
          <w:bCs/>
          <w:sz w:val="20"/>
        </w:rPr>
        <w:t>Ovládání bude automatické, časovačem a na základě teploty.</w:t>
      </w:r>
    </w:p>
    <w:p w14:paraId="0F5E265C" w14:textId="77777777" w:rsidR="008A2F34" w:rsidRPr="008A2F34" w:rsidRDefault="008A2F34" w:rsidP="008A2F34">
      <w:pPr>
        <w:rPr>
          <w:rFonts w:ascii="Lato Light" w:hAnsi="Lato Light" w:cstheme="minorHAnsi"/>
          <w:b/>
          <w:sz w:val="20"/>
        </w:rPr>
      </w:pPr>
      <w:r w:rsidRPr="008A2F34">
        <w:rPr>
          <w:rFonts w:ascii="Lato Light" w:hAnsi="Lato Light" w:cstheme="minorHAnsi"/>
          <w:b/>
          <w:sz w:val="20"/>
        </w:rPr>
        <w:t xml:space="preserve">Množství větraného vzduchu </w:t>
      </w:r>
      <w:proofErr w:type="gramStart"/>
      <w:r w:rsidRPr="008A2F34">
        <w:rPr>
          <w:rFonts w:ascii="Lato Light" w:hAnsi="Lato Light" w:cstheme="minorHAnsi"/>
          <w:b/>
          <w:sz w:val="20"/>
        </w:rPr>
        <w:t>150m3</w:t>
      </w:r>
      <w:proofErr w:type="gramEnd"/>
      <w:r w:rsidRPr="008A2F34">
        <w:rPr>
          <w:rFonts w:ascii="Lato Light" w:hAnsi="Lato Light" w:cstheme="minorHAnsi"/>
          <w:b/>
          <w:sz w:val="20"/>
        </w:rPr>
        <w:t>/h zajistí výměnu vzduchu v prostoru 15x/h</w:t>
      </w:r>
    </w:p>
    <w:p w14:paraId="29F2498D" w14:textId="77777777" w:rsidR="008A2F34" w:rsidRPr="008A2F34" w:rsidRDefault="008A2F34" w:rsidP="008A2F34">
      <w:pPr>
        <w:rPr>
          <w:rFonts w:ascii="Lato Light" w:hAnsi="Lato Light" w:cstheme="minorHAnsi"/>
          <w:b/>
          <w:sz w:val="20"/>
        </w:rPr>
      </w:pPr>
    </w:p>
    <w:p w14:paraId="4EFC6D8E" w14:textId="77777777" w:rsidR="008A2F34" w:rsidRPr="008A2F34" w:rsidRDefault="008A2F34" w:rsidP="008A2F34">
      <w:pPr>
        <w:rPr>
          <w:rFonts w:ascii="Lato Light" w:hAnsi="Lato Light" w:cstheme="minorHAnsi"/>
          <w:sz w:val="20"/>
        </w:rPr>
      </w:pPr>
      <w:r w:rsidRPr="008A2F34">
        <w:rPr>
          <w:rFonts w:ascii="Lato Light" w:hAnsi="Lato Light" w:cstheme="minorHAnsi"/>
          <w:bCs/>
          <w:sz w:val="20"/>
        </w:rPr>
        <w:t xml:space="preserve">Prostor náhradního zdroje </w:t>
      </w:r>
      <w:proofErr w:type="gramStart"/>
      <w:r w:rsidRPr="008A2F34">
        <w:rPr>
          <w:rFonts w:ascii="Lato Light" w:hAnsi="Lato Light" w:cstheme="minorHAnsi"/>
          <w:bCs/>
          <w:sz w:val="20"/>
        </w:rPr>
        <w:t xml:space="preserve">bude  </w:t>
      </w:r>
      <w:r w:rsidRPr="008A2F34">
        <w:rPr>
          <w:rFonts w:ascii="Lato Light" w:hAnsi="Lato Light" w:cstheme="minorHAnsi"/>
          <w:sz w:val="20"/>
        </w:rPr>
        <w:t>tepelně</w:t>
      </w:r>
      <w:proofErr w:type="gramEnd"/>
      <w:r w:rsidRPr="008A2F34">
        <w:rPr>
          <w:rFonts w:ascii="Lato Light" w:hAnsi="Lato Light" w:cstheme="minorHAnsi"/>
          <w:sz w:val="20"/>
        </w:rPr>
        <w:t xml:space="preserve"> zatěžován</w:t>
      </w:r>
      <w:r w:rsidRPr="008A2F34">
        <w:rPr>
          <w:rFonts w:ascii="Lato Light" w:hAnsi="Lato Light" w:cstheme="minorHAnsi"/>
          <w:bCs/>
          <w:sz w:val="20"/>
        </w:rPr>
        <w:t xml:space="preserve"> </w:t>
      </w:r>
      <w:r w:rsidRPr="008A2F34">
        <w:rPr>
          <w:rFonts w:ascii="Lato Light" w:hAnsi="Lato Light" w:cstheme="minorHAnsi"/>
          <w:sz w:val="20"/>
        </w:rPr>
        <w:t>slunečním osvitem a  technikou proto bude místnost klimatizována na teplotu přibližně 26°C. Jako zdroj chladu bude  sloužit klimatizační jednotka s kondenzační jednotkou umístěnou na přilehlé střeše.</w:t>
      </w:r>
    </w:p>
    <w:p w14:paraId="4503B76E"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Jednotka bude uzpůsobená zimnímu provozu a bude vybavena „suchým“ kontaktem pro připojení k </w:t>
      </w:r>
      <w:proofErr w:type="gramStart"/>
      <w:r w:rsidRPr="008A2F34">
        <w:rPr>
          <w:rFonts w:ascii="Lato Light" w:hAnsi="Lato Light" w:cstheme="minorHAnsi"/>
          <w:sz w:val="20"/>
        </w:rPr>
        <w:t>externímu  termostatu</w:t>
      </w:r>
      <w:proofErr w:type="gramEnd"/>
      <w:r w:rsidRPr="008A2F34">
        <w:rPr>
          <w:rFonts w:ascii="Lato Light" w:hAnsi="Lato Light" w:cstheme="minorHAnsi"/>
          <w:sz w:val="20"/>
        </w:rPr>
        <w:t xml:space="preserve"> a bude osazena termostatem s hysterezí minimálně 8°K aby se zamezilo příliš častému cyklování jednotky a tím jejímu nadměrnému opotřebení.</w:t>
      </w:r>
    </w:p>
    <w:p w14:paraId="3AA0BE71" w14:textId="77777777" w:rsidR="008A2F34" w:rsidRPr="008A2F34" w:rsidRDefault="008A2F34" w:rsidP="008A2F34">
      <w:pPr>
        <w:rPr>
          <w:rFonts w:ascii="Lato Light" w:hAnsi="Lato Light" w:cstheme="minorHAnsi"/>
          <w:b/>
          <w:bCs/>
          <w:sz w:val="20"/>
        </w:rPr>
      </w:pPr>
      <w:r w:rsidRPr="008A2F34">
        <w:rPr>
          <w:rFonts w:ascii="Lato Light" w:hAnsi="Lato Light" w:cstheme="minorHAnsi"/>
          <w:b/>
          <w:bCs/>
          <w:sz w:val="20"/>
        </w:rPr>
        <w:t>Ovládání bude automatické, na základě teploty.</w:t>
      </w:r>
    </w:p>
    <w:p w14:paraId="43B6D9D4" w14:textId="77777777" w:rsidR="008A2F34" w:rsidRPr="008A2F34" w:rsidRDefault="008A2F34" w:rsidP="008A2F34">
      <w:pPr>
        <w:rPr>
          <w:rFonts w:ascii="Lato Light" w:hAnsi="Lato Light" w:cstheme="minorHAnsi"/>
          <w:b/>
          <w:bCs/>
          <w:sz w:val="20"/>
        </w:rPr>
      </w:pPr>
    </w:p>
    <w:p w14:paraId="58CF7F9E" w14:textId="77777777" w:rsidR="008A2F34" w:rsidRPr="008A2F34" w:rsidRDefault="008A2F34" w:rsidP="008A2F34">
      <w:pPr>
        <w:rPr>
          <w:rFonts w:ascii="Lato Light" w:hAnsi="Lato Light" w:cstheme="minorHAnsi"/>
          <w:b/>
          <w:bCs/>
          <w:sz w:val="20"/>
        </w:rPr>
      </w:pPr>
    </w:p>
    <w:p w14:paraId="2B5FB5EE" w14:textId="77777777" w:rsidR="008A2F34" w:rsidRPr="008A2F34" w:rsidRDefault="008A2F34" w:rsidP="008A2F34">
      <w:pPr>
        <w:rPr>
          <w:rFonts w:ascii="Lato Light" w:hAnsi="Lato Light" w:cstheme="minorHAnsi"/>
          <w:sz w:val="20"/>
          <w:u w:val="single"/>
        </w:rPr>
      </w:pPr>
      <w:r w:rsidRPr="008A2F34">
        <w:rPr>
          <w:rFonts w:ascii="Lato Light" w:hAnsi="Lato Light" w:cstheme="minorHAnsi"/>
          <w:b/>
          <w:bCs/>
          <w:sz w:val="20"/>
          <w:u w:val="single"/>
        </w:rPr>
        <w:t xml:space="preserve">Zařízení 3.  Větrání sociálních zařízení v bytech v 2.NP </w:t>
      </w:r>
    </w:p>
    <w:p w14:paraId="11D323A9" w14:textId="77777777" w:rsidR="008A2F34" w:rsidRPr="008A2F34" w:rsidRDefault="008A2F34" w:rsidP="008A2F34">
      <w:pPr>
        <w:rPr>
          <w:rFonts w:ascii="Lato Light" w:hAnsi="Lato Light" w:cstheme="minorHAnsi"/>
          <w:bCs/>
          <w:sz w:val="20"/>
        </w:rPr>
      </w:pPr>
      <w:r w:rsidRPr="008A2F34">
        <w:rPr>
          <w:rFonts w:ascii="Lato Light" w:hAnsi="Lato Light" w:cstheme="minorHAnsi"/>
          <w:bCs/>
          <w:sz w:val="20"/>
        </w:rPr>
        <w:t xml:space="preserve">Sociální a hygienické místnosti v bytech jsou </w:t>
      </w:r>
      <w:proofErr w:type="gramStart"/>
      <w:r w:rsidRPr="008A2F34">
        <w:rPr>
          <w:rFonts w:ascii="Lato Light" w:hAnsi="Lato Light" w:cstheme="minorHAnsi"/>
          <w:bCs/>
          <w:sz w:val="20"/>
        </w:rPr>
        <w:t>větrány  podtlakově</w:t>
      </w:r>
      <w:proofErr w:type="gramEnd"/>
      <w:r w:rsidRPr="008A2F34">
        <w:rPr>
          <w:rFonts w:ascii="Lato Light" w:hAnsi="Lato Light" w:cstheme="minorHAnsi"/>
          <w:bCs/>
          <w:sz w:val="20"/>
        </w:rPr>
        <w:t xml:space="preserve">  ventilátory napojenými na sběrné vertikální potrubí </w:t>
      </w:r>
      <w:r w:rsidRPr="008A2F34">
        <w:rPr>
          <w:rFonts w:ascii="Lato Light" w:hAnsi="Lato Light" w:cstheme="minorHAnsi"/>
          <w:sz w:val="20"/>
        </w:rPr>
        <w:t xml:space="preserve">odvodu sociálních zázemí,  </w:t>
      </w:r>
      <w:r w:rsidRPr="008A2F34">
        <w:rPr>
          <w:rFonts w:ascii="Lato Light" w:hAnsi="Lato Light" w:cstheme="minorHAnsi"/>
          <w:bCs/>
          <w:sz w:val="20"/>
        </w:rPr>
        <w:t>vedené ve zděných instalačních šachtách,</w:t>
      </w:r>
      <w:r w:rsidRPr="008A2F34">
        <w:rPr>
          <w:rFonts w:ascii="Lato Light" w:hAnsi="Lato Light" w:cstheme="minorHAnsi"/>
          <w:sz w:val="20"/>
        </w:rPr>
        <w:t xml:space="preserve"> zhotovené v rámci 1. etapy, kudy bude odpadní vzduch vyveden vně objektu.</w:t>
      </w:r>
      <w:r w:rsidRPr="008A2F34">
        <w:rPr>
          <w:rFonts w:ascii="Lato Light" w:hAnsi="Lato Light" w:cstheme="minorHAnsi"/>
          <w:bCs/>
          <w:sz w:val="20"/>
        </w:rPr>
        <w:t xml:space="preserve">  </w:t>
      </w:r>
      <w:r w:rsidRPr="008A2F34">
        <w:rPr>
          <w:rFonts w:ascii="Lato Light" w:hAnsi="Lato Light" w:cstheme="minorHAnsi"/>
          <w:sz w:val="20"/>
        </w:rPr>
        <w:t xml:space="preserve">Do VZT rozvodu bude vřazena pro každou sekci zpětná </w:t>
      </w:r>
      <w:proofErr w:type="gramStart"/>
      <w:r w:rsidRPr="008A2F34">
        <w:rPr>
          <w:rFonts w:ascii="Lato Light" w:hAnsi="Lato Light" w:cstheme="minorHAnsi"/>
          <w:sz w:val="20"/>
        </w:rPr>
        <w:t>klapka.</w:t>
      </w:r>
      <w:r w:rsidRPr="008A2F34">
        <w:rPr>
          <w:rFonts w:ascii="Lato Light" w:hAnsi="Lato Light" w:cstheme="minorHAnsi"/>
          <w:bCs/>
          <w:sz w:val="20"/>
        </w:rPr>
        <w:t>.</w:t>
      </w:r>
      <w:proofErr w:type="gramEnd"/>
      <w:r w:rsidRPr="008A2F34">
        <w:rPr>
          <w:rFonts w:ascii="Lato Light" w:hAnsi="Lato Light" w:cstheme="minorHAnsi"/>
          <w:bCs/>
          <w:sz w:val="20"/>
        </w:rPr>
        <w:t xml:space="preserve"> Tím je zajištěn nekontaminovaný způsob větrání instalačních jader ve všech podlažích.</w:t>
      </w:r>
    </w:p>
    <w:p w14:paraId="6C0BC6B6" w14:textId="77777777" w:rsidR="008A2F34" w:rsidRPr="008A2F34" w:rsidRDefault="008A2F34" w:rsidP="008A2F34">
      <w:pPr>
        <w:rPr>
          <w:rFonts w:ascii="Lato Light" w:hAnsi="Lato Light" w:cstheme="minorHAnsi"/>
          <w:bCs/>
          <w:sz w:val="20"/>
        </w:rPr>
      </w:pPr>
      <w:r w:rsidRPr="008A2F34">
        <w:rPr>
          <w:rFonts w:ascii="Lato Light" w:hAnsi="Lato Light" w:cstheme="minorHAnsi"/>
          <w:bCs/>
          <w:sz w:val="20"/>
        </w:rPr>
        <w:t xml:space="preserve">Zařízení bude podtlakové s přívodem náhradního vzduchu z okolních prostor přes dveře bez prahů, nebo se spárou 2,5cm od </w:t>
      </w:r>
      <w:proofErr w:type="gramStart"/>
      <w:r w:rsidRPr="008A2F34">
        <w:rPr>
          <w:rFonts w:ascii="Lato Light" w:hAnsi="Lato Light" w:cstheme="minorHAnsi"/>
          <w:bCs/>
          <w:sz w:val="20"/>
        </w:rPr>
        <w:t>podlahy .</w:t>
      </w:r>
      <w:proofErr w:type="gramEnd"/>
    </w:p>
    <w:p w14:paraId="1AD3166D" w14:textId="77777777" w:rsidR="008A2F34" w:rsidRPr="008A2F34" w:rsidRDefault="008A2F34" w:rsidP="008A2F34">
      <w:pPr>
        <w:rPr>
          <w:rFonts w:ascii="Lato Light" w:hAnsi="Lato Light" w:cstheme="minorHAnsi"/>
          <w:b/>
          <w:sz w:val="20"/>
        </w:rPr>
      </w:pPr>
      <w:r w:rsidRPr="008A2F34">
        <w:rPr>
          <w:rFonts w:ascii="Lato Light" w:hAnsi="Lato Light" w:cstheme="minorHAnsi"/>
          <w:b/>
          <w:sz w:val="20"/>
        </w:rPr>
        <w:t>Ovládání chodu příslušného ventilátoru bude manuální, vypínačem umístěným na stěně.</w:t>
      </w:r>
    </w:p>
    <w:p w14:paraId="16B820E3" w14:textId="646A573B" w:rsidR="008A2F34" w:rsidRPr="008A2F34" w:rsidRDefault="008A2F34" w:rsidP="008A2F34">
      <w:pPr>
        <w:rPr>
          <w:rFonts w:ascii="Lato Light" w:hAnsi="Lato Light" w:cstheme="minorHAnsi"/>
          <w:b/>
          <w:sz w:val="20"/>
        </w:rPr>
      </w:pPr>
      <w:r w:rsidRPr="008A2F34">
        <w:rPr>
          <w:rFonts w:ascii="Lato Light" w:hAnsi="Lato Light" w:cstheme="minorHAnsi"/>
          <w:b/>
          <w:sz w:val="20"/>
        </w:rPr>
        <w:t>Množství odváděného vzduchu zajistí výměnu vzduchu v prostoru 6x/h</w:t>
      </w:r>
    </w:p>
    <w:p w14:paraId="30D2504D" w14:textId="77777777" w:rsidR="008A2F34" w:rsidRPr="008A2F34" w:rsidRDefault="008A2F34" w:rsidP="008A2F34">
      <w:pPr>
        <w:rPr>
          <w:rFonts w:ascii="Lato Light" w:hAnsi="Lato Light" w:cstheme="minorHAnsi"/>
          <w:b/>
          <w:bCs/>
          <w:sz w:val="20"/>
          <w:u w:val="single"/>
        </w:rPr>
      </w:pPr>
    </w:p>
    <w:p w14:paraId="0F5F576B" w14:textId="77777777" w:rsidR="008A2F34" w:rsidRPr="009475A4" w:rsidRDefault="008A2F34" w:rsidP="008A2F34">
      <w:pPr>
        <w:rPr>
          <w:rFonts w:ascii="Lato Light" w:hAnsi="Lato Light" w:cstheme="minorHAnsi"/>
          <w:b/>
          <w:bCs/>
          <w:sz w:val="20"/>
          <w:u w:val="single"/>
        </w:rPr>
      </w:pPr>
      <w:r w:rsidRPr="009475A4">
        <w:rPr>
          <w:rFonts w:ascii="Lato Light" w:hAnsi="Lato Light" w:cstheme="minorHAnsi"/>
          <w:b/>
          <w:bCs/>
          <w:sz w:val="20"/>
          <w:u w:val="single"/>
        </w:rPr>
        <w:t>Zařízení 4.  Větrání evakuačního výtahu BNB01N0140a</w:t>
      </w:r>
    </w:p>
    <w:p w14:paraId="57A9553F"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Ve smyslu ČSN je řešen evakuační výtah (</w:t>
      </w:r>
      <w:proofErr w:type="spellStart"/>
      <w:r w:rsidRPr="008A2F34">
        <w:rPr>
          <w:rFonts w:ascii="Lato Light" w:hAnsi="Lato Light" w:cstheme="minorHAnsi"/>
          <w:sz w:val="20"/>
        </w:rPr>
        <w:t>kub</w:t>
      </w:r>
      <w:proofErr w:type="spellEnd"/>
      <w:r w:rsidRPr="008A2F34">
        <w:rPr>
          <w:rFonts w:ascii="Lato Light" w:hAnsi="Lato Light" w:cstheme="minorHAnsi"/>
          <w:sz w:val="20"/>
        </w:rPr>
        <w:t xml:space="preserve">. </w:t>
      </w:r>
      <w:proofErr w:type="gramStart"/>
      <w:r w:rsidRPr="008A2F34">
        <w:rPr>
          <w:rFonts w:ascii="Lato Light" w:hAnsi="Lato Light" w:cstheme="minorHAnsi"/>
          <w:sz w:val="20"/>
        </w:rPr>
        <w:t>116m3</w:t>
      </w:r>
      <w:proofErr w:type="gramEnd"/>
      <w:r w:rsidRPr="008A2F34">
        <w:rPr>
          <w:rFonts w:ascii="Lato Light" w:hAnsi="Lato Light" w:cstheme="minorHAnsi"/>
          <w:sz w:val="20"/>
        </w:rPr>
        <w:t xml:space="preserve">), který bude dle požadavků PBŘ nuceně větrán s 15ti násobnou výměnou po dobu 45ti minut s přetlakem 5-15Pa.   Uvedeného bude dosaženo pomocí přívodního ventilátoru o vzduchovém výkonu 1800m3/h. </w:t>
      </w:r>
      <w:proofErr w:type="gramStart"/>
      <w:r w:rsidRPr="008A2F34">
        <w:rPr>
          <w:rFonts w:ascii="Lato Light" w:hAnsi="Lato Light" w:cstheme="minorHAnsi"/>
          <w:sz w:val="20"/>
        </w:rPr>
        <w:t>Přívodní  část</w:t>
      </w:r>
      <w:proofErr w:type="gramEnd"/>
      <w:r w:rsidRPr="008A2F34">
        <w:rPr>
          <w:rFonts w:ascii="Lato Light" w:hAnsi="Lato Light" w:cstheme="minorHAnsi"/>
          <w:sz w:val="20"/>
        </w:rPr>
        <w:t xml:space="preserve"> potrubí bude zaústěna do výtahové šachty v úrovni podlahy 1.NP, potrubí bude vedeno v podhledu nad 1.NP a sací ventilátor bude nasávat vzduch ve venkovním  prostoru nad střechou přístavku. Umístění nasávacího otvoru bude v souladu s požadavkem na odstup od požárně otevřených ploch min. </w:t>
      </w:r>
      <w:proofErr w:type="gramStart"/>
      <w:r w:rsidRPr="008A2F34">
        <w:rPr>
          <w:rFonts w:ascii="Lato Light" w:hAnsi="Lato Light" w:cstheme="minorHAnsi"/>
          <w:sz w:val="20"/>
        </w:rPr>
        <w:t>3m</w:t>
      </w:r>
      <w:proofErr w:type="gramEnd"/>
      <w:r w:rsidRPr="008A2F34">
        <w:rPr>
          <w:rFonts w:ascii="Lato Light" w:hAnsi="Lato Light" w:cstheme="minorHAnsi"/>
          <w:sz w:val="20"/>
        </w:rPr>
        <w:t>.</w:t>
      </w:r>
    </w:p>
    <w:p w14:paraId="163846A1"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Přívodní potrubí bude až po napojení do stěny výtahu požárně izolováno (viz výkres).</w:t>
      </w:r>
    </w:p>
    <w:p w14:paraId="07FA41D1"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 xml:space="preserve">Odvodní část bude zakončena ve stropu šachty krycí mřížkou s </w:t>
      </w:r>
      <w:proofErr w:type="gramStart"/>
      <w:r w:rsidRPr="008A2F34">
        <w:rPr>
          <w:rFonts w:ascii="Lato Light" w:hAnsi="Lato Light" w:cstheme="minorHAnsi"/>
          <w:sz w:val="20"/>
        </w:rPr>
        <w:t>pletivem,  potrubím</w:t>
      </w:r>
      <w:proofErr w:type="gramEnd"/>
      <w:r w:rsidRPr="008A2F34">
        <w:rPr>
          <w:rFonts w:ascii="Lato Light" w:hAnsi="Lato Light" w:cstheme="minorHAnsi"/>
          <w:sz w:val="20"/>
        </w:rPr>
        <w:t xml:space="preserve"> vedoucím skrz strojovnu výtahu a vyvedená nad střechu, kde bude zakončena protidešťovým kusem.</w:t>
      </w:r>
    </w:p>
    <w:p w14:paraId="26BBB2AA" w14:textId="77777777" w:rsidR="008A2F34" w:rsidRPr="008A2F34" w:rsidRDefault="008A2F34" w:rsidP="008A2F34">
      <w:pPr>
        <w:rPr>
          <w:rFonts w:ascii="Lato Light" w:hAnsi="Lato Light" w:cstheme="minorHAnsi"/>
          <w:sz w:val="20"/>
        </w:rPr>
      </w:pPr>
    </w:p>
    <w:p w14:paraId="09C1DF08" w14:textId="77777777" w:rsidR="008A2F34" w:rsidRPr="008A2F34" w:rsidRDefault="008A2F34" w:rsidP="008A2F34">
      <w:pPr>
        <w:rPr>
          <w:rFonts w:ascii="Lato Light" w:hAnsi="Lato Light" w:cstheme="minorHAnsi"/>
          <w:sz w:val="20"/>
        </w:rPr>
      </w:pPr>
      <w:r w:rsidRPr="008A2F34">
        <w:rPr>
          <w:rFonts w:ascii="Lato Light" w:hAnsi="Lato Light" w:cstheme="minorHAnsi"/>
          <w:sz w:val="20"/>
        </w:rPr>
        <w:t>Ovládání nucené ventilace bude automatické na základě vyhlášení požárního poplachu. Zařízení bude napájeno z nezávislého záložního zdroje umístěného vedle strojovny.</w:t>
      </w:r>
    </w:p>
    <w:p w14:paraId="4AC91C61" w14:textId="77777777" w:rsidR="008A2F34" w:rsidRPr="00002F4F" w:rsidRDefault="008A2F34" w:rsidP="00002F4F">
      <w:pPr>
        <w:rPr>
          <w:rFonts w:ascii="Lato Light" w:hAnsi="Lato Light" w:cs="Arial"/>
          <w:sz w:val="20"/>
        </w:rPr>
      </w:pPr>
    </w:p>
    <w:p w14:paraId="53F14009" w14:textId="77777777" w:rsidR="00002F4F" w:rsidRPr="009B4ECA" w:rsidRDefault="00002F4F" w:rsidP="00002F4F">
      <w:pPr>
        <w:pStyle w:val="TextLatoLight"/>
        <w:spacing w:before="120" w:after="120"/>
        <w:contextualSpacing w:val="0"/>
        <w:rPr>
          <w:rFonts w:cs="Lato Light"/>
          <w:b/>
          <w:bCs/>
          <w:sz w:val="22"/>
        </w:rPr>
      </w:pPr>
      <w:r w:rsidRPr="009B4ECA">
        <w:rPr>
          <w:rFonts w:cs="Lato Light"/>
          <w:b/>
          <w:bCs/>
          <w:sz w:val="22"/>
        </w:rPr>
        <w:t>ZAŘÍZENÍ PRO PŘÍPRAVU TEPLÉ VODY</w:t>
      </w:r>
    </w:p>
    <w:p w14:paraId="693279B3" w14:textId="67A1820A" w:rsidR="00002F4F" w:rsidRPr="00002F4F" w:rsidRDefault="00002F4F" w:rsidP="00002F4F">
      <w:pPr>
        <w:rPr>
          <w:rFonts w:ascii="Lato Light" w:hAnsi="Lato Light" w:cs="Arial"/>
          <w:sz w:val="20"/>
        </w:rPr>
      </w:pPr>
      <w:r w:rsidRPr="00002F4F">
        <w:rPr>
          <w:rFonts w:ascii="Lato Light" w:hAnsi="Lato Light" w:cs="Arial"/>
          <w:sz w:val="20"/>
        </w:rPr>
        <w:t>Pomocí stávající výměníkové stanice, která je napojená na horkovod.</w:t>
      </w:r>
      <w:r w:rsidR="009475A4">
        <w:rPr>
          <w:rFonts w:ascii="Lato Light" w:hAnsi="Lato Light" w:cs="Arial"/>
          <w:sz w:val="20"/>
        </w:rPr>
        <w:t xml:space="preserve"> </w:t>
      </w:r>
    </w:p>
    <w:p w14:paraId="5073BF76" w14:textId="77777777" w:rsidR="00002F4F" w:rsidRDefault="00002F4F" w:rsidP="00002F4F">
      <w:pPr>
        <w:pStyle w:val="TextLatoLight"/>
        <w:spacing w:before="120" w:after="120"/>
        <w:contextualSpacing w:val="0"/>
        <w:rPr>
          <w:rFonts w:cs="Lato Light"/>
          <w:b/>
          <w:bCs/>
          <w:sz w:val="22"/>
        </w:rPr>
      </w:pPr>
      <w:r w:rsidRPr="00DB79E4">
        <w:rPr>
          <w:rFonts w:cs="Lato Light"/>
          <w:b/>
          <w:bCs/>
          <w:sz w:val="22"/>
        </w:rPr>
        <w:t>VÝTAH</w:t>
      </w:r>
    </w:p>
    <w:p w14:paraId="0385003E" w14:textId="6777DC7A" w:rsidR="00002F4F" w:rsidRDefault="00002F4F" w:rsidP="00002F4F">
      <w:pPr>
        <w:rPr>
          <w:rFonts w:ascii="Lato Light" w:hAnsi="Lato Light" w:cs="Arial"/>
          <w:sz w:val="20"/>
        </w:rPr>
      </w:pPr>
      <w:r w:rsidRPr="00002F4F">
        <w:rPr>
          <w:rFonts w:ascii="Lato Light" w:hAnsi="Lato Light" w:cs="Arial"/>
          <w:sz w:val="20"/>
        </w:rPr>
        <w:t>V objektu budou umístěny dva výtahy. Jeden osobní a druhý evakuační.</w:t>
      </w:r>
    </w:p>
    <w:p w14:paraId="7C522ADA" w14:textId="77777777" w:rsidR="00002F4F" w:rsidRPr="00002F4F" w:rsidRDefault="00002F4F" w:rsidP="00002F4F">
      <w:pPr>
        <w:rPr>
          <w:rFonts w:ascii="Lato Light" w:hAnsi="Lato Light" w:cs="Arial"/>
          <w:sz w:val="20"/>
        </w:rPr>
      </w:pPr>
    </w:p>
    <w:p w14:paraId="2066ECFE" w14:textId="77777777" w:rsidR="00002F4F" w:rsidRPr="009475A4" w:rsidRDefault="00002F4F" w:rsidP="009475A4">
      <w:pPr>
        <w:pStyle w:val="Odstavecseseznamem"/>
        <w:numPr>
          <w:ilvl w:val="0"/>
          <w:numId w:val="24"/>
        </w:numPr>
        <w:ind w:left="567"/>
        <w:rPr>
          <w:rFonts w:ascii="Lato Light" w:hAnsi="Lato Light" w:cs="Arial"/>
          <w:b/>
          <w:bCs/>
          <w:sz w:val="20"/>
          <w:u w:val="single"/>
        </w:rPr>
      </w:pPr>
      <w:r w:rsidRPr="009475A4">
        <w:rPr>
          <w:rFonts w:ascii="Lato Light" w:hAnsi="Lato Light" w:cs="Arial"/>
          <w:b/>
          <w:bCs/>
          <w:sz w:val="20"/>
          <w:u w:val="single"/>
        </w:rPr>
        <w:t>Osobní výtah</w:t>
      </w:r>
    </w:p>
    <w:p w14:paraId="279E9508" w14:textId="77777777" w:rsidR="00002F4F" w:rsidRPr="00002F4F" w:rsidRDefault="00002F4F" w:rsidP="00002F4F">
      <w:pPr>
        <w:rPr>
          <w:rFonts w:ascii="Lato Light" w:hAnsi="Lato Light" w:cs="Arial"/>
          <w:sz w:val="20"/>
        </w:rPr>
      </w:pPr>
      <w:r w:rsidRPr="00002F4F">
        <w:rPr>
          <w:rFonts w:ascii="Lato Light" w:hAnsi="Lato Light" w:cs="Arial"/>
          <w:sz w:val="20"/>
        </w:rPr>
        <w:t>Výtah je určen ke svislé dopravě osob do celkové max. hmotnosti 525 kg (max. počet osob 7). Technologická část výtahu je umístěna do dvou prostorů – strojovny výtahu a výtahové šachty. Výtah je konstruován dle ČSN EN 81-20 ed.2:2021. Splňuje požadavky ČSN EN 81-70:2003, a ČSN EN 81-73:2022.</w:t>
      </w:r>
    </w:p>
    <w:p w14:paraId="09C815B2" w14:textId="77777777" w:rsidR="00002F4F" w:rsidRPr="00002F4F" w:rsidRDefault="00002F4F" w:rsidP="00002F4F">
      <w:pPr>
        <w:rPr>
          <w:rFonts w:ascii="Lato Light" w:hAnsi="Lato Light" w:cs="Arial"/>
          <w:sz w:val="20"/>
        </w:rPr>
      </w:pPr>
      <w:r w:rsidRPr="00002F4F">
        <w:rPr>
          <w:rFonts w:ascii="Lato Light" w:hAnsi="Lato Light" w:cs="Arial"/>
          <w:sz w:val="20"/>
        </w:rPr>
        <w:t xml:space="preserve">Strojovna výtahu splňuje požadavky ČSN EN 81-20 ed.2:2021. Je umístěna v samostatné, uzamykatelné místnosti, suché, větrané a dostatečně osvětlené. Prostředí strojovny normální dle ČSN 33 </w:t>
      </w:r>
      <w:proofErr w:type="gramStart"/>
      <w:r w:rsidRPr="00002F4F">
        <w:rPr>
          <w:rFonts w:ascii="Lato Light" w:hAnsi="Lato Light" w:cs="Arial"/>
          <w:sz w:val="20"/>
        </w:rPr>
        <w:t>2000 – 5</w:t>
      </w:r>
      <w:proofErr w:type="gramEnd"/>
      <w:r w:rsidRPr="00002F4F">
        <w:rPr>
          <w:rFonts w:ascii="Lato Light" w:hAnsi="Lato Light" w:cs="Arial"/>
          <w:sz w:val="20"/>
        </w:rPr>
        <w:t xml:space="preserve"> – 51 – ed.3+Z1+Z2:2022, teplota vzduchu + 5 až + </w:t>
      </w:r>
      <w:smartTag w:uri="urn:schemas-microsoft-com:office:smarttags" w:element="metricconverter">
        <w:smartTagPr>
          <w:attr w:name="ProductID" w:val="40ﾰC"/>
        </w:smartTagPr>
        <w:r w:rsidRPr="00002F4F">
          <w:rPr>
            <w:rFonts w:ascii="Lato Light" w:hAnsi="Lato Light" w:cs="Arial"/>
            <w:sz w:val="20"/>
          </w:rPr>
          <w:t>40°C</w:t>
        </w:r>
      </w:smartTag>
      <w:r w:rsidRPr="00002F4F">
        <w:rPr>
          <w:rFonts w:ascii="Lato Light" w:hAnsi="Lato Light" w:cs="Arial"/>
          <w:sz w:val="20"/>
        </w:rPr>
        <w:t>.</w:t>
      </w:r>
    </w:p>
    <w:p w14:paraId="5BF51392" w14:textId="77777777" w:rsidR="00002F4F" w:rsidRPr="00002F4F" w:rsidRDefault="00002F4F" w:rsidP="00002F4F">
      <w:pPr>
        <w:rPr>
          <w:rFonts w:ascii="Lato Light" w:hAnsi="Lato Light" w:cs="Arial"/>
          <w:sz w:val="20"/>
        </w:rPr>
      </w:pPr>
      <w:r w:rsidRPr="00002F4F">
        <w:rPr>
          <w:rFonts w:ascii="Lato Light" w:hAnsi="Lato Light" w:cs="Arial"/>
          <w:sz w:val="20"/>
        </w:rPr>
        <w:t>Výtahovou šachtu tvoří vlastní pracovní prostor výtahu spolu s nutnými bezpečnostními prostory. Šachta je zděná, minimální půdorysné rozměry šachty jsou 1350 x 2000 mm. Spodní část šachty – prohlubeň – má hloubku 1200 mm od prahu spodní stanice. Tato hloubka zaručuje, že i při dosednutí výtahové klece na plně stlačený nárazník zůstane pod klecí únikový prostor o rozměrech 0,7 x 1,0 x 0,5 m. Dráha klece je omezena nárazníkem umístěným na ocelové podpěře na dně šachty. Pro přístup do prohlubně slouží teleskopický žebřík, uložený v době mimo použití v prohlubni šachty. V prohlubni je instalována zásuvka 230 V pro připojení ručního el. nářadí. Horní část šachty – od prahu nejvyšší stanice po strop šachty – má výšku 3325 mm. To zajišťuje únikový prostor o rozměru kvádru 0,5 x 0,7 x 1,0 m.</w:t>
      </w:r>
    </w:p>
    <w:p w14:paraId="63FCB3EF" w14:textId="77777777" w:rsidR="00002F4F" w:rsidRPr="00002F4F" w:rsidRDefault="00002F4F" w:rsidP="00002F4F">
      <w:pPr>
        <w:rPr>
          <w:rFonts w:ascii="Lato Light" w:hAnsi="Lato Light" w:cs="Arial"/>
          <w:sz w:val="20"/>
        </w:rPr>
      </w:pPr>
      <w:r w:rsidRPr="00002F4F">
        <w:rPr>
          <w:rFonts w:ascii="Lato Light" w:hAnsi="Lato Light" w:cs="Arial"/>
          <w:sz w:val="20"/>
        </w:rPr>
        <w:t xml:space="preserve">Konstrukce výtahové klece se skládá ze dvou hlavních částí, nosného rámu a kabiny pro dopravované osoby. Rám je tvořen nosníky se závěsem nosných lan, svislými táhly a nosníky rámu podlahy. Pomocí vodících čelistí je rám a s ním i vlastní kabina vedena ocelovými vodítky v šachtě výtahu. Proti pádu je klec jištěna válečkovými zachycovači, vybavovanými omezovačem rychlosti. Kabina je neprůchozí, ocelová. Její prostor je ohrazen stropem, podlahou a výplněmi stěn. Uvnitř kabiny je umístěna ovladačová kombinace. Kabina je vybavena kabinovými automatickými dveřmi. Osvětlení kabiny o hodnotě 100 </w:t>
      </w:r>
      <w:proofErr w:type="spellStart"/>
      <w:r w:rsidRPr="00002F4F">
        <w:rPr>
          <w:rFonts w:ascii="Lato Light" w:hAnsi="Lato Light" w:cs="Arial"/>
          <w:sz w:val="20"/>
        </w:rPr>
        <w:t>lx</w:t>
      </w:r>
      <w:proofErr w:type="spellEnd"/>
      <w:r w:rsidRPr="00002F4F">
        <w:rPr>
          <w:rFonts w:ascii="Lato Light" w:hAnsi="Lato Light" w:cs="Arial"/>
          <w:sz w:val="20"/>
        </w:rPr>
        <w:t xml:space="preserve"> (měřeno u ovladačové kombinace a </w:t>
      </w:r>
      <w:proofErr w:type="gramStart"/>
      <w:r w:rsidRPr="00002F4F">
        <w:rPr>
          <w:rFonts w:ascii="Lato Light" w:hAnsi="Lato Light" w:cs="Arial"/>
          <w:sz w:val="20"/>
        </w:rPr>
        <w:t>1m</w:t>
      </w:r>
      <w:proofErr w:type="gramEnd"/>
      <w:r w:rsidRPr="00002F4F">
        <w:rPr>
          <w:rFonts w:ascii="Lato Light" w:hAnsi="Lato Light" w:cs="Arial"/>
          <w:sz w:val="20"/>
        </w:rPr>
        <w:t xml:space="preserve"> nad podlahou) zajišťují elektrická osvětlovací tělesa ve stropu klece. Na střeše klece je umístěna elektroinstalace, ovladače revizní jízdy, dvoupolohový ovladač STOP a zásuvka na 230 V. Klec výtahu je vybavena dorozumívacím zařízením dle ČSN EN 81-28:2019. Pro zajištění spojení s vyprošťovací službou je zajištěno přes </w:t>
      </w:r>
      <w:proofErr w:type="gramStart"/>
      <w:r w:rsidRPr="00002F4F">
        <w:rPr>
          <w:rFonts w:ascii="Lato Light" w:hAnsi="Lato Light" w:cs="Arial"/>
          <w:sz w:val="20"/>
        </w:rPr>
        <w:t>GSM .</w:t>
      </w:r>
      <w:proofErr w:type="gramEnd"/>
    </w:p>
    <w:p w14:paraId="708FC73D" w14:textId="08320DFB" w:rsidR="00002F4F" w:rsidRDefault="00002F4F" w:rsidP="00002F4F">
      <w:pPr>
        <w:rPr>
          <w:rFonts w:ascii="Lato Light" w:hAnsi="Lato Light" w:cs="Arial"/>
          <w:sz w:val="20"/>
        </w:rPr>
      </w:pPr>
      <w:r w:rsidRPr="00002F4F">
        <w:rPr>
          <w:rFonts w:ascii="Lato Light" w:hAnsi="Lato Light" w:cs="Arial"/>
          <w:sz w:val="20"/>
        </w:rPr>
        <w:t xml:space="preserve">Pro ovládání výtahu slouží tlačítkové mikroprocesorové </w:t>
      </w:r>
      <w:proofErr w:type="gramStart"/>
      <w:r w:rsidRPr="00002F4F">
        <w:rPr>
          <w:rFonts w:ascii="Lato Light" w:hAnsi="Lato Light" w:cs="Arial"/>
          <w:sz w:val="20"/>
        </w:rPr>
        <w:t>řízení - jednosměrný</w:t>
      </w:r>
      <w:proofErr w:type="gramEnd"/>
      <w:r w:rsidRPr="00002F4F">
        <w:rPr>
          <w:rFonts w:ascii="Lato Light" w:hAnsi="Lato Light" w:cs="Arial"/>
          <w:sz w:val="20"/>
        </w:rPr>
        <w:t xml:space="preserve"> sběr dolů. Pro přivolání klece výtahu je v zárubních dveří výtahu osazena ovladačová kombinace. V kleci je umístěna ovladačová kombinace pro volbu stanic, nouzové osvětlení a nouzová signalizace s instalovaným komunikačním zařízením dle ČSN EN 81-28:2019.</w:t>
      </w:r>
    </w:p>
    <w:p w14:paraId="034F06E4" w14:textId="77777777" w:rsidR="00002F4F" w:rsidRPr="00002F4F" w:rsidRDefault="00002F4F" w:rsidP="00002F4F">
      <w:pPr>
        <w:rPr>
          <w:rFonts w:ascii="Lato Light" w:hAnsi="Lato Light" w:cs="Arial"/>
          <w:sz w:val="20"/>
        </w:rPr>
      </w:pPr>
    </w:p>
    <w:p w14:paraId="56DB732F" w14:textId="77777777" w:rsidR="00002F4F" w:rsidRPr="009475A4" w:rsidRDefault="00002F4F" w:rsidP="009475A4">
      <w:pPr>
        <w:pStyle w:val="Odstavecseseznamem"/>
        <w:numPr>
          <w:ilvl w:val="0"/>
          <w:numId w:val="24"/>
        </w:numPr>
        <w:ind w:left="567"/>
        <w:rPr>
          <w:rFonts w:ascii="Lato Light" w:hAnsi="Lato Light" w:cs="Arial"/>
          <w:b/>
          <w:bCs/>
          <w:sz w:val="20"/>
          <w:u w:val="single"/>
        </w:rPr>
      </w:pPr>
      <w:r w:rsidRPr="009475A4">
        <w:rPr>
          <w:rFonts w:ascii="Lato Light" w:hAnsi="Lato Light" w:cs="Arial"/>
          <w:b/>
          <w:bCs/>
          <w:sz w:val="20"/>
          <w:u w:val="single"/>
        </w:rPr>
        <w:t>Evakuační výtah</w:t>
      </w:r>
    </w:p>
    <w:p w14:paraId="3BDEAE03" w14:textId="77777777" w:rsidR="00002F4F" w:rsidRPr="00002F4F" w:rsidRDefault="00002F4F" w:rsidP="00002F4F">
      <w:pPr>
        <w:rPr>
          <w:rFonts w:ascii="Lato Light" w:hAnsi="Lato Light" w:cs="Arial"/>
          <w:sz w:val="20"/>
        </w:rPr>
      </w:pPr>
      <w:r w:rsidRPr="00002F4F">
        <w:rPr>
          <w:rFonts w:ascii="Lato Light" w:hAnsi="Lato Light" w:cs="Arial"/>
          <w:sz w:val="20"/>
        </w:rPr>
        <w:t>Výtah je určen ke svislé dopravě osob do celkové max. hmotnosti 750 kg (max. počet osob 10). Technologická část výtahu je umístěna do dvou prostorů – strojovny výtahu a výtahové šachty. Výtah je konstruován dle ČSN EN 81-20 ed.2:2021. Splňuje požadavky ČSN EN 81-70:2003, ČSN 27 4014:2007 a ČSN EN 81-73:2022. Výtah je vybaven záložním zdrojem a v době požáru nebo jiného ohrožení slouží k evakuaci.</w:t>
      </w:r>
    </w:p>
    <w:p w14:paraId="68C67E0E" w14:textId="77777777" w:rsidR="00002F4F" w:rsidRPr="00002F4F" w:rsidRDefault="00002F4F" w:rsidP="00002F4F">
      <w:pPr>
        <w:rPr>
          <w:rFonts w:ascii="Lato Light" w:hAnsi="Lato Light" w:cs="Arial"/>
          <w:sz w:val="20"/>
        </w:rPr>
      </w:pPr>
      <w:r w:rsidRPr="00002F4F">
        <w:rPr>
          <w:rFonts w:ascii="Lato Light" w:hAnsi="Lato Light" w:cs="Arial"/>
          <w:sz w:val="20"/>
        </w:rPr>
        <w:t xml:space="preserve">Strojovna výtahu splňuje požadavky ČSN EN 81-20 ed.2:2021. Je umístěna v samostatné, uzamykatelné místnosti, suché, větrané a dostatečně osvětlené. Prostředí strojovny normální dle ČSN 33 </w:t>
      </w:r>
      <w:proofErr w:type="gramStart"/>
      <w:r w:rsidRPr="00002F4F">
        <w:rPr>
          <w:rFonts w:ascii="Lato Light" w:hAnsi="Lato Light" w:cs="Arial"/>
          <w:sz w:val="20"/>
        </w:rPr>
        <w:t>2000 – 5</w:t>
      </w:r>
      <w:proofErr w:type="gramEnd"/>
      <w:r w:rsidRPr="00002F4F">
        <w:rPr>
          <w:rFonts w:ascii="Lato Light" w:hAnsi="Lato Light" w:cs="Arial"/>
          <w:sz w:val="20"/>
        </w:rPr>
        <w:t xml:space="preserve"> – 51 – ed.3+Z1+Z2:2022, teplota vzduchu + 5 až + </w:t>
      </w:r>
      <w:smartTag w:uri="urn:schemas-microsoft-com:office:smarttags" w:element="metricconverter">
        <w:smartTagPr>
          <w:attr w:name="ProductID" w:val="40ﾰC"/>
        </w:smartTagPr>
        <w:r w:rsidRPr="00002F4F">
          <w:rPr>
            <w:rFonts w:ascii="Lato Light" w:hAnsi="Lato Light" w:cs="Arial"/>
            <w:sz w:val="20"/>
          </w:rPr>
          <w:t>40°C</w:t>
        </w:r>
      </w:smartTag>
      <w:r w:rsidRPr="00002F4F">
        <w:rPr>
          <w:rFonts w:ascii="Lato Light" w:hAnsi="Lato Light" w:cs="Arial"/>
          <w:sz w:val="20"/>
        </w:rPr>
        <w:t>.</w:t>
      </w:r>
    </w:p>
    <w:p w14:paraId="21DEDE8B" w14:textId="77777777" w:rsidR="00002F4F" w:rsidRPr="00002F4F" w:rsidRDefault="00002F4F" w:rsidP="00002F4F">
      <w:pPr>
        <w:rPr>
          <w:rFonts w:ascii="Lato Light" w:hAnsi="Lato Light" w:cs="Arial"/>
          <w:sz w:val="20"/>
        </w:rPr>
      </w:pPr>
      <w:r w:rsidRPr="00002F4F">
        <w:rPr>
          <w:rFonts w:ascii="Lato Light" w:hAnsi="Lato Light" w:cs="Arial"/>
          <w:sz w:val="20"/>
        </w:rPr>
        <w:t>Výtahovou šachtu tvoří vlastní pracovní prostor výtahu spolu s nutnými bezpečnostními prostory. Šachta je zděná, minimální půdorysné rozměry šachty jsou 1600 x 2000 mm. Spodní část šachty – prohlubeň – má hloubku 1200 mm od prahu spodní stanice. Tato hloubka zaručuje, že i při dosednutí výtahové klece na plně stlačený nárazník zůstane pod klecí únikový prostor o rozměrech 0,7 x 1,0 x 0,5 m. Dráha klece je omezena nárazníkem umístěným na ocelové podpěře na dně šachty. Pro přístup do prohlubně slouží teleskopický žebřík, uložený v době mimo použití v prohlubni šachty. V prohlubni je instalována zásuvka 230 V pro připojení ručního el. nářadí. Horní část šachty – od prahu nejvyšší stanice po strop šachty – má výšku 3325 mm. To zajišťuje únikový prostor o rozměru kvádru 0,5 x 0,7 x 1,0 m.</w:t>
      </w:r>
    </w:p>
    <w:p w14:paraId="7E0C2CD8" w14:textId="77777777" w:rsidR="00002F4F" w:rsidRPr="00002F4F" w:rsidRDefault="00002F4F" w:rsidP="00002F4F">
      <w:pPr>
        <w:rPr>
          <w:rFonts w:ascii="Lato Light" w:hAnsi="Lato Light" w:cs="Arial"/>
          <w:sz w:val="20"/>
        </w:rPr>
      </w:pPr>
      <w:r w:rsidRPr="00002F4F">
        <w:rPr>
          <w:rFonts w:ascii="Lato Light" w:hAnsi="Lato Light" w:cs="Arial"/>
          <w:sz w:val="20"/>
        </w:rPr>
        <w:t xml:space="preserve">Konstrukce výtahové klece se skládá ze dvou hlavních částí, nosného rámu a kabiny pro dopravované osoby. Rám je tvořen nosníky se závěsem nosných lan, svislými táhly a nosníky rámu podlahy. Pomocí vodících čelistí je rám a s ním i vlastní kabina vedena ocelovými vodítky v šachtě výtahu. Proti pádu je klec jištěna válečkovými zachycovači, vybavovanými omezovačem rychlosti. Kabina je neprůchozí, ocelová. Její prostor je ohrazen stropem, podlahou a výplněmi stěn. Uvnitř kabiny je umístěna ovladačová kombinace. Kabina je vybavena kabinovými automatickými dveřmi. Osvětlení kabiny o hodnotě 100 </w:t>
      </w:r>
      <w:proofErr w:type="spellStart"/>
      <w:r w:rsidRPr="00002F4F">
        <w:rPr>
          <w:rFonts w:ascii="Lato Light" w:hAnsi="Lato Light" w:cs="Arial"/>
          <w:sz w:val="20"/>
        </w:rPr>
        <w:t>lx</w:t>
      </w:r>
      <w:proofErr w:type="spellEnd"/>
      <w:r w:rsidRPr="00002F4F">
        <w:rPr>
          <w:rFonts w:ascii="Lato Light" w:hAnsi="Lato Light" w:cs="Arial"/>
          <w:sz w:val="20"/>
        </w:rPr>
        <w:t xml:space="preserve"> (měřeno u ovladačové kombinace a 1 m nad podlahou) zajišťují elektrická osvětlovací tělesa ve stropu klece. Na střeše klece je umístěna elektroinstalace, ovladače revizní jízdy, dvoupolohový ovladač STOP a zásuvka na 230 V. Klec výtahu je vybavena dorozumívacím zařízením dle ČSN EN 81-28:2019. Pro zajištění spojení s vyprošťovací službou je zajištěno přes GSM.</w:t>
      </w:r>
    </w:p>
    <w:p w14:paraId="36B849C1" w14:textId="155AA79E" w:rsidR="00234BB1" w:rsidRDefault="00002F4F" w:rsidP="00002F4F">
      <w:pPr>
        <w:rPr>
          <w:rFonts w:ascii="Lato Light" w:hAnsi="Lato Light" w:cs="Arial"/>
          <w:sz w:val="20"/>
        </w:rPr>
      </w:pPr>
      <w:r w:rsidRPr="00002F4F">
        <w:rPr>
          <w:rFonts w:ascii="Lato Light" w:hAnsi="Lato Light" w:cs="Arial"/>
          <w:sz w:val="20"/>
        </w:rPr>
        <w:t xml:space="preserve">Pro ovládání výtahu slouží tlačítkové mikroprocesorové </w:t>
      </w:r>
      <w:proofErr w:type="gramStart"/>
      <w:r w:rsidRPr="00002F4F">
        <w:rPr>
          <w:rFonts w:ascii="Lato Light" w:hAnsi="Lato Light" w:cs="Arial"/>
          <w:sz w:val="20"/>
        </w:rPr>
        <w:t>řízení - jednosměrný</w:t>
      </w:r>
      <w:proofErr w:type="gramEnd"/>
      <w:r w:rsidRPr="00002F4F">
        <w:rPr>
          <w:rFonts w:ascii="Lato Light" w:hAnsi="Lato Light" w:cs="Arial"/>
          <w:sz w:val="20"/>
        </w:rPr>
        <w:t xml:space="preserve"> sběr dolů. Pro přivolání klece výtahu je v zárubních dveří výtahu osazena ovladačová kombinace. V kleci je umístěna ovladačová kombinace pro volbu stanic, nouzové osvětlení a nouzová signalizace s instalovaným komunikačním zařízením dle ČSN EN 81-28:2019</w:t>
      </w:r>
    </w:p>
    <w:p w14:paraId="59053AE3" w14:textId="77777777" w:rsidR="00002F4F" w:rsidRPr="00002F4F" w:rsidRDefault="00002F4F" w:rsidP="00002F4F">
      <w:pPr>
        <w:rPr>
          <w:rFonts w:ascii="Lato Light" w:hAnsi="Lato Light" w:cs="Arial"/>
          <w:sz w:val="20"/>
        </w:rPr>
      </w:pPr>
    </w:p>
    <w:p w14:paraId="2F19D64B" w14:textId="77777777" w:rsidR="00002F4F" w:rsidRPr="00002F4F" w:rsidRDefault="00002F4F" w:rsidP="00002F4F">
      <w:pPr>
        <w:pStyle w:val="TextLatoLight"/>
        <w:spacing w:after="120"/>
        <w:contextualSpacing w:val="0"/>
        <w:rPr>
          <w:rFonts w:cs="Lato Light"/>
          <w:b/>
          <w:bCs/>
          <w:i/>
          <w:iCs/>
          <w:szCs w:val="20"/>
        </w:rPr>
      </w:pPr>
      <w:r w:rsidRPr="00002F4F">
        <w:rPr>
          <w:rFonts w:cs="Lato Light"/>
          <w:b/>
          <w:bCs/>
          <w:i/>
          <w:iCs/>
          <w:szCs w:val="20"/>
        </w:rPr>
        <w:t>Pokyny pro montáž a údržbu:</w:t>
      </w:r>
    </w:p>
    <w:p w14:paraId="0D3ED17E" w14:textId="77777777" w:rsidR="00002F4F" w:rsidRDefault="00002F4F" w:rsidP="00002F4F">
      <w:pPr>
        <w:rPr>
          <w:rFonts w:ascii="Lato Light" w:hAnsi="Lato Light" w:cs="Arial"/>
          <w:sz w:val="20"/>
        </w:rPr>
      </w:pPr>
      <w:r w:rsidRPr="00002F4F">
        <w:rPr>
          <w:rFonts w:ascii="Lato Light" w:hAnsi="Lato Light" w:cs="Arial"/>
          <w:sz w:val="20"/>
        </w:rPr>
        <w:t xml:space="preserve">Všechny práce musí být provedeny v souladu s platnými normami, vyhláškami a projektovou dokumentací. Je nutné dodržovat bezpečnostní předpisy při montáži výtahu a příslušné bezpečnostní předpisy pro práci na el. zařízeních. Údržbu a zkoušky výtahu smí provádět pouze oprávněná organizace dle vyhlášky č. 250/2021. ve znění </w:t>
      </w:r>
      <w:proofErr w:type="spellStart"/>
      <w:r w:rsidRPr="00002F4F">
        <w:rPr>
          <w:rFonts w:ascii="Lato Light" w:hAnsi="Lato Light" w:cs="Arial"/>
          <w:sz w:val="20"/>
        </w:rPr>
        <w:t>vyhl</w:t>
      </w:r>
      <w:proofErr w:type="spellEnd"/>
      <w:r w:rsidRPr="00002F4F">
        <w:rPr>
          <w:rFonts w:ascii="Lato Light" w:hAnsi="Lato Light" w:cs="Arial"/>
          <w:sz w:val="20"/>
        </w:rPr>
        <w:t>. č. 190/2022 Sb. Návody, pokyny a mazací plán jsou součástí technické dokumentace tohoto výtahu. Před montážní zkouškou provést seřízení všech montážních dílů, technologických částí výtahů a promazání celého zařízení. Zkouška před uvedením do provozu je   provedena podle ČSN EN 81-20 ed.2:2021 a ČSN 27 4002:2018. Periodické prohlídky a zkoušky provozní jsou prováděny dle ČSN 27 4002:2018 a ČSN 27 4007:2021.</w:t>
      </w:r>
    </w:p>
    <w:p w14:paraId="08F29AB1" w14:textId="43A07C4F" w:rsidR="00613E42" w:rsidRPr="00613E42" w:rsidRDefault="00613E42" w:rsidP="00613E42">
      <w:pPr>
        <w:pStyle w:val="Nadpis1"/>
        <w:numPr>
          <w:ilvl w:val="0"/>
          <w:numId w:val="0"/>
        </w:numPr>
        <w:spacing w:before="240"/>
        <w:rPr>
          <w:rFonts w:ascii="Lato Light" w:hAnsi="Lato Light"/>
          <w:bCs/>
          <w:sz w:val="20"/>
          <w:u w:val="single"/>
        </w:rPr>
      </w:pPr>
      <w:r w:rsidRPr="00613E42">
        <w:rPr>
          <w:rFonts w:ascii="Lato Light" w:hAnsi="Lato Light"/>
          <w:bCs/>
          <w:sz w:val="20"/>
          <w:u w:val="single"/>
        </w:rPr>
        <w:t>Požární ochrana</w:t>
      </w:r>
    </w:p>
    <w:p w14:paraId="5E2540C1" w14:textId="0FBAD7F2" w:rsidR="00613E42" w:rsidRPr="00613E42" w:rsidRDefault="00613E42" w:rsidP="00613E42">
      <w:pPr>
        <w:pStyle w:val="Nadpis1"/>
        <w:spacing w:before="240"/>
        <w:rPr>
          <w:rFonts w:ascii="Lato Light" w:hAnsi="Lato Light"/>
          <w:b w:val="0"/>
          <w:sz w:val="20"/>
        </w:rPr>
      </w:pPr>
      <w:bookmarkStart w:id="10" w:name="_Toc42104741"/>
      <w:bookmarkStart w:id="11" w:name="_Toc61425200"/>
      <w:bookmarkStart w:id="12" w:name="_Toc155075707"/>
      <w:bookmarkStart w:id="13" w:name="_Toc155075771"/>
      <w:bookmarkStart w:id="14" w:name="_Toc131080441"/>
      <w:r w:rsidRPr="00613E42">
        <w:rPr>
          <w:rFonts w:ascii="Lato Light" w:hAnsi="Lato Light"/>
          <w:b w:val="0"/>
          <w:sz w:val="20"/>
        </w:rPr>
        <w:t xml:space="preserve">Dle požadavku investora </w:t>
      </w:r>
      <w:bookmarkEnd w:id="10"/>
      <w:bookmarkEnd w:id="11"/>
      <w:r w:rsidRPr="00613E42">
        <w:rPr>
          <w:rFonts w:ascii="Lato Light" w:hAnsi="Lato Light"/>
          <w:b w:val="0"/>
          <w:sz w:val="20"/>
        </w:rPr>
        <w:t>je nutné instalované turnikety v případě požáru v prostotu 1.NP sklopit a také je nutné uzavřít okn</w:t>
      </w:r>
      <w:r>
        <w:rPr>
          <w:rFonts w:ascii="Lato Light" w:hAnsi="Lato Light"/>
          <w:b w:val="0"/>
          <w:sz w:val="20"/>
        </w:rPr>
        <w:t>a</w:t>
      </w:r>
      <w:r w:rsidRPr="00613E42">
        <w:rPr>
          <w:rFonts w:ascii="Lato Light" w:hAnsi="Lato Light"/>
          <w:b w:val="0"/>
          <w:sz w:val="20"/>
        </w:rPr>
        <w:t xml:space="preserve"> vrátnice a také u kanceláře viz výkresová dokumentace.</w:t>
      </w:r>
      <w:bookmarkEnd w:id="12"/>
      <w:bookmarkEnd w:id="13"/>
      <w:r w:rsidRPr="00613E42">
        <w:rPr>
          <w:rFonts w:ascii="Lato Light" w:hAnsi="Lato Light"/>
          <w:b w:val="0"/>
          <w:sz w:val="20"/>
        </w:rPr>
        <w:t xml:space="preserve"> </w:t>
      </w:r>
      <w:bookmarkEnd w:id="14"/>
    </w:p>
    <w:p w14:paraId="5BD2A881" w14:textId="74B4A14E" w:rsidR="00613E42" w:rsidRPr="00613E42" w:rsidRDefault="00613E42" w:rsidP="00613E42">
      <w:pPr>
        <w:rPr>
          <w:rFonts w:ascii="Lato Light" w:hAnsi="Lato Light"/>
          <w:sz w:val="20"/>
        </w:rPr>
      </w:pPr>
      <w:r w:rsidRPr="00613E42">
        <w:rPr>
          <w:rFonts w:ascii="Lato Light" w:hAnsi="Lato Light"/>
          <w:sz w:val="20"/>
        </w:rPr>
        <w:t xml:space="preserve">V prostoru 1.NP budou instalovány </w:t>
      </w:r>
      <w:proofErr w:type="spellStart"/>
      <w:r w:rsidRPr="00613E42">
        <w:rPr>
          <w:rFonts w:ascii="Lato Light" w:hAnsi="Lato Light"/>
          <w:sz w:val="20"/>
        </w:rPr>
        <w:t>opticko</w:t>
      </w:r>
      <w:proofErr w:type="spellEnd"/>
      <w:r w:rsidRPr="00613E42">
        <w:rPr>
          <w:rFonts w:ascii="Lato Light" w:hAnsi="Lato Light"/>
          <w:sz w:val="20"/>
        </w:rPr>
        <w:t xml:space="preserve"> kouřové hlásiče požáru s </w:t>
      </w:r>
      <w:proofErr w:type="spellStart"/>
      <w:r w:rsidRPr="00613E42">
        <w:rPr>
          <w:rFonts w:ascii="Lato Light" w:hAnsi="Lato Light"/>
          <w:sz w:val="20"/>
        </w:rPr>
        <w:t>releovým</w:t>
      </w:r>
      <w:proofErr w:type="spellEnd"/>
      <w:r w:rsidRPr="00613E42">
        <w:rPr>
          <w:rFonts w:ascii="Lato Light" w:hAnsi="Lato Light"/>
          <w:sz w:val="20"/>
        </w:rPr>
        <w:t xml:space="preserve"> kontaktem, který umožňuje zatížení </w:t>
      </w:r>
      <w:proofErr w:type="gramStart"/>
      <w:r w:rsidRPr="00613E42">
        <w:rPr>
          <w:rFonts w:ascii="Lato Light" w:hAnsi="Lato Light"/>
          <w:sz w:val="20"/>
        </w:rPr>
        <w:t>30V</w:t>
      </w:r>
      <w:proofErr w:type="gramEnd"/>
      <w:r w:rsidRPr="00613E42">
        <w:rPr>
          <w:rFonts w:ascii="Lato Light" w:hAnsi="Lato Light"/>
          <w:sz w:val="20"/>
        </w:rPr>
        <w:t xml:space="preserve">/1A. Přes kontakty těchto hlásičů budou ovládány relé se třemi a dvěma galvanicky oddělenými kontakty. Na výstup jednotlivých kontaktů budou připojeny bezpečnostní kontakty do jednotlivých turniketů a řídící jednotky okének. V případě, že </w:t>
      </w:r>
      <w:proofErr w:type="spellStart"/>
      <w:r w:rsidRPr="00613E42">
        <w:rPr>
          <w:rFonts w:ascii="Lato Light" w:hAnsi="Lato Light"/>
          <w:sz w:val="20"/>
        </w:rPr>
        <w:t>opticko</w:t>
      </w:r>
      <w:proofErr w:type="spellEnd"/>
      <w:r w:rsidRPr="00613E42">
        <w:rPr>
          <w:rFonts w:ascii="Lato Light" w:hAnsi="Lato Light"/>
          <w:sz w:val="20"/>
        </w:rPr>
        <w:t xml:space="preserve"> kouřové hlásiče vyhodnotí požár, sepne se vstup jednotlivých turniketů či řídících jednotek okének a dojde ke sklopení ramen turniketů a uzavření okének</w:t>
      </w:r>
      <w:r>
        <w:rPr>
          <w:rFonts w:ascii="Lato Light" w:hAnsi="Lato Light"/>
          <w:sz w:val="20"/>
        </w:rPr>
        <w:t xml:space="preserve"> do vrátnice a kanceláře</w:t>
      </w:r>
      <w:r w:rsidRPr="00613E42">
        <w:rPr>
          <w:rFonts w:ascii="Lato Light" w:hAnsi="Lato Light"/>
          <w:sz w:val="20"/>
        </w:rPr>
        <w:t xml:space="preserve">. </w:t>
      </w:r>
      <w:proofErr w:type="spellStart"/>
      <w:r w:rsidRPr="00613E42">
        <w:rPr>
          <w:rFonts w:ascii="Lato Light" w:hAnsi="Lato Light"/>
          <w:sz w:val="20"/>
        </w:rPr>
        <w:t>Opticko</w:t>
      </w:r>
      <w:proofErr w:type="spellEnd"/>
      <w:r w:rsidRPr="00613E42">
        <w:rPr>
          <w:rFonts w:ascii="Lato Light" w:hAnsi="Lato Light"/>
          <w:sz w:val="20"/>
        </w:rPr>
        <w:t xml:space="preserve"> kouřové detektory budou napájeny pomocí 27,6V DC zdroje ZD, který bude instalován v prostoru vrátnice. Tento zdroj bude vybaven záložními akumulátory. Vedle zdroje bude instalován vypínač řazení č.1 pro případně ruční sklopení ramen turniketů a uzavření okének.</w:t>
      </w:r>
    </w:p>
    <w:p w14:paraId="3595AC7B" w14:textId="4DF0B001" w:rsidR="00613E42" w:rsidRPr="00613E42" w:rsidRDefault="00613E42" w:rsidP="00613E42">
      <w:pPr>
        <w:rPr>
          <w:rFonts w:ascii="Lato Light" w:hAnsi="Lato Light"/>
          <w:sz w:val="20"/>
        </w:rPr>
      </w:pPr>
      <w:r w:rsidRPr="00613E42">
        <w:rPr>
          <w:rFonts w:ascii="Lato Light" w:hAnsi="Lato Light"/>
          <w:sz w:val="20"/>
        </w:rPr>
        <w:t xml:space="preserve">Prvky požární ochrany budou propojeny kabely 2x1,5 B2cas1d1a1 a 2x2x0,8 B2cas1d1a1. Přívod napájení od zdroje ZD v 1.NP bude proveden kabelem 2x1,5 B2cas1d1a1 a ostatní prvky protipožární ochrany budou propojeny kabelem 2x2x0,8 B2cas1d1a1. </w:t>
      </w:r>
    </w:p>
    <w:p w14:paraId="4A06CE0A" w14:textId="47D84B6E" w:rsidR="00613E42" w:rsidRPr="00613E42" w:rsidRDefault="00613E42" w:rsidP="00613E42">
      <w:pPr>
        <w:rPr>
          <w:rFonts w:ascii="Lato Light" w:hAnsi="Lato Light"/>
          <w:sz w:val="20"/>
        </w:rPr>
      </w:pPr>
      <w:r w:rsidRPr="00613E42">
        <w:rPr>
          <w:rFonts w:ascii="Lato Light" w:hAnsi="Lato Light"/>
          <w:sz w:val="20"/>
        </w:rPr>
        <w:t xml:space="preserve">Dále investor požaduje nechat otevřené požární dveře na hranici požárních úseků ve 2.NP </w:t>
      </w:r>
      <w:r>
        <w:rPr>
          <w:rFonts w:ascii="Lato Light" w:hAnsi="Lato Light"/>
          <w:sz w:val="20"/>
        </w:rPr>
        <w:t>-</w:t>
      </w:r>
      <w:r w:rsidRPr="00613E42">
        <w:rPr>
          <w:rFonts w:ascii="Lato Light" w:hAnsi="Lato Light"/>
          <w:sz w:val="20"/>
        </w:rPr>
        <w:t xml:space="preserve"> 13.NP. Jedná se o dveře na vstupu do schodiště. Tyto dveře budou drženy v otevřené poloze magnetickými přídržnými magnety s tlačítkem. Tyto magnety budou součástí dodávky dveří. Je nutné zajistit automatické uzavření dveří. Proto budou před těmito dveřmi a v prostoru CHÚC instalovány </w:t>
      </w:r>
      <w:proofErr w:type="spellStart"/>
      <w:r w:rsidRPr="00613E42">
        <w:rPr>
          <w:rFonts w:ascii="Lato Light" w:hAnsi="Lato Light"/>
          <w:sz w:val="20"/>
        </w:rPr>
        <w:t>opticko</w:t>
      </w:r>
      <w:proofErr w:type="spellEnd"/>
      <w:r w:rsidRPr="00613E42">
        <w:rPr>
          <w:rFonts w:ascii="Lato Light" w:hAnsi="Lato Light"/>
          <w:sz w:val="20"/>
        </w:rPr>
        <w:t xml:space="preserve"> kouřové hlásiče požáru s </w:t>
      </w:r>
      <w:proofErr w:type="spellStart"/>
      <w:r w:rsidRPr="00613E42">
        <w:rPr>
          <w:rFonts w:ascii="Lato Light" w:hAnsi="Lato Light"/>
          <w:sz w:val="20"/>
        </w:rPr>
        <w:t>releovým</w:t>
      </w:r>
      <w:proofErr w:type="spellEnd"/>
      <w:r w:rsidRPr="00613E42">
        <w:rPr>
          <w:rFonts w:ascii="Lato Light" w:hAnsi="Lato Light"/>
          <w:sz w:val="20"/>
        </w:rPr>
        <w:t xml:space="preserve"> kontaktem, který umožňuje zatížení </w:t>
      </w:r>
      <w:proofErr w:type="gramStart"/>
      <w:r w:rsidRPr="00613E42">
        <w:rPr>
          <w:rFonts w:ascii="Lato Light" w:hAnsi="Lato Light"/>
          <w:sz w:val="20"/>
        </w:rPr>
        <w:t>30V</w:t>
      </w:r>
      <w:proofErr w:type="gramEnd"/>
      <w:r w:rsidRPr="00613E42">
        <w:rPr>
          <w:rFonts w:ascii="Lato Light" w:hAnsi="Lato Light"/>
          <w:sz w:val="20"/>
        </w:rPr>
        <w:t>/1A a požární tlačítka s </w:t>
      </w:r>
      <w:proofErr w:type="spellStart"/>
      <w:r w:rsidRPr="00613E42">
        <w:rPr>
          <w:rFonts w:ascii="Lato Light" w:hAnsi="Lato Light"/>
          <w:sz w:val="20"/>
        </w:rPr>
        <w:t>releovým</w:t>
      </w:r>
      <w:proofErr w:type="spellEnd"/>
      <w:r w:rsidRPr="00613E42">
        <w:rPr>
          <w:rFonts w:ascii="Lato Light" w:hAnsi="Lato Light"/>
          <w:sz w:val="20"/>
        </w:rPr>
        <w:t xml:space="preserve"> kontaktem a </w:t>
      </w:r>
      <w:proofErr w:type="spellStart"/>
      <w:r w:rsidRPr="00613E42">
        <w:rPr>
          <w:rFonts w:ascii="Lato Light" w:hAnsi="Lato Light"/>
          <w:sz w:val="20"/>
        </w:rPr>
        <w:t>prolamovacím</w:t>
      </w:r>
      <w:proofErr w:type="spellEnd"/>
      <w:r w:rsidRPr="00613E42">
        <w:rPr>
          <w:rFonts w:ascii="Lato Light" w:hAnsi="Lato Light"/>
          <w:sz w:val="20"/>
        </w:rPr>
        <w:t xml:space="preserve"> sklem. Tlačítka budou instalována na vstupu do CHÚC </w:t>
      </w:r>
      <w:r>
        <w:rPr>
          <w:rFonts w:ascii="Lato Light" w:hAnsi="Lato Light"/>
          <w:sz w:val="20"/>
        </w:rPr>
        <w:t>z</w:t>
      </w:r>
      <w:r w:rsidRPr="00613E42">
        <w:rPr>
          <w:rFonts w:ascii="Lato Light" w:hAnsi="Lato Light"/>
          <w:sz w:val="20"/>
        </w:rPr>
        <w:t xml:space="preserve"> obou stran. Všechny tyto prvky požární ochrany budou zapojeny do série tak, aby jakékoli zařízení vyvolalo uzavření požárních dveří v rámci daného patra. Ve výpočtech zatížení a dimenzování kabeláže bylo uvažováno, že odběr jednoho přídržného magnetického kontaktu je max. </w:t>
      </w:r>
      <w:proofErr w:type="gramStart"/>
      <w:r w:rsidRPr="00613E42">
        <w:rPr>
          <w:rFonts w:ascii="Lato Light" w:hAnsi="Lato Light"/>
          <w:sz w:val="20"/>
        </w:rPr>
        <w:t>100mA</w:t>
      </w:r>
      <w:proofErr w:type="gramEnd"/>
      <w:r w:rsidRPr="00613E42">
        <w:rPr>
          <w:rFonts w:ascii="Lato Light" w:hAnsi="Lato Light"/>
          <w:sz w:val="20"/>
        </w:rPr>
        <w:t xml:space="preserve">. </w:t>
      </w:r>
    </w:p>
    <w:p w14:paraId="67245032" w14:textId="5E5DFA3A" w:rsidR="00613E42" w:rsidRPr="00613E42" w:rsidRDefault="00613E42" w:rsidP="00613E42">
      <w:pPr>
        <w:rPr>
          <w:rFonts w:ascii="Lato Light" w:hAnsi="Lato Light"/>
          <w:sz w:val="20"/>
        </w:rPr>
      </w:pPr>
      <w:r w:rsidRPr="00613E42">
        <w:rPr>
          <w:rFonts w:ascii="Lato Light" w:hAnsi="Lato Light"/>
          <w:sz w:val="20"/>
        </w:rPr>
        <w:t xml:space="preserve">Celý systém bude napájen ze zdroje 27,6V DC v prostoru vrátnice. Z tohoto zdroje je vedeno napětí kabelem 2x2,5 B2cas1d1a1 do první rozvodné krabice. Další rozvodné krabice budou napojeny kabelem 2x2,5. Odbočky z rozvodných krabic směrem k hlásičům a magnetům bude provedeno kabel 2x2x0,6. Tento kabel bude uložen pod omítku. Dle informací od investora je v prostoru chodeb dostatečná vrstva omítky, do které je možné tuto kabeláž zaškrábnout. V opačném případě musí být upraveno a řešeno na stavbě. Vedle zdroje bude instalován vypínač řazení č.1 pro případně ruční uzavření všech držených požárních dveří. </w:t>
      </w:r>
    </w:p>
    <w:p w14:paraId="4A9D492C" w14:textId="1D788E0F" w:rsidR="00002F4F" w:rsidRDefault="00613E42" w:rsidP="006E7166">
      <w:pPr>
        <w:rPr>
          <w:rFonts w:ascii="Lato Light" w:hAnsi="Lato Light"/>
          <w:bCs/>
          <w:sz w:val="20"/>
        </w:rPr>
      </w:pPr>
      <w:r w:rsidRPr="00613E42">
        <w:rPr>
          <w:rFonts w:ascii="Lato Light" w:hAnsi="Lato Light"/>
          <w:sz w:val="20"/>
        </w:rPr>
        <w:t>Instalace jednotlivých prvků požární ochrany včetně jejich zapojení a vedení kabeláže je patrná z výkresové dokumentace</w:t>
      </w:r>
      <w:r>
        <w:rPr>
          <w:rFonts w:ascii="Lato Light" w:hAnsi="Lato Light"/>
          <w:sz w:val="20"/>
        </w:rPr>
        <w:t xml:space="preserve"> části ASŘ a SLP.</w:t>
      </w:r>
    </w:p>
    <w:p w14:paraId="3A31C3A6" w14:textId="77777777" w:rsidR="006E7166" w:rsidRDefault="006E7166" w:rsidP="006E7166">
      <w:pPr>
        <w:rPr>
          <w:rFonts w:ascii="Lato Light" w:hAnsi="Lato Light"/>
          <w:bCs/>
          <w:sz w:val="20"/>
        </w:rPr>
      </w:pPr>
    </w:p>
    <w:p w14:paraId="1458AA5E" w14:textId="77777777" w:rsidR="00F51770" w:rsidRDefault="00F51770" w:rsidP="006E7166">
      <w:pPr>
        <w:rPr>
          <w:rFonts w:ascii="Lato Light" w:hAnsi="Lato Light"/>
          <w:bCs/>
          <w:sz w:val="20"/>
        </w:rPr>
      </w:pPr>
    </w:p>
    <w:p w14:paraId="35B249D2" w14:textId="77777777" w:rsidR="00F51770" w:rsidRDefault="00F51770" w:rsidP="006E7166">
      <w:pPr>
        <w:rPr>
          <w:rFonts w:ascii="Lato Light" w:hAnsi="Lato Light"/>
          <w:bCs/>
          <w:sz w:val="20"/>
        </w:rPr>
      </w:pPr>
    </w:p>
    <w:p w14:paraId="76CA1241" w14:textId="77777777" w:rsidR="00F51770" w:rsidRDefault="00F51770" w:rsidP="006E7166">
      <w:pPr>
        <w:rPr>
          <w:rFonts w:ascii="Lato Light" w:hAnsi="Lato Light"/>
          <w:bCs/>
          <w:sz w:val="20"/>
        </w:rPr>
      </w:pPr>
    </w:p>
    <w:p w14:paraId="5AADF1A8" w14:textId="77777777" w:rsidR="00F51770" w:rsidRPr="006E7166" w:rsidRDefault="00F51770" w:rsidP="006E7166">
      <w:pPr>
        <w:rPr>
          <w:rFonts w:ascii="Lato Light" w:hAnsi="Lato Light"/>
          <w:bCs/>
          <w:sz w:val="20"/>
        </w:rPr>
      </w:pPr>
    </w:p>
    <w:p w14:paraId="462D0BF4" w14:textId="733D3124" w:rsidR="003539EF" w:rsidRPr="00002F4F" w:rsidRDefault="00002F4F" w:rsidP="003539EF">
      <w:pPr>
        <w:pStyle w:val="Nadpis0"/>
        <w:numPr>
          <w:ilvl w:val="0"/>
          <w:numId w:val="0"/>
        </w:numPr>
        <w:spacing w:after="120"/>
        <w:rPr>
          <w:rFonts w:ascii="Lato Light" w:hAnsi="Lato Light" w:cs="Arial"/>
          <w:b/>
          <w:bCs/>
          <w:iCs/>
          <w:sz w:val="28"/>
          <w:szCs w:val="28"/>
        </w:rPr>
      </w:pPr>
      <w:bookmarkStart w:id="15" w:name="_Toc471219356"/>
      <w:r>
        <w:rPr>
          <w:rFonts w:ascii="Lato Light" w:hAnsi="Lato Light"/>
          <w:b/>
          <w:bCs/>
          <w:iCs/>
          <w:sz w:val="28"/>
          <w:szCs w:val="28"/>
          <w:lang w:val="cs-CZ"/>
        </w:rPr>
        <w:t>6</w:t>
      </w:r>
      <w:r w:rsidR="00972829" w:rsidRPr="00002F4F">
        <w:rPr>
          <w:rFonts w:ascii="Lato Light" w:hAnsi="Lato Light"/>
          <w:b/>
          <w:bCs/>
          <w:iCs/>
          <w:sz w:val="28"/>
          <w:szCs w:val="28"/>
          <w:lang w:val="cs-CZ"/>
        </w:rPr>
        <w:tab/>
      </w:r>
      <w:r w:rsidR="003539EF" w:rsidRPr="00002F4F">
        <w:rPr>
          <w:rFonts w:ascii="Lato Light" w:hAnsi="Lato Light"/>
          <w:b/>
          <w:bCs/>
          <w:iCs/>
          <w:sz w:val="28"/>
          <w:szCs w:val="28"/>
        </w:rPr>
        <w:t xml:space="preserve">BEZPEČNOST A OCHRANA </w:t>
      </w:r>
      <w:proofErr w:type="gramStart"/>
      <w:r w:rsidR="003539EF" w:rsidRPr="00002F4F">
        <w:rPr>
          <w:rFonts w:ascii="Lato Light" w:hAnsi="Lato Light"/>
          <w:b/>
          <w:bCs/>
          <w:iCs/>
          <w:sz w:val="28"/>
          <w:szCs w:val="28"/>
        </w:rPr>
        <w:t xml:space="preserve">ZDRAVÍ </w:t>
      </w:r>
      <w:r w:rsidR="003539EF" w:rsidRPr="00002F4F">
        <w:rPr>
          <w:rFonts w:ascii="Lato Light" w:hAnsi="Lato Light"/>
          <w:b/>
          <w:bCs/>
          <w:iCs/>
          <w:sz w:val="28"/>
          <w:szCs w:val="28"/>
          <w:lang w:val="cs-CZ"/>
        </w:rPr>
        <w:t xml:space="preserve"> PRACUJÍCÍCH</w:t>
      </w:r>
      <w:proofErr w:type="gramEnd"/>
    </w:p>
    <w:bookmarkEnd w:id="15"/>
    <w:p w14:paraId="49306116" w14:textId="77777777" w:rsidR="003539EF" w:rsidRPr="00002F4F" w:rsidRDefault="003539EF" w:rsidP="003539EF">
      <w:pPr>
        <w:rPr>
          <w:rFonts w:ascii="Lato Light" w:hAnsi="Lato Light" w:cs="Arial"/>
          <w:sz w:val="20"/>
        </w:rPr>
      </w:pPr>
      <w:r w:rsidRPr="00002F4F">
        <w:rPr>
          <w:rFonts w:ascii="Lato Light" w:hAnsi="Lato Light" w:cs="Arial"/>
          <w:sz w:val="20"/>
        </w:rPr>
        <w:t>Veškeré stavební a instalační práce budou prováděny odbornými firmami s oprávněním k této činnosti. Při provádění stavebních prací je třeba dodržovat platné normy pro jednotlivé druhy prací. Stavební práce budou prováděny a zajišťovány dle nařízení vlády č. 591/2006 Sb. a nařízení vlády 362/2005 Sb.</w:t>
      </w:r>
    </w:p>
    <w:p w14:paraId="600973D7" w14:textId="77777777" w:rsidR="003539EF" w:rsidRPr="00002F4F" w:rsidRDefault="003539EF" w:rsidP="003539EF">
      <w:pPr>
        <w:rPr>
          <w:rFonts w:ascii="Lato Light" w:hAnsi="Lato Light" w:cs="Arial"/>
          <w:sz w:val="20"/>
        </w:rPr>
      </w:pPr>
      <w:r w:rsidRPr="00002F4F">
        <w:rPr>
          <w:rFonts w:ascii="Lato Light" w:hAnsi="Lato Light" w:cs="Arial"/>
          <w:sz w:val="20"/>
        </w:rPr>
        <w:t>Dodavatel stavebních prací si před začátkem stavebních prací dohodne s uživatelem objektu technická a organizační opatření k zajištění bezpečnosti pracovníků, pracoviště a okolí a vlastních zaměstnanců. Investor seznámí dodavatele s rozsahem ploch využitelných pro zařízení staveniště, případně plochou, kterou potřebuje zachovat volnou pro své potřeby. Dále jej obeznámí s příjezdovými a přístupovými cestami ke staveništi zejména s ohledem na možnost přísunu stavebního materiálu, případně s režimem využití místních komunikací.</w:t>
      </w:r>
    </w:p>
    <w:p w14:paraId="6C80AA5A" w14:textId="1C1CFBAF" w:rsidR="003539EF" w:rsidRPr="00002F4F" w:rsidRDefault="003539EF" w:rsidP="003539EF">
      <w:pPr>
        <w:rPr>
          <w:rFonts w:ascii="Lato Light" w:hAnsi="Lato Light" w:cs="Arial"/>
          <w:sz w:val="20"/>
        </w:rPr>
      </w:pPr>
      <w:r w:rsidRPr="00002F4F">
        <w:rPr>
          <w:rFonts w:ascii="Lato Light" w:hAnsi="Lato Light" w:cs="Arial"/>
          <w:sz w:val="20"/>
        </w:rPr>
        <w:t>Všechny vstupy na staveniště budou označeny bezpečnostními tabulkami a značkami. Je třeba zajistit zejména zákaz vstupu na staveniště nepovolaným osobám a zajištění prostoru staveniště i mimo pracovní dobu stavby.</w:t>
      </w:r>
    </w:p>
    <w:p w14:paraId="1F1433F6" w14:textId="77777777" w:rsidR="003539EF" w:rsidRPr="009D577E" w:rsidRDefault="003539EF" w:rsidP="003539EF">
      <w:pPr>
        <w:rPr>
          <w:rFonts w:ascii="Lato Light" w:hAnsi="Lato Light" w:cs="Arial"/>
          <w:color w:val="C00000"/>
          <w:sz w:val="20"/>
          <w:highlight w:val="lightGray"/>
        </w:rPr>
      </w:pPr>
    </w:p>
    <w:p w14:paraId="651A222E" w14:textId="5F848DF0" w:rsidR="003539EF" w:rsidRPr="00002F4F" w:rsidRDefault="00002F4F" w:rsidP="003539EF">
      <w:pPr>
        <w:pStyle w:val="Nadpis0"/>
        <w:numPr>
          <w:ilvl w:val="0"/>
          <w:numId w:val="0"/>
        </w:numPr>
        <w:spacing w:after="120"/>
        <w:rPr>
          <w:rFonts w:ascii="Lato Light" w:hAnsi="Lato Light" w:cs="Arial"/>
          <w:b/>
          <w:bCs/>
          <w:iCs/>
          <w:sz w:val="28"/>
          <w:szCs w:val="28"/>
        </w:rPr>
      </w:pPr>
      <w:bookmarkStart w:id="16" w:name="_Toc471219357"/>
      <w:r>
        <w:rPr>
          <w:rFonts w:ascii="Lato Light" w:hAnsi="Lato Light"/>
          <w:b/>
          <w:bCs/>
          <w:iCs/>
          <w:sz w:val="28"/>
          <w:szCs w:val="28"/>
          <w:lang w:val="cs-CZ"/>
        </w:rPr>
        <w:t>7</w:t>
      </w:r>
      <w:r w:rsidR="00972829" w:rsidRPr="00002F4F">
        <w:rPr>
          <w:rFonts w:ascii="Lato Light" w:hAnsi="Lato Light"/>
          <w:b/>
          <w:bCs/>
          <w:iCs/>
          <w:sz w:val="28"/>
          <w:szCs w:val="28"/>
          <w:lang w:val="cs-CZ"/>
        </w:rPr>
        <w:tab/>
      </w:r>
      <w:r w:rsidR="003539EF" w:rsidRPr="00002F4F">
        <w:rPr>
          <w:rFonts w:ascii="Lato Light" w:hAnsi="Lato Light"/>
          <w:b/>
          <w:bCs/>
          <w:iCs/>
          <w:sz w:val="28"/>
          <w:szCs w:val="28"/>
          <w:lang w:val="cs-CZ"/>
        </w:rPr>
        <w:t>V</w:t>
      </w:r>
      <w:r w:rsidR="003539EF" w:rsidRPr="00002F4F">
        <w:rPr>
          <w:rFonts w:ascii="Lato Light" w:hAnsi="Lato Light"/>
          <w:b/>
          <w:bCs/>
          <w:iCs/>
          <w:sz w:val="28"/>
          <w:szCs w:val="28"/>
        </w:rPr>
        <w:t>ŠEOBECNÉ POŽADAVKY A</w:t>
      </w:r>
      <w:r w:rsidR="003539EF" w:rsidRPr="00002F4F">
        <w:rPr>
          <w:rFonts w:ascii="Lato Light" w:hAnsi="Lato Light"/>
          <w:b/>
          <w:bCs/>
          <w:iCs/>
          <w:sz w:val="28"/>
          <w:szCs w:val="28"/>
          <w:lang w:val="cs-CZ"/>
        </w:rPr>
        <w:t xml:space="preserve"> UPOZORNĚNÍ PRO INVESTORA A GD STAVBY</w:t>
      </w:r>
    </w:p>
    <w:bookmarkEnd w:id="16"/>
    <w:p w14:paraId="52882059" w14:textId="77777777" w:rsidR="00972829" w:rsidRPr="00002F4F" w:rsidRDefault="00972829" w:rsidP="00972829">
      <w:pPr>
        <w:pStyle w:val="Zkladntext"/>
        <w:rPr>
          <w:rFonts w:ascii="Lato Light" w:hAnsi="Lato Light" w:cs="Arial"/>
          <w:bCs/>
          <w:noProof/>
          <w:sz w:val="20"/>
        </w:rPr>
      </w:pPr>
      <w:r w:rsidRPr="00002F4F">
        <w:rPr>
          <w:rFonts w:ascii="Lato Light" w:hAnsi="Lato Light" w:cs="Arial"/>
          <w:bCs/>
          <w:noProof/>
          <w:sz w:val="20"/>
        </w:rPr>
        <w:t xml:space="preserve">Tato  projektová dokumentace slouží pouze pro účely územního a stavebního řízení a k vydání stanovisek dotčených orgánů, nikoliv však k provádění stavby! </w:t>
      </w:r>
    </w:p>
    <w:p w14:paraId="4B4DC54E" w14:textId="77777777" w:rsidR="00972829" w:rsidRPr="00002F4F" w:rsidRDefault="00972829" w:rsidP="00972829">
      <w:pPr>
        <w:pStyle w:val="Zkladntext"/>
        <w:rPr>
          <w:rFonts w:ascii="Lato Light" w:hAnsi="Lato Light" w:cs="Arial"/>
          <w:bCs/>
          <w:noProof/>
          <w:sz w:val="20"/>
        </w:rPr>
      </w:pPr>
      <w:r w:rsidRPr="00002F4F">
        <w:rPr>
          <w:rFonts w:ascii="Lato Light" w:hAnsi="Lato Light" w:cs="Arial"/>
          <w:bCs/>
          <w:noProof/>
          <w:sz w:val="20"/>
        </w:rPr>
        <w:t>Tato dokumentace je duševním vlastnictvím chráněným platnými zákony. Má povahu duševního tajemství dle Zákona č. 121/2000Sb, o právu autorském a o právech souvisejících s právem autorským (autorský zákon) ve znění všech pozdějších zákonů obchodního zákoníku. Nesmí být bez předchozího písemného souhlasu autora kopírována, rozmnožována, upravována a zpřístupněna jiným fyzickým nebo právnickým subjektům než autorovi či jinak zneužívána. Výše uvedené platí mimo jiné i pro použití dokumentace v rámci styku s úřady činnými ve stavebním povolování a řízení, s orgány statní správy, se správci inženýrských sítí, ve výběrovém řízení, při oceňování stavby, v získávání dotací či úvěrů, při provádění jakékoli stavby atd. Dokumentace nesmí být za žádných okolností bez předchozího písemného souhlasu autora modifikována nebo použita celá nebo její část k vytvoření jiné dokumentace pro stavbu nebo část stavby nebo změny stavby.</w:t>
      </w:r>
    </w:p>
    <w:p w14:paraId="01972C6A" w14:textId="77777777" w:rsidR="00972829" w:rsidRPr="00002F4F" w:rsidRDefault="00972829" w:rsidP="00972829">
      <w:pPr>
        <w:pStyle w:val="Zkladntext"/>
        <w:rPr>
          <w:rFonts w:ascii="Lato Light" w:hAnsi="Lato Light" w:cs="Arial"/>
          <w:bCs/>
          <w:noProof/>
          <w:sz w:val="20"/>
        </w:rPr>
      </w:pPr>
    </w:p>
    <w:p w14:paraId="1F8F8147" w14:textId="77777777" w:rsidR="00972829" w:rsidRPr="00002F4F" w:rsidRDefault="00972829" w:rsidP="00972829">
      <w:pPr>
        <w:tabs>
          <w:tab w:val="left" w:pos="3119"/>
        </w:tabs>
        <w:ind w:left="3119" w:hanging="3119"/>
        <w:rPr>
          <w:rFonts w:ascii="Lato Light" w:hAnsi="Lato Light"/>
          <w:sz w:val="20"/>
        </w:rPr>
      </w:pPr>
      <w:r w:rsidRPr="00002F4F">
        <w:rPr>
          <w:rFonts w:ascii="Lato Light" w:hAnsi="Lato Light" w:cs="Arial"/>
          <w:bCs/>
          <w:noProof/>
          <w:sz w:val="20"/>
        </w:rPr>
        <w:t xml:space="preserve">Autorská práva náleží : </w:t>
      </w:r>
      <w:r w:rsidRPr="00002F4F">
        <w:rPr>
          <w:rFonts w:ascii="Lato Light" w:hAnsi="Lato Light"/>
          <w:iCs/>
          <w:sz w:val="20"/>
        </w:rPr>
        <w:t>ARTHEON s.r.o.</w:t>
      </w:r>
      <w:r w:rsidRPr="00002F4F">
        <w:rPr>
          <w:rFonts w:ascii="Lato Light" w:hAnsi="Lato Light"/>
          <w:sz w:val="20"/>
        </w:rPr>
        <w:t xml:space="preserve">, </w:t>
      </w:r>
      <w:r w:rsidRPr="00002F4F">
        <w:rPr>
          <w:rFonts w:ascii="Lato Light" w:hAnsi="Lato Light"/>
          <w:iCs/>
          <w:sz w:val="20"/>
        </w:rPr>
        <w:t>IČ: 091 39 940</w:t>
      </w:r>
      <w:r w:rsidRPr="00002F4F">
        <w:rPr>
          <w:rFonts w:ascii="Lato Light" w:hAnsi="Lato Light"/>
          <w:sz w:val="20"/>
        </w:rPr>
        <w:t>, kancelář Kroftova 2619/45, 616 00 Brno Žabovřesky</w:t>
      </w:r>
    </w:p>
    <w:p w14:paraId="5F5F3F0F" w14:textId="77777777" w:rsidR="00972829" w:rsidRPr="009D577E" w:rsidRDefault="00972829" w:rsidP="00972829">
      <w:pPr>
        <w:tabs>
          <w:tab w:val="left" w:pos="3119"/>
        </w:tabs>
        <w:ind w:left="3119" w:hanging="3119"/>
        <w:rPr>
          <w:rFonts w:ascii="Lato Light" w:hAnsi="Lato Light"/>
          <w:sz w:val="20"/>
          <w:highlight w:val="lightGray"/>
        </w:rPr>
      </w:pPr>
    </w:p>
    <w:p w14:paraId="6403059D" w14:textId="77777777" w:rsidR="00972829" w:rsidRPr="00002F4F" w:rsidRDefault="00972829" w:rsidP="00972829">
      <w:pPr>
        <w:pStyle w:val="Zkladntext"/>
        <w:rPr>
          <w:rFonts w:ascii="Lato Light" w:hAnsi="Lato Light" w:cs="Arial"/>
          <w:bCs/>
          <w:noProof/>
          <w:sz w:val="20"/>
        </w:rPr>
      </w:pPr>
      <w:r w:rsidRPr="00002F4F">
        <w:rPr>
          <w:rFonts w:ascii="Lato Light" w:hAnsi="Lato Light" w:cs="Arial"/>
          <w:bCs/>
          <w:noProof/>
          <w:sz w:val="20"/>
        </w:rPr>
        <w:t>Objednatel bude mít právo tuto PD (projektovou dokumentaci), včetně všech příloh, užít až po uhrazení celkové peněžité částky dané dohodou mezi objednatelem, nebo zástupcem objednatele a zpracovatelem. Zpracovatel posléze udělí písemný souhlas s použitím této PD, který bude nedílnou součástí dokumentace a bude přiložen k dokumentaci. Tento písemný souhlas bude udělen pro použití tištěných kopií projektové dokumentace, které byly předány zástupci objednatele nebo přímo objednateli, nikoli pro použití projektové dokumentace v digitální formě a to v jakémkoli stavu. Autor této dokumentace se tímto zříká jakékoli odpovědnosti za negativní skutečnosti plynoucí z neoprávněného použití jím zpracované projektové dokumentace.</w:t>
      </w:r>
    </w:p>
    <w:p w14:paraId="7FB957D9" w14:textId="77777777" w:rsidR="003539EF" w:rsidRPr="009D577E" w:rsidRDefault="003539EF" w:rsidP="003539EF">
      <w:pPr>
        <w:rPr>
          <w:rFonts w:ascii="Lato Light" w:hAnsi="Lato Light" w:cs="Arial"/>
          <w:sz w:val="20"/>
          <w:highlight w:val="lightGray"/>
        </w:rPr>
      </w:pPr>
    </w:p>
    <w:p w14:paraId="046C17B9" w14:textId="77777777" w:rsidR="003539EF" w:rsidRPr="009D577E" w:rsidRDefault="003539EF" w:rsidP="003539EF">
      <w:pPr>
        <w:rPr>
          <w:rFonts w:ascii="Lato Light" w:hAnsi="Lato Light" w:cs="Arial"/>
          <w:sz w:val="20"/>
          <w:highlight w:val="lightGray"/>
        </w:rPr>
      </w:pPr>
    </w:p>
    <w:p w14:paraId="41D6B94C" w14:textId="77777777" w:rsidR="003539EF" w:rsidRPr="009D577E" w:rsidRDefault="003539EF" w:rsidP="003539EF">
      <w:pPr>
        <w:rPr>
          <w:rFonts w:ascii="Lato Light" w:hAnsi="Lato Light" w:cs="Arial"/>
          <w:sz w:val="20"/>
          <w:highlight w:val="lightGray"/>
        </w:rPr>
      </w:pPr>
    </w:p>
    <w:p w14:paraId="658F6F13" w14:textId="77777777" w:rsidR="003539EF" w:rsidRPr="009D577E" w:rsidRDefault="003539EF" w:rsidP="003539EF">
      <w:pPr>
        <w:rPr>
          <w:rFonts w:ascii="Lato Light" w:hAnsi="Lato Light" w:cs="Arial"/>
          <w:sz w:val="20"/>
          <w:highlight w:val="lightGray"/>
        </w:rPr>
      </w:pPr>
    </w:p>
    <w:p w14:paraId="4AA51D45" w14:textId="77777777" w:rsidR="003539EF" w:rsidRPr="009D577E" w:rsidRDefault="003539EF" w:rsidP="003539EF">
      <w:pPr>
        <w:rPr>
          <w:rFonts w:ascii="Lato Light" w:hAnsi="Lato Light" w:cs="Arial"/>
          <w:sz w:val="20"/>
          <w:highlight w:val="lightGray"/>
        </w:rPr>
      </w:pPr>
    </w:p>
    <w:p w14:paraId="3B60B316" w14:textId="77777777" w:rsidR="003539EF" w:rsidRDefault="003539EF" w:rsidP="003539EF">
      <w:pPr>
        <w:rPr>
          <w:rFonts w:ascii="Lato Light" w:hAnsi="Lato Light" w:cs="Arial"/>
          <w:sz w:val="20"/>
          <w:highlight w:val="lightGray"/>
        </w:rPr>
      </w:pPr>
    </w:p>
    <w:p w14:paraId="4C7EF4CF" w14:textId="77777777" w:rsidR="00F51770" w:rsidRDefault="00F51770" w:rsidP="003539EF">
      <w:pPr>
        <w:rPr>
          <w:rFonts w:ascii="Lato Light" w:hAnsi="Lato Light" w:cs="Arial"/>
          <w:sz w:val="20"/>
          <w:highlight w:val="lightGray"/>
        </w:rPr>
      </w:pPr>
    </w:p>
    <w:p w14:paraId="51ADB688" w14:textId="77777777" w:rsidR="00F51770" w:rsidRDefault="00F51770" w:rsidP="003539EF">
      <w:pPr>
        <w:rPr>
          <w:rFonts w:ascii="Lato Light" w:hAnsi="Lato Light" w:cs="Arial"/>
          <w:sz w:val="20"/>
          <w:highlight w:val="lightGray"/>
        </w:rPr>
      </w:pPr>
    </w:p>
    <w:p w14:paraId="0E8D247F" w14:textId="77777777" w:rsidR="00F51770" w:rsidRDefault="00F51770" w:rsidP="003539EF">
      <w:pPr>
        <w:rPr>
          <w:rFonts w:ascii="Lato Light" w:hAnsi="Lato Light" w:cs="Arial"/>
          <w:sz w:val="20"/>
          <w:highlight w:val="lightGray"/>
        </w:rPr>
      </w:pPr>
    </w:p>
    <w:p w14:paraId="2645DD8E" w14:textId="77777777" w:rsidR="00F51770" w:rsidRDefault="00F51770" w:rsidP="003539EF">
      <w:pPr>
        <w:rPr>
          <w:rFonts w:ascii="Lato Light" w:hAnsi="Lato Light" w:cs="Arial"/>
          <w:sz w:val="20"/>
          <w:highlight w:val="lightGray"/>
        </w:rPr>
      </w:pPr>
    </w:p>
    <w:p w14:paraId="0A58B5B0" w14:textId="77777777" w:rsidR="00F51770" w:rsidRDefault="00F51770" w:rsidP="003539EF">
      <w:pPr>
        <w:rPr>
          <w:rFonts w:ascii="Lato Light" w:hAnsi="Lato Light" w:cs="Arial"/>
          <w:sz w:val="20"/>
          <w:highlight w:val="lightGray"/>
        </w:rPr>
      </w:pPr>
    </w:p>
    <w:p w14:paraId="6F226443" w14:textId="77777777" w:rsidR="00F51770" w:rsidRDefault="00F51770" w:rsidP="003539EF">
      <w:pPr>
        <w:rPr>
          <w:rFonts w:ascii="Lato Light" w:hAnsi="Lato Light" w:cs="Arial"/>
          <w:sz w:val="20"/>
          <w:highlight w:val="lightGray"/>
        </w:rPr>
      </w:pPr>
    </w:p>
    <w:p w14:paraId="1CA070F9" w14:textId="77777777" w:rsidR="00F51770" w:rsidRDefault="00F51770" w:rsidP="003539EF">
      <w:pPr>
        <w:rPr>
          <w:rFonts w:ascii="Lato Light" w:hAnsi="Lato Light" w:cs="Arial"/>
          <w:sz w:val="20"/>
          <w:highlight w:val="lightGray"/>
        </w:rPr>
      </w:pPr>
    </w:p>
    <w:p w14:paraId="695B1C9E" w14:textId="77777777" w:rsidR="00F51770" w:rsidRDefault="00F51770" w:rsidP="003539EF">
      <w:pPr>
        <w:rPr>
          <w:rFonts w:ascii="Lato Light" w:hAnsi="Lato Light" w:cs="Arial"/>
          <w:sz w:val="20"/>
          <w:highlight w:val="lightGray"/>
        </w:rPr>
      </w:pPr>
    </w:p>
    <w:p w14:paraId="47B32DA1" w14:textId="77777777" w:rsidR="00F51770" w:rsidRDefault="00F51770" w:rsidP="003539EF">
      <w:pPr>
        <w:rPr>
          <w:rFonts w:ascii="Lato Light" w:hAnsi="Lato Light" w:cs="Arial"/>
          <w:sz w:val="20"/>
          <w:highlight w:val="lightGray"/>
        </w:rPr>
      </w:pPr>
    </w:p>
    <w:p w14:paraId="1A46BDCE" w14:textId="77777777" w:rsidR="00F51770" w:rsidRDefault="00F51770" w:rsidP="003539EF">
      <w:pPr>
        <w:rPr>
          <w:rFonts w:ascii="Lato Light" w:hAnsi="Lato Light" w:cs="Arial"/>
          <w:sz w:val="20"/>
          <w:highlight w:val="lightGray"/>
        </w:rPr>
      </w:pPr>
    </w:p>
    <w:p w14:paraId="50671554" w14:textId="77777777" w:rsidR="00F51770" w:rsidRPr="009D577E" w:rsidRDefault="00F51770" w:rsidP="003539EF">
      <w:pPr>
        <w:rPr>
          <w:rFonts w:ascii="Lato Light" w:hAnsi="Lato Light" w:cs="Arial"/>
          <w:sz w:val="20"/>
          <w:highlight w:val="lightGray"/>
        </w:rPr>
      </w:pPr>
    </w:p>
    <w:p w14:paraId="07C336BA" w14:textId="77777777" w:rsidR="003539EF" w:rsidRPr="009D577E" w:rsidRDefault="003539EF" w:rsidP="003539EF">
      <w:pPr>
        <w:rPr>
          <w:rFonts w:ascii="Lato Light" w:hAnsi="Lato Light" w:cs="Arial"/>
          <w:sz w:val="20"/>
          <w:highlight w:val="lightGray"/>
        </w:rPr>
      </w:pPr>
    </w:p>
    <w:p w14:paraId="671727FA" w14:textId="40D7BE19" w:rsidR="003539EF" w:rsidRDefault="003539EF" w:rsidP="003539EF">
      <w:pPr>
        <w:rPr>
          <w:rFonts w:ascii="Lato Light" w:hAnsi="Lato Light" w:cs="Arial"/>
          <w:sz w:val="20"/>
          <w:highlight w:val="lightGray"/>
        </w:rPr>
      </w:pPr>
    </w:p>
    <w:p w14:paraId="262FBB77" w14:textId="77777777" w:rsidR="00234BB1" w:rsidRPr="009D577E" w:rsidRDefault="00234BB1" w:rsidP="003539EF">
      <w:pPr>
        <w:rPr>
          <w:rFonts w:ascii="Lato Light" w:hAnsi="Lato Light" w:cs="Arial"/>
          <w:sz w:val="20"/>
          <w:highlight w:val="lightGray"/>
        </w:rPr>
      </w:pPr>
    </w:p>
    <w:p w14:paraId="2FA49D0D" w14:textId="5929B8A3" w:rsidR="00972829" w:rsidRPr="009D577E" w:rsidRDefault="00972829" w:rsidP="003539EF">
      <w:pPr>
        <w:rPr>
          <w:rFonts w:ascii="Lato Light" w:hAnsi="Lato Light" w:cs="Arial"/>
          <w:sz w:val="20"/>
          <w:highlight w:val="lightGray"/>
        </w:rPr>
      </w:pPr>
    </w:p>
    <w:p w14:paraId="309D38E8" w14:textId="1A9CE125" w:rsidR="00972829" w:rsidRPr="009D577E" w:rsidRDefault="00972829" w:rsidP="003539EF">
      <w:pPr>
        <w:rPr>
          <w:rFonts w:ascii="Lato Light" w:hAnsi="Lato Light" w:cs="Arial"/>
          <w:sz w:val="20"/>
          <w:highlight w:val="lightGray"/>
        </w:rPr>
      </w:pPr>
    </w:p>
    <w:p w14:paraId="0F75F926" w14:textId="3BE3DCD4" w:rsidR="00972829" w:rsidRPr="009D577E" w:rsidRDefault="00972829" w:rsidP="003539EF">
      <w:pPr>
        <w:rPr>
          <w:rFonts w:ascii="Lato Light" w:hAnsi="Lato Light" w:cs="Arial"/>
          <w:sz w:val="20"/>
          <w:highlight w:val="lightGray"/>
        </w:rPr>
      </w:pPr>
    </w:p>
    <w:p w14:paraId="2F9B896F" w14:textId="7CF427AF" w:rsidR="00972829" w:rsidRPr="009D577E" w:rsidRDefault="00972829" w:rsidP="003539EF">
      <w:pPr>
        <w:rPr>
          <w:rFonts w:ascii="Lato Light" w:hAnsi="Lato Light" w:cs="Arial"/>
          <w:sz w:val="20"/>
          <w:highlight w:val="lightGray"/>
        </w:rPr>
      </w:pPr>
    </w:p>
    <w:p w14:paraId="7EA92987" w14:textId="23D5632A" w:rsidR="00141298" w:rsidRPr="00972829" w:rsidRDefault="003539EF" w:rsidP="00972829">
      <w:pPr>
        <w:pStyle w:val="Normlnweb"/>
        <w:tabs>
          <w:tab w:val="right" w:pos="9923"/>
        </w:tabs>
        <w:spacing w:before="0" w:beforeAutospacing="0" w:after="0" w:afterAutospacing="0"/>
        <w:rPr>
          <w:rFonts w:ascii="Lato" w:hAnsi="Lato" w:cs="Arial"/>
          <w:sz w:val="20"/>
          <w:szCs w:val="20"/>
        </w:rPr>
      </w:pPr>
      <w:r w:rsidRPr="00002F4F">
        <w:rPr>
          <w:rFonts w:ascii="Lato Light" w:hAnsi="Lato Light" w:cs="Arial"/>
          <w:sz w:val="20"/>
          <w:szCs w:val="20"/>
        </w:rPr>
        <w:t>V</w:t>
      </w:r>
      <w:r w:rsidR="00972829" w:rsidRPr="00002F4F">
        <w:rPr>
          <w:rFonts w:ascii="Lato Light" w:hAnsi="Lato Light" w:cs="Arial"/>
          <w:sz w:val="20"/>
          <w:szCs w:val="20"/>
        </w:rPr>
        <w:t xml:space="preserve"> Brně, </w:t>
      </w:r>
      <w:r w:rsidR="00F51770">
        <w:rPr>
          <w:rFonts w:ascii="Lato Light" w:hAnsi="Lato Light" w:cs="Arial"/>
          <w:sz w:val="20"/>
          <w:szCs w:val="20"/>
        </w:rPr>
        <w:t>červen</w:t>
      </w:r>
      <w:r w:rsidRPr="00002F4F">
        <w:rPr>
          <w:rFonts w:ascii="Lato Light" w:hAnsi="Lato Light" w:cs="Arial"/>
          <w:sz w:val="20"/>
          <w:szCs w:val="20"/>
        </w:rPr>
        <w:t xml:space="preserve"> 202</w:t>
      </w:r>
      <w:r w:rsidR="00F51770">
        <w:rPr>
          <w:rFonts w:ascii="Lato Light" w:hAnsi="Lato Light" w:cs="Arial"/>
          <w:sz w:val="20"/>
          <w:szCs w:val="20"/>
        </w:rPr>
        <w:t>4</w:t>
      </w:r>
      <w:r w:rsidRPr="00002F4F">
        <w:rPr>
          <w:rFonts w:ascii="Lato Light" w:hAnsi="Lato Light" w:cs="Arial"/>
          <w:sz w:val="20"/>
          <w:szCs w:val="20"/>
        </w:rPr>
        <w:tab/>
        <w:t xml:space="preserve">Ing. </w:t>
      </w:r>
      <w:r w:rsidR="00F51770">
        <w:rPr>
          <w:rFonts w:ascii="Lato Light" w:hAnsi="Lato Light" w:cs="Arial"/>
          <w:sz w:val="20"/>
          <w:szCs w:val="20"/>
        </w:rPr>
        <w:t>Petr Málek</w:t>
      </w:r>
    </w:p>
    <w:sectPr w:rsidR="00141298" w:rsidRPr="00972829" w:rsidSect="003265CF">
      <w:footerReference w:type="default" r:id="rId29"/>
      <w:headerReference w:type="first" r:id="rId30"/>
      <w:pgSz w:w="11906" w:h="16838"/>
      <w:pgMar w:top="568" w:right="566" w:bottom="567" w:left="1417" w:header="426"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8DCCBB" w14:textId="77777777" w:rsidR="00305026" w:rsidRDefault="00305026" w:rsidP="003558B2">
      <w:r>
        <w:separator/>
      </w:r>
    </w:p>
  </w:endnote>
  <w:endnote w:type="continuationSeparator" w:id="0">
    <w:p w14:paraId="087BBC2E" w14:textId="77777777" w:rsidR="00305026" w:rsidRDefault="00305026" w:rsidP="003558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panose1 w:val="020F0502020204030203"/>
    <w:charset w:val="EE"/>
    <w:family w:val="swiss"/>
    <w:pitch w:val="variable"/>
    <w:sig w:usb0="E10002FF" w:usb1="5000ECFF" w:usb2="00000021" w:usb3="00000000" w:csb0="0000019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Lato">
    <w:panose1 w:val="020F0502020204030203"/>
    <w:charset w:val="EE"/>
    <w:family w:val="swiss"/>
    <w:pitch w:val="variable"/>
    <w:sig w:usb0="E10002FF" w:usb1="5000ECFF" w:usb2="00000021"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DBC524" w14:textId="77777777" w:rsidR="005849E2" w:rsidRPr="00D04E96" w:rsidRDefault="005849E2" w:rsidP="005849E2">
    <w:pPr>
      <w:pStyle w:val="Zpat"/>
      <w:jc w:val="right"/>
      <w:rPr>
        <w:rFonts w:ascii="Lato Light" w:hAnsi="Lato Light"/>
        <w:sz w:val="20"/>
      </w:rPr>
    </w:pPr>
    <w:r w:rsidRPr="00D04E96">
      <w:rPr>
        <w:rFonts w:ascii="Lato Light" w:hAnsi="Lato Light"/>
        <w:sz w:val="20"/>
      </w:rPr>
      <w:t xml:space="preserve">Stránka </w:t>
    </w:r>
    <w:r w:rsidRPr="00D04E96">
      <w:rPr>
        <w:rFonts w:ascii="Lato Light" w:hAnsi="Lato Light"/>
        <w:b/>
        <w:bCs/>
        <w:sz w:val="20"/>
      </w:rPr>
      <w:fldChar w:fldCharType="begin"/>
    </w:r>
    <w:r w:rsidRPr="00D04E96">
      <w:rPr>
        <w:rFonts w:ascii="Lato Light" w:hAnsi="Lato Light"/>
        <w:b/>
        <w:bCs/>
        <w:sz w:val="20"/>
      </w:rPr>
      <w:instrText>PAGE  \* Arabic  \* MERGEFORMAT</w:instrText>
    </w:r>
    <w:r w:rsidRPr="00D04E96">
      <w:rPr>
        <w:rFonts w:ascii="Lato Light" w:hAnsi="Lato Light"/>
        <w:b/>
        <w:bCs/>
        <w:sz w:val="20"/>
      </w:rPr>
      <w:fldChar w:fldCharType="separate"/>
    </w:r>
    <w:r w:rsidRPr="00D04E96">
      <w:rPr>
        <w:rFonts w:ascii="Lato Light" w:hAnsi="Lato Light"/>
        <w:b/>
        <w:bCs/>
        <w:sz w:val="20"/>
      </w:rPr>
      <w:t>1</w:t>
    </w:r>
    <w:r w:rsidRPr="00D04E96">
      <w:rPr>
        <w:rFonts w:ascii="Lato Light" w:hAnsi="Lato Light"/>
        <w:b/>
        <w:bCs/>
        <w:sz w:val="20"/>
      </w:rPr>
      <w:fldChar w:fldCharType="end"/>
    </w:r>
    <w:r w:rsidRPr="00D04E96">
      <w:rPr>
        <w:rFonts w:ascii="Lato Light" w:hAnsi="Lato Light"/>
        <w:sz w:val="20"/>
      </w:rPr>
      <w:t xml:space="preserve"> z </w:t>
    </w:r>
    <w:r w:rsidRPr="00D04E96">
      <w:rPr>
        <w:rFonts w:ascii="Lato Light" w:hAnsi="Lato Light"/>
        <w:b/>
        <w:bCs/>
        <w:sz w:val="20"/>
      </w:rPr>
      <w:fldChar w:fldCharType="begin"/>
    </w:r>
    <w:r w:rsidRPr="00D04E96">
      <w:rPr>
        <w:rFonts w:ascii="Lato Light" w:hAnsi="Lato Light"/>
        <w:b/>
        <w:bCs/>
        <w:sz w:val="20"/>
      </w:rPr>
      <w:instrText>NUMPAGES  \* Arabic  \* MERGEFORMAT</w:instrText>
    </w:r>
    <w:r w:rsidRPr="00D04E96">
      <w:rPr>
        <w:rFonts w:ascii="Lato Light" w:hAnsi="Lato Light"/>
        <w:b/>
        <w:bCs/>
        <w:sz w:val="20"/>
      </w:rPr>
      <w:fldChar w:fldCharType="separate"/>
    </w:r>
    <w:r w:rsidRPr="00D04E96">
      <w:rPr>
        <w:rFonts w:ascii="Lato Light" w:hAnsi="Lato Light"/>
        <w:b/>
        <w:bCs/>
        <w:sz w:val="20"/>
      </w:rPr>
      <w:t>2</w:t>
    </w:r>
    <w:r w:rsidRPr="00D04E96">
      <w:rPr>
        <w:rFonts w:ascii="Lato Light" w:hAnsi="Lato Light"/>
        <w:b/>
        <w:bCs/>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97AD02" w14:textId="77777777" w:rsidR="00305026" w:rsidRDefault="00305026" w:rsidP="003558B2">
      <w:r>
        <w:separator/>
      </w:r>
    </w:p>
  </w:footnote>
  <w:footnote w:type="continuationSeparator" w:id="0">
    <w:p w14:paraId="1954E6C2" w14:textId="77777777" w:rsidR="00305026" w:rsidRDefault="00305026" w:rsidP="003558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D7859" w14:textId="77777777" w:rsidR="001650A0" w:rsidRDefault="00152CD1">
    <w:pPr>
      <w:pStyle w:val="Zhlav"/>
    </w:pPr>
    <w:r>
      <w:rPr>
        <w:noProof/>
      </w:rPr>
      <w:drawing>
        <wp:anchor distT="0" distB="0" distL="114300" distR="114300" simplePos="0" relativeHeight="251659264" behindDoc="0" locked="0" layoutInCell="1" allowOverlap="1" wp14:anchorId="4D4D4AAC" wp14:editId="293694AF">
          <wp:simplePos x="0" y="0"/>
          <wp:positionH relativeFrom="margin">
            <wp:posOffset>-933450</wp:posOffset>
          </wp:positionH>
          <wp:positionV relativeFrom="margin">
            <wp:posOffset>-508635</wp:posOffset>
          </wp:positionV>
          <wp:extent cx="7560000" cy="10691587"/>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itulní strana.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691587"/>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5D0AA2EC"/>
    <w:lvl w:ilvl="0">
      <w:start w:val="1"/>
      <w:numFmt w:val="decimal"/>
      <w:pStyle w:val="Nadpis1"/>
      <w:lvlText w:val="%1."/>
      <w:legacy w:legacy="1" w:legacySpace="0" w:legacyIndent="0"/>
      <w:lvlJc w:val="left"/>
    </w:lvl>
    <w:lvl w:ilvl="1">
      <w:start w:val="1"/>
      <w:numFmt w:val="decimal"/>
      <w:pStyle w:val="Nadpis2"/>
      <w:lvlText w:val="%1.%2"/>
      <w:legacy w:legacy="1" w:legacySpace="0" w:legacyIndent="0"/>
      <w:lvlJc w:val="left"/>
    </w:lvl>
    <w:lvl w:ilvl="2">
      <w:start w:val="1"/>
      <w:numFmt w:val="decimal"/>
      <w:pStyle w:val="Nadpis3"/>
      <w:lvlText w:val="%1.%2.%3"/>
      <w:legacy w:legacy="1" w:legacySpace="0" w:legacyIndent="0"/>
      <w:lvlJc w:val="left"/>
    </w:lvl>
    <w:lvl w:ilvl="3">
      <w:start w:val="1"/>
      <w:numFmt w:val="decimal"/>
      <w:pStyle w:val="Nadpis4"/>
      <w:lvlText w:val="%1.%2.%3.%4"/>
      <w:legacy w:legacy="1" w:legacySpace="0" w:legacyIndent="0"/>
      <w:lvlJc w:val="left"/>
    </w:lvl>
    <w:lvl w:ilvl="4">
      <w:start w:val="1"/>
      <w:numFmt w:val="decimal"/>
      <w:pStyle w:val="Nadpis5"/>
      <w:lvlText w:val="%1.%2.%3.%4.%5"/>
      <w:legacy w:legacy="1" w:legacySpace="0" w:legacyIndent="0"/>
      <w:lvlJc w:val="left"/>
    </w:lvl>
    <w:lvl w:ilvl="5">
      <w:start w:val="1"/>
      <w:numFmt w:val="decimal"/>
      <w:pStyle w:val="Nadpis6"/>
      <w:lvlText w:val="%1.%2.%3.%4.%5.%6"/>
      <w:legacy w:legacy="1" w:legacySpace="0" w:legacyIndent="0"/>
      <w:lvlJc w:val="left"/>
    </w:lvl>
    <w:lvl w:ilvl="6">
      <w:start w:val="1"/>
      <w:numFmt w:val="decimal"/>
      <w:pStyle w:val="Nadpis7"/>
      <w:lvlText w:val="%1.%2.%3.%4.%5.%6.%7"/>
      <w:legacy w:legacy="1" w:legacySpace="0" w:legacyIndent="0"/>
      <w:lvlJc w:val="left"/>
    </w:lvl>
    <w:lvl w:ilvl="7">
      <w:start w:val="1"/>
      <w:numFmt w:val="decimal"/>
      <w:pStyle w:val="Nadpis8"/>
      <w:lvlText w:val="%1.%2.%3.%4.%5.%6.%7.%8"/>
      <w:legacy w:legacy="1" w:legacySpace="0" w:legacyIndent="0"/>
      <w:lvlJc w:val="left"/>
    </w:lvl>
    <w:lvl w:ilvl="8">
      <w:start w:val="1"/>
      <w:numFmt w:val="decimal"/>
      <w:pStyle w:val="Nadpis9"/>
      <w:lvlText w:val="%1.%2.%3.%4.%5.%6.%7.%8.%9"/>
      <w:legacy w:legacy="1" w:legacySpace="0" w:legacyIndent="0"/>
      <w:lvlJc w:val="left"/>
    </w:lvl>
  </w:abstractNum>
  <w:abstractNum w:abstractNumId="1" w15:restartNumberingAfterBreak="0">
    <w:nsid w:val="031C7DB3"/>
    <w:multiLevelType w:val="hybridMultilevel"/>
    <w:tmpl w:val="473AEDB0"/>
    <w:lvl w:ilvl="0" w:tplc="24203A8A">
      <w:start w:val="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5DC6CAB"/>
    <w:multiLevelType w:val="hybridMultilevel"/>
    <w:tmpl w:val="735ABF76"/>
    <w:lvl w:ilvl="0" w:tplc="C2F6CA10">
      <w:start w:val="1"/>
      <w:numFmt w:val="bullet"/>
      <w:lvlText w:val="-"/>
      <w:lvlJc w:val="left"/>
      <w:pPr>
        <w:ind w:left="720" w:hanging="360"/>
      </w:pPr>
      <w:rPr>
        <w:rFonts w:ascii="Arial" w:hAnsi="Arial" w:hint="default"/>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51C16EA"/>
    <w:multiLevelType w:val="hybridMultilevel"/>
    <w:tmpl w:val="B936F55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57843D2"/>
    <w:multiLevelType w:val="multilevel"/>
    <w:tmpl w:val="B72244EC"/>
    <w:lvl w:ilvl="0">
      <w:start w:val="1"/>
      <w:numFmt w:val="lowerLett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5E9371E"/>
    <w:multiLevelType w:val="hybridMultilevel"/>
    <w:tmpl w:val="EF485E34"/>
    <w:lvl w:ilvl="0" w:tplc="7046BB52">
      <w:start w:val="1"/>
      <w:numFmt w:val="decimal"/>
      <w:pStyle w:val="Nadpis0"/>
      <w:lvlText w:val="%1."/>
      <w:lvlJc w:val="left"/>
      <w:pPr>
        <w:ind w:left="720" w:hanging="360"/>
      </w:pPr>
      <w:rPr>
        <w:rFonts w:hint="default"/>
        <w:b/>
        <w:sz w:val="28"/>
        <w:szCs w:val="28"/>
      </w:rPr>
    </w:lvl>
    <w:lvl w:ilvl="1" w:tplc="04050019">
      <w:start w:val="1"/>
      <w:numFmt w:val="lowerLetter"/>
      <w:lvlText w:val="%2."/>
      <w:lvlJc w:val="left"/>
      <w:pPr>
        <w:ind w:left="1440" w:hanging="360"/>
      </w:pPr>
    </w:lvl>
    <w:lvl w:ilvl="2" w:tplc="98AA1B82">
      <w:numFmt w:val="bullet"/>
      <w:lvlText w:val="−"/>
      <w:lvlJc w:val="left"/>
      <w:pPr>
        <w:ind w:left="2340" w:hanging="360"/>
      </w:pPr>
      <w:rPr>
        <w:rFonts w:ascii="Lato Light" w:eastAsia="Times New Roman" w:hAnsi="Lato Light" w:cs="Arial" w:hint="default"/>
      </w:rPr>
    </w:lvl>
    <w:lvl w:ilvl="3" w:tplc="0405000F">
      <w:start w:val="1"/>
      <w:numFmt w:val="decimal"/>
      <w:lvlText w:val="%4."/>
      <w:lvlJc w:val="left"/>
      <w:pPr>
        <w:ind w:left="2880" w:hanging="360"/>
      </w:pPr>
    </w:lvl>
    <w:lvl w:ilvl="4" w:tplc="6C02F71E">
      <w:start w:val="1"/>
      <w:numFmt w:val="lowerLetter"/>
      <w:lvlText w:val="%5)"/>
      <w:lvlJc w:val="left"/>
      <w:pPr>
        <w:ind w:left="3600" w:hanging="360"/>
      </w:pPr>
      <w:rPr>
        <w:rFonts w:hint="default"/>
      </w:r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015778A"/>
    <w:multiLevelType w:val="hybridMultilevel"/>
    <w:tmpl w:val="08A26D8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3536DA9"/>
    <w:multiLevelType w:val="hybridMultilevel"/>
    <w:tmpl w:val="8F82163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5B11604"/>
    <w:multiLevelType w:val="hybridMultilevel"/>
    <w:tmpl w:val="6F3CDB0E"/>
    <w:lvl w:ilvl="0" w:tplc="597697E4">
      <w:start w:val="1"/>
      <w:numFmt w:val="lowerLetter"/>
      <w:lvlText w:val="%1)"/>
      <w:lvlJc w:val="left"/>
      <w:pPr>
        <w:ind w:left="1004" w:hanging="360"/>
      </w:pPr>
      <w:rPr>
        <w:rFonts w:hint="default"/>
        <w:i/>
      </w:rPr>
    </w:lvl>
    <w:lvl w:ilvl="1" w:tplc="04050019">
      <w:start w:val="1"/>
      <w:numFmt w:val="lowerLetter"/>
      <w:lvlText w:val="%2."/>
      <w:lvlJc w:val="left"/>
      <w:pPr>
        <w:ind w:left="1724" w:hanging="360"/>
      </w:pPr>
    </w:lvl>
    <w:lvl w:ilvl="2" w:tplc="0405001B">
      <w:start w:val="1"/>
      <w:numFmt w:val="lowerRoman"/>
      <w:lvlText w:val="%3."/>
      <w:lvlJc w:val="right"/>
      <w:pPr>
        <w:ind w:left="2444" w:hanging="180"/>
      </w:pPr>
    </w:lvl>
    <w:lvl w:ilvl="3" w:tplc="0405000F">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9" w15:restartNumberingAfterBreak="0">
    <w:nsid w:val="376D0FF0"/>
    <w:multiLevelType w:val="hybridMultilevel"/>
    <w:tmpl w:val="98D8058C"/>
    <w:lvl w:ilvl="0" w:tplc="00000003">
      <w:start w:val="1"/>
      <w:numFmt w:val="bullet"/>
      <w:lvlText w:val="-"/>
      <w:lvlJc w:val="left"/>
      <w:pPr>
        <w:ind w:left="720" w:hanging="360"/>
      </w:pPr>
      <w:rPr>
        <w:rFonts w:ascii="Calibri" w:hAnsi="Calibri" w:cs="Times New Roman" w:hint="default"/>
        <w:color w:val="000000"/>
        <w:sz w:val="22"/>
        <w:szCs w:val="22"/>
        <w:shd w:val="clear" w:color="auto" w:fill="auto"/>
        <w:lang w:val="cs-CZ"/>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28065E9"/>
    <w:multiLevelType w:val="hybridMultilevel"/>
    <w:tmpl w:val="00868922"/>
    <w:lvl w:ilvl="0" w:tplc="118EC9BE">
      <w:start w:val="6"/>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43DB5E74"/>
    <w:multiLevelType w:val="multilevel"/>
    <w:tmpl w:val="40B243F2"/>
    <w:lvl w:ilvl="0">
      <w:start w:val="1"/>
      <w:numFmt w:val="lowerLetter"/>
      <w:lvlText w:val="%1)"/>
      <w:lvlJc w:val="left"/>
      <w:rPr>
        <w:rFonts w:ascii="Arial" w:eastAsia="Times New Roman" w:hAnsi="Arial" w:cs="Arial" w:hint="default"/>
        <w:b w:val="0"/>
        <w:bCs w:val="0"/>
        <w:i/>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4C74B78"/>
    <w:multiLevelType w:val="hybridMultilevel"/>
    <w:tmpl w:val="181C278A"/>
    <w:lvl w:ilvl="0" w:tplc="D7D8165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44F47DB4"/>
    <w:multiLevelType w:val="hybridMultilevel"/>
    <w:tmpl w:val="4BB0374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4C0F29B4"/>
    <w:multiLevelType w:val="hybridMultilevel"/>
    <w:tmpl w:val="4BB0374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FA411FE"/>
    <w:multiLevelType w:val="multilevel"/>
    <w:tmpl w:val="14AC7528"/>
    <w:lvl w:ilvl="0">
      <w:start w:val="1"/>
      <w:numFmt w:val="lowerLetter"/>
      <w:lvlText w:val="%1)"/>
      <w:lvlJc w:val="left"/>
      <w:rPr>
        <w:rFonts w:ascii="Arial" w:eastAsia="Times New Roman" w:hAnsi="Arial" w:cs="Arial" w:hint="default"/>
        <w:b w:val="0"/>
        <w:bCs w:val="0"/>
        <w:i/>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5F974E2"/>
    <w:multiLevelType w:val="hybridMultilevel"/>
    <w:tmpl w:val="4BB0374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57506A4C"/>
    <w:multiLevelType w:val="hybridMultilevel"/>
    <w:tmpl w:val="B8784514"/>
    <w:lvl w:ilvl="0" w:tplc="B630020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A216443"/>
    <w:multiLevelType w:val="hybridMultilevel"/>
    <w:tmpl w:val="C62865AA"/>
    <w:lvl w:ilvl="0" w:tplc="04050019">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620E6FF0"/>
    <w:multiLevelType w:val="hybridMultilevel"/>
    <w:tmpl w:val="4A68D9CC"/>
    <w:lvl w:ilvl="0" w:tplc="04050019">
      <w:start w:val="1"/>
      <w:numFmt w:val="lowerLetter"/>
      <w:lvlText w:val="%1."/>
      <w:lvlJc w:val="left"/>
      <w:pPr>
        <w:ind w:left="1068" w:hanging="360"/>
      </w:p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0" w15:restartNumberingAfterBreak="0">
    <w:nsid w:val="679C083D"/>
    <w:multiLevelType w:val="hybridMultilevel"/>
    <w:tmpl w:val="4BB0374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70FC34CE"/>
    <w:multiLevelType w:val="multilevel"/>
    <w:tmpl w:val="14FEC9A8"/>
    <w:lvl w:ilvl="0">
      <w:start w:val="1"/>
      <w:numFmt w:val="lowerLett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6CA026A"/>
    <w:multiLevelType w:val="multilevel"/>
    <w:tmpl w:val="BEFE8BD4"/>
    <w:lvl w:ilvl="0">
      <w:start w:val="1"/>
      <w:numFmt w:val="lowerLett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7FCA44C7"/>
    <w:multiLevelType w:val="multilevel"/>
    <w:tmpl w:val="541C4CF8"/>
    <w:lvl w:ilvl="0">
      <w:start w:val="1"/>
      <w:numFmt w:val="lowerLett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120027977">
    <w:abstractNumId w:val="7"/>
  </w:num>
  <w:num w:numId="2" w16cid:durableId="1541165819">
    <w:abstractNumId w:val="6"/>
  </w:num>
  <w:num w:numId="3" w16cid:durableId="208273512">
    <w:abstractNumId w:val="3"/>
  </w:num>
  <w:num w:numId="4" w16cid:durableId="1985238329">
    <w:abstractNumId w:val="14"/>
  </w:num>
  <w:num w:numId="5" w16cid:durableId="47413887">
    <w:abstractNumId w:val="16"/>
  </w:num>
  <w:num w:numId="6" w16cid:durableId="252977815">
    <w:abstractNumId w:val="13"/>
  </w:num>
  <w:num w:numId="7" w16cid:durableId="1344627166">
    <w:abstractNumId w:val="20"/>
  </w:num>
  <w:num w:numId="8" w16cid:durableId="1438864607">
    <w:abstractNumId w:val="4"/>
  </w:num>
  <w:num w:numId="9" w16cid:durableId="1482506362">
    <w:abstractNumId w:val="23"/>
  </w:num>
  <w:num w:numId="10" w16cid:durableId="1955554313">
    <w:abstractNumId w:val="21"/>
  </w:num>
  <w:num w:numId="11" w16cid:durableId="570505408">
    <w:abstractNumId w:val="15"/>
  </w:num>
  <w:num w:numId="12" w16cid:durableId="1253853419">
    <w:abstractNumId w:val="8"/>
  </w:num>
  <w:num w:numId="13" w16cid:durableId="560556874">
    <w:abstractNumId w:val="22"/>
  </w:num>
  <w:num w:numId="14" w16cid:durableId="931475195">
    <w:abstractNumId w:val="11"/>
  </w:num>
  <w:num w:numId="15" w16cid:durableId="23547587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10543087">
    <w:abstractNumId w:val="1"/>
  </w:num>
  <w:num w:numId="17" w16cid:durableId="1907834562">
    <w:abstractNumId w:val="0"/>
  </w:num>
  <w:num w:numId="18" w16cid:durableId="1202667532">
    <w:abstractNumId w:val="17"/>
  </w:num>
  <w:num w:numId="19" w16cid:durableId="1322083448">
    <w:abstractNumId w:val="12"/>
  </w:num>
  <w:num w:numId="20" w16cid:durableId="970214014">
    <w:abstractNumId w:val="5"/>
  </w:num>
  <w:num w:numId="21" w16cid:durableId="465851163">
    <w:abstractNumId w:val="5"/>
  </w:num>
  <w:num w:numId="22" w16cid:durableId="76944722">
    <w:abstractNumId w:val="5"/>
  </w:num>
  <w:num w:numId="23" w16cid:durableId="931352498">
    <w:abstractNumId w:val="18"/>
  </w:num>
  <w:num w:numId="24" w16cid:durableId="1114637299">
    <w:abstractNumId w:val="19"/>
  </w:num>
  <w:num w:numId="25" w16cid:durableId="1697080727">
    <w:abstractNumId w:val="2"/>
  </w:num>
  <w:num w:numId="26" w16cid:durableId="2144736763">
    <w:abstractNumId w:val="5"/>
    <w:lvlOverride w:ilvl="0">
      <w:startOverride w:val="3"/>
    </w:lvlOverride>
  </w:num>
  <w:num w:numId="27" w16cid:durableId="849173574">
    <w:abstractNumId w:val="9"/>
  </w:num>
  <w:num w:numId="28" w16cid:durableId="168063473">
    <w:abstractNumId w:val="0"/>
    <w:lvlOverride w:ilvl="0">
      <w:startOverride w:val="6"/>
    </w:lvlOverride>
  </w:num>
  <w:num w:numId="29" w16cid:durableId="11832020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hideSpellingErrors/>
  <w:hideGrammaticalErrors/>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58B2"/>
    <w:rsid w:val="00002F4F"/>
    <w:rsid w:val="000116DE"/>
    <w:rsid w:val="000123E6"/>
    <w:rsid w:val="00017425"/>
    <w:rsid w:val="00024C8C"/>
    <w:rsid w:val="0006592A"/>
    <w:rsid w:val="000664D6"/>
    <w:rsid w:val="00071E87"/>
    <w:rsid w:val="00081F23"/>
    <w:rsid w:val="00084813"/>
    <w:rsid w:val="00094E51"/>
    <w:rsid w:val="000A4DFE"/>
    <w:rsid w:val="000C7725"/>
    <w:rsid w:val="000F17AD"/>
    <w:rsid w:val="0011388F"/>
    <w:rsid w:val="00123DFD"/>
    <w:rsid w:val="00133C97"/>
    <w:rsid w:val="00134BEB"/>
    <w:rsid w:val="00141298"/>
    <w:rsid w:val="0014409E"/>
    <w:rsid w:val="001451DD"/>
    <w:rsid w:val="00152CD1"/>
    <w:rsid w:val="001650A0"/>
    <w:rsid w:val="00174F1D"/>
    <w:rsid w:val="001A2F7E"/>
    <w:rsid w:val="001A786B"/>
    <w:rsid w:val="001B5A8C"/>
    <w:rsid w:val="001C108B"/>
    <w:rsid w:val="001C4B05"/>
    <w:rsid w:val="001C4F5D"/>
    <w:rsid w:val="001D23AF"/>
    <w:rsid w:val="001E3BA2"/>
    <w:rsid w:val="001E4432"/>
    <w:rsid w:val="001F00DC"/>
    <w:rsid w:val="001F1F1C"/>
    <w:rsid w:val="001F3F36"/>
    <w:rsid w:val="00203410"/>
    <w:rsid w:val="00210784"/>
    <w:rsid w:val="002224F3"/>
    <w:rsid w:val="0023180E"/>
    <w:rsid w:val="00232F5F"/>
    <w:rsid w:val="00234BB1"/>
    <w:rsid w:val="002367AE"/>
    <w:rsid w:val="00241E25"/>
    <w:rsid w:val="00242D2A"/>
    <w:rsid w:val="002476D6"/>
    <w:rsid w:val="002748BC"/>
    <w:rsid w:val="002824C8"/>
    <w:rsid w:val="00291807"/>
    <w:rsid w:val="00294136"/>
    <w:rsid w:val="0029785B"/>
    <w:rsid w:val="002D5CBA"/>
    <w:rsid w:val="002E0F6B"/>
    <w:rsid w:val="002E7BBA"/>
    <w:rsid w:val="002F0B8B"/>
    <w:rsid w:val="002F29DE"/>
    <w:rsid w:val="002F4D05"/>
    <w:rsid w:val="002F6DC7"/>
    <w:rsid w:val="00305026"/>
    <w:rsid w:val="00312E38"/>
    <w:rsid w:val="00314B92"/>
    <w:rsid w:val="00321C99"/>
    <w:rsid w:val="003259ED"/>
    <w:rsid w:val="003265CF"/>
    <w:rsid w:val="00330B70"/>
    <w:rsid w:val="00335897"/>
    <w:rsid w:val="003437E3"/>
    <w:rsid w:val="003539EF"/>
    <w:rsid w:val="003558B2"/>
    <w:rsid w:val="0035725B"/>
    <w:rsid w:val="003662A8"/>
    <w:rsid w:val="003946AB"/>
    <w:rsid w:val="003948D7"/>
    <w:rsid w:val="003A0090"/>
    <w:rsid w:val="003A7825"/>
    <w:rsid w:val="003C4C6D"/>
    <w:rsid w:val="003E55BD"/>
    <w:rsid w:val="003F2443"/>
    <w:rsid w:val="003F3AC0"/>
    <w:rsid w:val="00400D16"/>
    <w:rsid w:val="00416655"/>
    <w:rsid w:val="00431937"/>
    <w:rsid w:val="00460CF2"/>
    <w:rsid w:val="00480AD5"/>
    <w:rsid w:val="00485EFA"/>
    <w:rsid w:val="00493D23"/>
    <w:rsid w:val="004A27A4"/>
    <w:rsid w:val="004A40B3"/>
    <w:rsid w:val="004B3A2A"/>
    <w:rsid w:val="004B6600"/>
    <w:rsid w:val="004C0F49"/>
    <w:rsid w:val="004C1B16"/>
    <w:rsid w:val="004C7B91"/>
    <w:rsid w:val="004D27C2"/>
    <w:rsid w:val="004D7205"/>
    <w:rsid w:val="004D7D89"/>
    <w:rsid w:val="004F0D79"/>
    <w:rsid w:val="004F72A8"/>
    <w:rsid w:val="00502B2C"/>
    <w:rsid w:val="00510F49"/>
    <w:rsid w:val="00517681"/>
    <w:rsid w:val="00517C9E"/>
    <w:rsid w:val="00517E25"/>
    <w:rsid w:val="0052333C"/>
    <w:rsid w:val="00554747"/>
    <w:rsid w:val="00571430"/>
    <w:rsid w:val="00576A5B"/>
    <w:rsid w:val="005849E2"/>
    <w:rsid w:val="005910DD"/>
    <w:rsid w:val="005A6C31"/>
    <w:rsid w:val="005C5CF8"/>
    <w:rsid w:val="005D757E"/>
    <w:rsid w:val="005F5CC5"/>
    <w:rsid w:val="00612CD8"/>
    <w:rsid w:val="00613E42"/>
    <w:rsid w:val="00634724"/>
    <w:rsid w:val="006421AD"/>
    <w:rsid w:val="00644112"/>
    <w:rsid w:val="00652914"/>
    <w:rsid w:val="006612AE"/>
    <w:rsid w:val="0066615D"/>
    <w:rsid w:val="00681A9A"/>
    <w:rsid w:val="006946F4"/>
    <w:rsid w:val="006B31DB"/>
    <w:rsid w:val="006B69A4"/>
    <w:rsid w:val="006B757E"/>
    <w:rsid w:val="006C6C66"/>
    <w:rsid w:val="006D376C"/>
    <w:rsid w:val="006E7166"/>
    <w:rsid w:val="006F646C"/>
    <w:rsid w:val="007249E8"/>
    <w:rsid w:val="00726415"/>
    <w:rsid w:val="00727BA6"/>
    <w:rsid w:val="00731627"/>
    <w:rsid w:val="00733111"/>
    <w:rsid w:val="007333F0"/>
    <w:rsid w:val="00744CEF"/>
    <w:rsid w:val="007513F8"/>
    <w:rsid w:val="007611F9"/>
    <w:rsid w:val="00765BD8"/>
    <w:rsid w:val="00772469"/>
    <w:rsid w:val="007B6CB6"/>
    <w:rsid w:val="007B7629"/>
    <w:rsid w:val="007B7703"/>
    <w:rsid w:val="007C09F9"/>
    <w:rsid w:val="007C1920"/>
    <w:rsid w:val="007C5A48"/>
    <w:rsid w:val="007E44FD"/>
    <w:rsid w:val="007F1061"/>
    <w:rsid w:val="007F1134"/>
    <w:rsid w:val="007F3CF6"/>
    <w:rsid w:val="00844D90"/>
    <w:rsid w:val="008469CA"/>
    <w:rsid w:val="00851B80"/>
    <w:rsid w:val="00872A83"/>
    <w:rsid w:val="008912D7"/>
    <w:rsid w:val="008A2F34"/>
    <w:rsid w:val="008B3174"/>
    <w:rsid w:val="008B3CD8"/>
    <w:rsid w:val="008D11F5"/>
    <w:rsid w:val="008D4F58"/>
    <w:rsid w:val="008F485E"/>
    <w:rsid w:val="008F69B3"/>
    <w:rsid w:val="00913820"/>
    <w:rsid w:val="009145BD"/>
    <w:rsid w:val="009338C0"/>
    <w:rsid w:val="00934AE9"/>
    <w:rsid w:val="00946B3F"/>
    <w:rsid w:val="009475A4"/>
    <w:rsid w:val="0095134A"/>
    <w:rsid w:val="009707A9"/>
    <w:rsid w:val="00972829"/>
    <w:rsid w:val="00972931"/>
    <w:rsid w:val="00987503"/>
    <w:rsid w:val="009C197A"/>
    <w:rsid w:val="009C3CE8"/>
    <w:rsid w:val="009D04DE"/>
    <w:rsid w:val="009D577E"/>
    <w:rsid w:val="009D620C"/>
    <w:rsid w:val="009D6CA8"/>
    <w:rsid w:val="009E34DB"/>
    <w:rsid w:val="009E7457"/>
    <w:rsid w:val="009F067B"/>
    <w:rsid w:val="009F2C62"/>
    <w:rsid w:val="009F44C6"/>
    <w:rsid w:val="00A11771"/>
    <w:rsid w:val="00A33D6D"/>
    <w:rsid w:val="00A435E3"/>
    <w:rsid w:val="00A44A92"/>
    <w:rsid w:val="00A47F98"/>
    <w:rsid w:val="00A55B14"/>
    <w:rsid w:val="00A70864"/>
    <w:rsid w:val="00AA6144"/>
    <w:rsid w:val="00AB5597"/>
    <w:rsid w:val="00AD48E0"/>
    <w:rsid w:val="00AE1D13"/>
    <w:rsid w:val="00AF10FB"/>
    <w:rsid w:val="00AF60D9"/>
    <w:rsid w:val="00B0511B"/>
    <w:rsid w:val="00B067CB"/>
    <w:rsid w:val="00B15FCB"/>
    <w:rsid w:val="00B169C2"/>
    <w:rsid w:val="00B275CC"/>
    <w:rsid w:val="00B47AA4"/>
    <w:rsid w:val="00B578D9"/>
    <w:rsid w:val="00B729C2"/>
    <w:rsid w:val="00B77530"/>
    <w:rsid w:val="00B804A1"/>
    <w:rsid w:val="00B823EF"/>
    <w:rsid w:val="00BA0D82"/>
    <w:rsid w:val="00BA574F"/>
    <w:rsid w:val="00BA6C07"/>
    <w:rsid w:val="00BA7807"/>
    <w:rsid w:val="00BB70F2"/>
    <w:rsid w:val="00BC2CF8"/>
    <w:rsid w:val="00BF49DA"/>
    <w:rsid w:val="00C16427"/>
    <w:rsid w:val="00C4661A"/>
    <w:rsid w:val="00C7134F"/>
    <w:rsid w:val="00C76878"/>
    <w:rsid w:val="00C81CE3"/>
    <w:rsid w:val="00CC5E27"/>
    <w:rsid w:val="00CC6CBD"/>
    <w:rsid w:val="00CD6F6A"/>
    <w:rsid w:val="00CF2D40"/>
    <w:rsid w:val="00D04E96"/>
    <w:rsid w:val="00D25370"/>
    <w:rsid w:val="00D56DC8"/>
    <w:rsid w:val="00D6248F"/>
    <w:rsid w:val="00D73650"/>
    <w:rsid w:val="00D96871"/>
    <w:rsid w:val="00D97D06"/>
    <w:rsid w:val="00DA5B4C"/>
    <w:rsid w:val="00DA79CD"/>
    <w:rsid w:val="00DD4C0D"/>
    <w:rsid w:val="00DF4777"/>
    <w:rsid w:val="00E15924"/>
    <w:rsid w:val="00E3330A"/>
    <w:rsid w:val="00E357C3"/>
    <w:rsid w:val="00E37344"/>
    <w:rsid w:val="00E5574D"/>
    <w:rsid w:val="00E56DC2"/>
    <w:rsid w:val="00E72ACB"/>
    <w:rsid w:val="00E83783"/>
    <w:rsid w:val="00E91984"/>
    <w:rsid w:val="00E96E63"/>
    <w:rsid w:val="00EB484E"/>
    <w:rsid w:val="00EC1BBF"/>
    <w:rsid w:val="00F1557A"/>
    <w:rsid w:val="00F2017D"/>
    <w:rsid w:val="00F30A7B"/>
    <w:rsid w:val="00F43AC4"/>
    <w:rsid w:val="00F50AB0"/>
    <w:rsid w:val="00F51770"/>
    <w:rsid w:val="00F65F58"/>
    <w:rsid w:val="00F97974"/>
    <w:rsid w:val="00FB100C"/>
    <w:rsid w:val="00FD279F"/>
    <w:rsid w:val="00FD538A"/>
    <w:rsid w:val="00FE4559"/>
    <w:rsid w:val="00FE66A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4:docId w14:val="54287E41"/>
  <w15:chartTrackingRefBased/>
  <w15:docId w15:val="{0ABC52C0-1472-4A1F-8D54-D86305C550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558B2"/>
    <w:pPr>
      <w:suppressAutoHyphens/>
      <w:spacing w:after="0" w:line="240" w:lineRule="auto"/>
      <w:jc w:val="both"/>
    </w:pPr>
    <w:rPr>
      <w:rFonts w:ascii="Times New Roman" w:eastAsia="Times New Roman" w:hAnsi="Times New Roman" w:cs="Times New Roman"/>
      <w:sz w:val="24"/>
      <w:szCs w:val="20"/>
      <w:lang w:eastAsia="ar-SA"/>
    </w:rPr>
  </w:style>
  <w:style w:type="paragraph" w:styleId="Nadpis1">
    <w:name w:val="heading 1"/>
    <w:basedOn w:val="Normln"/>
    <w:next w:val="Normln"/>
    <w:link w:val="Nadpis1Char"/>
    <w:qFormat/>
    <w:rsid w:val="00DA79CD"/>
    <w:pPr>
      <w:keepNext/>
      <w:numPr>
        <w:numId w:val="17"/>
      </w:numPr>
      <w:suppressAutoHyphens w:val="0"/>
      <w:overflowPunct w:val="0"/>
      <w:autoSpaceDE w:val="0"/>
      <w:autoSpaceDN w:val="0"/>
      <w:adjustRightInd w:val="0"/>
      <w:spacing w:before="600" w:after="120"/>
      <w:jc w:val="left"/>
      <w:textAlignment w:val="baseline"/>
      <w:outlineLvl w:val="0"/>
    </w:pPr>
    <w:rPr>
      <w:rFonts w:ascii="Arial" w:hAnsi="Arial"/>
      <w:b/>
      <w:kern w:val="28"/>
      <w:sz w:val="28"/>
      <w:lang w:eastAsia="cs-CZ"/>
    </w:rPr>
  </w:style>
  <w:style w:type="paragraph" w:styleId="Nadpis2">
    <w:name w:val="heading 2"/>
    <w:basedOn w:val="Normln"/>
    <w:next w:val="Normln"/>
    <w:link w:val="Nadpis2Char"/>
    <w:qFormat/>
    <w:rsid w:val="00DA79CD"/>
    <w:pPr>
      <w:keepNext/>
      <w:numPr>
        <w:ilvl w:val="1"/>
        <w:numId w:val="17"/>
      </w:numPr>
      <w:suppressAutoHyphens w:val="0"/>
      <w:overflowPunct w:val="0"/>
      <w:autoSpaceDE w:val="0"/>
      <w:autoSpaceDN w:val="0"/>
      <w:adjustRightInd w:val="0"/>
      <w:spacing w:before="240" w:after="60"/>
      <w:jc w:val="left"/>
      <w:textAlignment w:val="baseline"/>
      <w:outlineLvl w:val="1"/>
    </w:pPr>
    <w:rPr>
      <w:rFonts w:ascii="Arial" w:hAnsi="Arial"/>
      <w:b/>
      <w:i/>
      <w:lang w:eastAsia="cs-CZ"/>
    </w:rPr>
  </w:style>
  <w:style w:type="paragraph" w:styleId="Nadpis3">
    <w:name w:val="heading 3"/>
    <w:basedOn w:val="Normln"/>
    <w:next w:val="Normln"/>
    <w:link w:val="Nadpis3Char"/>
    <w:qFormat/>
    <w:rsid w:val="00DA79CD"/>
    <w:pPr>
      <w:keepNext/>
      <w:numPr>
        <w:ilvl w:val="2"/>
        <w:numId w:val="17"/>
      </w:numPr>
      <w:suppressAutoHyphens w:val="0"/>
      <w:overflowPunct w:val="0"/>
      <w:autoSpaceDE w:val="0"/>
      <w:autoSpaceDN w:val="0"/>
      <w:adjustRightInd w:val="0"/>
      <w:spacing w:before="240" w:after="60"/>
      <w:jc w:val="left"/>
      <w:textAlignment w:val="baseline"/>
      <w:outlineLvl w:val="2"/>
    </w:pPr>
    <w:rPr>
      <w:b/>
      <w:lang w:eastAsia="cs-CZ"/>
    </w:rPr>
  </w:style>
  <w:style w:type="paragraph" w:styleId="Nadpis4">
    <w:name w:val="heading 4"/>
    <w:basedOn w:val="Normln"/>
    <w:next w:val="Normln"/>
    <w:link w:val="Nadpis4Char"/>
    <w:qFormat/>
    <w:rsid w:val="00DA79CD"/>
    <w:pPr>
      <w:keepNext/>
      <w:numPr>
        <w:ilvl w:val="3"/>
        <w:numId w:val="17"/>
      </w:numPr>
      <w:suppressAutoHyphens w:val="0"/>
      <w:overflowPunct w:val="0"/>
      <w:autoSpaceDE w:val="0"/>
      <w:autoSpaceDN w:val="0"/>
      <w:adjustRightInd w:val="0"/>
      <w:spacing w:before="240" w:after="60"/>
      <w:jc w:val="left"/>
      <w:textAlignment w:val="baseline"/>
      <w:outlineLvl w:val="3"/>
    </w:pPr>
    <w:rPr>
      <w:b/>
      <w:i/>
      <w:lang w:eastAsia="cs-CZ"/>
    </w:rPr>
  </w:style>
  <w:style w:type="paragraph" w:styleId="Nadpis5">
    <w:name w:val="heading 5"/>
    <w:basedOn w:val="Normln"/>
    <w:next w:val="Normln"/>
    <w:link w:val="Nadpis5Char"/>
    <w:qFormat/>
    <w:rsid w:val="00DA79CD"/>
    <w:pPr>
      <w:numPr>
        <w:ilvl w:val="4"/>
        <w:numId w:val="17"/>
      </w:numPr>
      <w:suppressAutoHyphens w:val="0"/>
      <w:overflowPunct w:val="0"/>
      <w:autoSpaceDE w:val="0"/>
      <w:autoSpaceDN w:val="0"/>
      <w:adjustRightInd w:val="0"/>
      <w:spacing w:before="240" w:after="60"/>
      <w:jc w:val="left"/>
      <w:textAlignment w:val="baseline"/>
      <w:outlineLvl w:val="4"/>
    </w:pPr>
    <w:rPr>
      <w:rFonts w:ascii="Arial" w:hAnsi="Arial"/>
      <w:sz w:val="22"/>
      <w:lang w:eastAsia="cs-CZ"/>
    </w:rPr>
  </w:style>
  <w:style w:type="paragraph" w:styleId="Nadpis6">
    <w:name w:val="heading 6"/>
    <w:basedOn w:val="Normln"/>
    <w:next w:val="Normln"/>
    <w:link w:val="Nadpis6Char"/>
    <w:qFormat/>
    <w:rsid w:val="00DA79CD"/>
    <w:pPr>
      <w:numPr>
        <w:ilvl w:val="5"/>
        <w:numId w:val="17"/>
      </w:numPr>
      <w:suppressAutoHyphens w:val="0"/>
      <w:overflowPunct w:val="0"/>
      <w:autoSpaceDE w:val="0"/>
      <w:autoSpaceDN w:val="0"/>
      <w:adjustRightInd w:val="0"/>
      <w:spacing w:before="240" w:after="60"/>
      <w:jc w:val="left"/>
      <w:textAlignment w:val="baseline"/>
      <w:outlineLvl w:val="5"/>
    </w:pPr>
    <w:rPr>
      <w:rFonts w:ascii="Arial" w:hAnsi="Arial"/>
      <w:i/>
      <w:sz w:val="22"/>
      <w:lang w:eastAsia="cs-CZ"/>
    </w:rPr>
  </w:style>
  <w:style w:type="paragraph" w:styleId="Nadpis7">
    <w:name w:val="heading 7"/>
    <w:basedOn w:val="Normln"/>
    <w:next w:val="Normln"/>
    <w:link w:val="Nadpis7Char"/>
    <w:qFormat/>
    <w:rsid w:val="00DA79CD"/>
    <w:pPr>
      <w:numPr>
        <w:ilvl w:val="6"/>
        <w:numId w:val="17"/>
      </w:numPr>
      <w:suppressAutoHyphens w:val="0"/>
      <w:overflowPunct w:val="0"/>
      <w:autoSpaceDE w:val="0"/>
      <w:autoSpaceDN w:val="0"/>
      <w:adjustRightInd w:val="0"/>
      <w:spacing w:before="240" w:after="60"/>
      <w:jc w:val="left"/>
      <w:textAlignment w:val="baseline"/>
      <w:outlineLvl w:val="6"/>
    </w:pPr>
    <w:rPr>
      <w:rFonts w:ascii="Arial" w:hAnsi="Arial"/>
      <w:sz w:val="20"/>
      <w:lang w:eastAsia="cs-CZ"/>
    </w:rPr>
  </w:style>
  <w:style w:type="paragraph" w:styleId="Nadpis8">
    <w:name w:val="heading 8"/>
    <w:basedOn w:val="Normln"/>
    <w:next w:val="Normln"/>
    <w:link w:val="Nadpis8Char"/>
    <w:qFormat/>
    <w:rsid w:val="00DA79CD"/>
    <w:pPr>
      <w:numPr>
        <w:ilvl w:val="7"/>
        <w:numId w:val="17"/>
      </w:numPr>
      <w:suppressAutoHyphens w:val="0"/>
      <w:overflowPunct w:val="0"/>
      <w:autoSpaceDE w:val="0"/>
      <w:autoSpaceDN w:val="0"/>
      <w:adjustRightInd w:val="0"/>
      <w:spacing w:before="240" w:after="60"/>
      <w:jc w:val="left"/>
      <w:textAlignment w:val="baseline"/>
      <w:outlineLvl w:val="7"/>
    </w:pPr>
    <w:rPr>
      <w:rFonts w:ascii="Arial" w:hAnsi="Arial"/>
      <w:i/>
      <w:sz w:val="20"/>
      <w:lang w:eastAsia="cs-CZ"/>
    </w:rPr>
  </w:style>
  <w:style w:type="paragraph" w:styleId="Nadpis9">
    <w:name w:val="heading 9"/>
    <w:basedOn w:val="Normln"/>
    <w:next w:val="Normln"/>
    <w:link w:val="Nadpis9Char"/>
    <w:qFormat/>
    <w:rsid w:val="00DA79CD"/>
    <w:pPr>
      <w:numPr>
        <w:ilvl w:val="8"/>
        <w:numId w:val="17"/>
      </w:numPr>
      <w:suppressAutoHyphens w:val="0"/>
      <w:overflowPunct w:val="0"/>
      <w:autoSpaceDE w:val="0"/>
      <w:autoSpaceDN w:val="0"/>
      <w:adjustRightInd w:val="0"/>
      <w:spacing w:before="240" w:after="60"/>
      <w:jc w:val="left"/>
      <w:textAlignment w:val="baseline"/>
      <w:outlineLvl w:val="8"/>
    </w:pPr>
    <w:rPr>
      <w:rFonts w:ascii="Arial" w:hAnsi="Arial"/>
      <w:i/>
      <w:sz w:val="18"/>
      <w:lang w:eastAsia="cs-CZ"/>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3558B2"/>
    <w:rPr>
      <w:color w:val="0000FF"/>
      <w:u w:val="single"/>
    </w:rPr>
  </w:style>
  <w:style w:type="paragraph" w:styleId="Zkladntext">
    <w:name w:val="Body Text"/>
    <w:basedOn w:val="Normln"/>
    <w:link w:val="ZkladntextChar"/>
    <w:rsid w:val="003558B2"/>
    <w:pPr>
      <w:widowControl w:val="0"/>
    </w:pPr>
  </w:style>
  <w:style w:type="character" w:customStyle="1" w:styleId="ZkladntextChar">
    <w:name w:val="Základní text Char"/>
    <w:basedOn w:val="Standardnpsmoodstavce"/>
    <w:link w:val="Zkladntext"/>
    <w:rsid w:val="003558B2"/>
    <w:rPr>
      <w:rFonts w:ascii="Times New Roman" w:eastAsia="Times New Roman" w:hAnsi="Times New Roman" w:cs="Times New Roman"/>
      <w:sz w:val="24"/>
      <w:szCs w:val="20"/>
      <w:lang w:eastAsia="ar-SA"/>
    </w:rPr>
  </w:style>
  <w:style w:type="paragraph" w:styleId="Zpat">
    <w:name w:val="footer"/>
    <w:basedOn w:val="Normln"/>
    <w:link w:val="ZpatChar"/>
    <w:rsid w:val="003558B2"/>
    <w:pPr>
      <w:tabs>
        <w:tab w:val="center" w:pos="4536"/>
        <w:tab w:val="right" w:pos="9072"/>
      </w:tabs>
    </w:pPr>
  </w:style>
  <w:style w:type="character" w:customStyle="1" w:styleId="ZpatChar">
    <w:name w:val="Zápatí Char"/>
    <w:basedOn w:val="Standardnpsmoodstavce"/>
    <w:link w:val="Zpat"/>
    <w:rsid w:val="003558B2"/>
    <w:rPr>
      <w:rFonts w:ascii="Times New Roman" w:eastAsia="Times New Roman" w:hAnsi="Times New Roman" w:cs="Times New Roman"/>
      <w:sz w:val="24"/>
      <w:szCs w:val="20"/>
      <w:lang w:eastAsia="ar-SA"/>
    </w:rPr>
  </w:style>
  <w:style w:type="paragraph" w:customStyle="1" w:styleId="Nadpis1kapitola">
    <w:name w:val="Nadpis 1.kapitola"/>
    <w:basedOn w:val="Normln"/>
    <w:next w:val="Normln"/>
    <w:rsid w:val="003558B2"/>
    <w:pPr>
      <w:keepNext/>
      <w:widowControl w:val="0"/>
      <w:suppressAutoHyphens w:val="0"/>
      <w:autoSpaceDE w:val="0"/>
      <w:autoSpaceDN w:val="0"/>
      <w:spacing w:before="240" w:after="60"/>
      <w:jc w:val="left"/>
    </w:pPr>
    <w:rPr>
      <w:rFonts w:ascii="Arial" w:hAnsi="Arial" w:cs="Arial"/>
      <w:b/>
      <w:bCs/>
      <w:kern w:val="28"/>
      <w:sz w:val="28"/>
      <w:szCs w:val="28"/>
      <w:lang w:eastAsia="cs-CZ"/>
    </w:rPr>
  </w:style>
  <w:style w:type="paragraph" w:styleId="Nzev">
    <w:name w:val="Title"/>
    <w:basedOn w:val="Normln"/>
    <w:link w:val="NzevChar"/>
    <w:uiPriority w:val="10"/>
    <w:qFormat/>
    <w:rsid w:val="003558B2"/>
    <w:pPr>
      <w:suppressAutoHyphens w:val="0"/>
      <w:autoSpaceDE w:val="0"/>
      <w:autoSpaceDN w:val="0"/>
      <w:jc w:val="center"/>
    </w:pPr>
    <w:rPr>
      <w:rFonts w:ascii="Arial" w:hAnsi="Arial"/>
      <w:b/>
      <w:sz w:val="22"/>
      <w:u w:val="single"/>
      <w:lang w:eastAsia="cs-CZ"/>
    </w:rPr>
  </w:style>
  <w:style w:type="character" w:customStyle="1" w:styleId="NzevChar">
    <w:name w:val="Název Char"/>
    <w:basedOn w:val="Standardnpsmoodstavce"/>
    <w:link w:val="Nzev"/>
    <w:uiPriority w:val="10"/>
    <w:rsid w:val="003558B2"/>
    <w:rPr>
      <w:rFonts w:ascii="Arial" w:eastAsia="Times New Roman" w:hAnsi="Arial" w:cs="Times New Roman"/>
      <w:b/>
      <w:szCs w:val="20"/>
      <w:u w:val="single"/>
      <w:lang w:eastAsia="cs-CZ"/>
    </w:rPr>
  </w:style>
  <w:style w:type="paragraph" w:styleId="Zhlav">
    <w:name w:val="header"/>
    <w:basedOn w:val="Normln"/>
    <w:link w:val="ZhlavChar"/>
    <w:uiPriority w:val="99"/>
    <w:unhideWhenUsed/>
    <w:rsid w:val="003558B2"/>
    <w:pPr>
      <w:tabs>
        <w:tab w:val="center" w:pos="4536"/>
        <w:tab w:val="right" w:pos="9072"/>
      </w:tabs>
    </w:pPr>
  </w:style>
  <w:style w:type="character" w:customStyle="1" w:styleId="ZhlavChar">
    <w:name w:val="Záhlaví Char"/>
    <w:basedOn w:val="Standardnpsmoodstavce"/>
    <w:link w:val="Zhlav"/>
    <w:uiPriority w:val="99"/>
    <w:rsid w:val="003558B2"/>
    <w:rPr>
      <w:rFonts w:ascii="Times New Roman" w:eastAsia="Times New Roman" w:hAnsi="Times New Roman" w:cs="Times New Roman"/>
      <w:sz w:val="24"/>
      <w:szCs w:val="20"/>
      <w:lang w:eastAsia="ar-SA"/>
    </w:rPr>
  </w:style>
  <w:style w:type="character" w:styleId="Nevyeenzmnka">
    <w:name w:val="Unresolved Mention"/>
    <w:basedOn w:val="Standardnpsmoodstavce"/>
    <w:uiPriority w:val="99"/>
    <w:semiHidden/>
    <w:unhideWhenUsed/>
    <w:rsid w:val="00B15FCB"/>
    <w:rPr>
      <w:color w:val="808080"/>
      <w:shd w:val="clear" w:color="auto" w:fill="E6E6E6"/>
    </w:rPr>
  </w:style>
  <w:style w:type="paragraph" w:styleId="Odstavecseseznamem">
    <w:name w:val="List Paragraph"/>
    <w:basedOn w:val="Normln"/>
    <w:link w:val="OdstavecseseznamemChar"/>
    <w:uiPriority w:val="34"/>
    <w:qFormat/>
    <w:rsid w:val="007513F8"/>
    <w:pPr>
      <w:ind w:left="720"/>
      <w:contextualSpacing/>
    </w:pPr>
  </w:style>
  <w:style w:type="paragraph" w:styleId="Textbubliny">
    <w:name w:val="Balloon Text"/>
    <w:basedOn w:val="Normln"/>
    <w:link w:val="TextbublinyChar"/>
    <w:uiPriority w:val="99"/>
    <w:semiHidden/>
    <w:unhideWhenUsed/>
    <w:rsid w:val="006F646C"/>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F646C"/>
    <w:rPr>
      <w:rFonts w:ascii="Segoe UI" w:eastAsia="Times New Roman" w:hAnsi="Segoe UI" w:cs="Segoe UI"/>
      <w:sz w:val="18"/>
      <w:szCs w:val="18"/>
      <w:lang w:eastAsia="ar-SA"/>
    </w:rPr>
  </w:style>
  <w:style w:type="paragraph" w:customStyle="1" w:styleId="Styl5">
    <w:name w:val="Styl5"/>
    <w:basedOn w:val="Normln"/>
    <w:rsid w:val="006F646C"/>
    <w:rPr>
      <w:b/>
      <w:szCs w:val="24"/>
    </w:rPr>
  </w:style>
  <w:style w:type="paragraph" w:styleId="Normlnweb">
    <w:name w:val="Normal (Web)"/>
    <w:basedOn w:val="Normln"/>
    <w:uiPriority w:val="99"/>
    <w:unhideWhenUsed/>
    <w:rsid w:val="00493D23"/>
    <w:pPr>
      <w:suppressAutoHyphens w:val="0"/>
      <w:spacing w:before="100" w:beforeAutospacing="1" w:after="100" w:afterAutospacing="1"/>
      <w:jc w:val="left"/>
    </w:pPr>
    <w:rPr>
      <w:szCs w:val="24"/>
      <w:lang w:eastAsia="cs-CZ"/>
    </w:rPr>
  </w:style>
  <w:style w:type="paragraph" w:styleId="Bezmezer">
    <w:name w:val="No Spacing"/>
    <w:uiPriority w:val="1"/>
    <w:qFormat/>
    <w:rsid w:val="00493D23"/>
    <w:pPr>
      <w:suppressAutoHyphens/>
      <w:spacing w:after="0" w:line="240" w:lineRule="auto"/>
      <w:jc w:val="both"/>
    </w:pPr>
    <w:rPr>
      <w:rFonts w:ascii="Times New Roman" w:eastAsia="Times New Roman" w:hAnsi="Times New Roman" w:cs="Times New Roman"/>
      <w:sz w:val="24"/>
      <w:szCs w:val="20"/>
      <w:lang w:eastAsia="ar-SA"/>
    </w:rPr>
  </w:style>
  <w:style w:type="character" w:customStyle="1" w:styleId="Zkladntext2">
    <w:name w:val="Základní text (2)_"/>
    <w:basedOn w:val="Standardnpsmoodstavce"/>
    <w:rsid w:val="00291807"/>
    <w:rPr>
      <w:rFonts w:ascii="Times New Roman" w:eastAsia="Times New Roman" w:hAnsi="Times New Roman" w:cs="Times New Roman"/>
      <w:b w:val="0"/>
      <w:bCs w:val="0"/>
      <w:i w:val="0"/>
      <w:iCs w:val="0"/>
      <w:smallCaps w:val="0"/>
      <w:strike w:val="0"/>
      <w:u w:val="none"/>
    </w:rPr>
  </w:style>
  <w:style w:type="character" w:customStyle="1" w:styleId="Zkladntext20">
    <w:name w:val="Základní text (2)"/>
    <w:basedOn w:val="Zkladntext2"/>
    <w:rsid w:val="0029180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Nadpis10">
    <w:name w:val="Nadpis #1_"/>
    <w:basedOn w:val="Standardnpsmoodstavce"/>
    <w:rsid w:val="00291807"/>
    <w:rPr>
      <w:rFonts w:ascii="Times New Roman" w:eastAsia="Times New Roman" w:hAnsi="Times New Roman" w:cs="Times New Roman"/>
      <w:b/>
      <w:bCs/>
      <w:i w:val="0"/>
      <w:iCs w:val="0"/>
      <w:smallCaps w:val="0"/>
      <w:strike w:val="0"/>
      <w:u w:val="none"/>
    </w:rPr>
  </w:style>
  <w:style w:type="character" w:customStyle="1" w:styleId="Nadpis11">
    <w:name w:val="Nadpis #1"/>
    <w:basedOn w:val="Nadpis10"/>
    <w:rsid w:val="00291807"/>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subjectdata">
    <w:name w:val="subject__data"/>
    <w:basedOn w:val="Normln"/>
    <w:rsid w:val="00E37344"/>
    <w:pPr>
      <w:suppressAutoHyphens w:val="0"/>
      <w:spacing w:before="100" w:beforeAutospacing="1" w:after="100" w:afterAutospacing="1"/>
      <w:jc w:val="left"/>
    </w:pPr>
    <w:rPr>
      <w:szCs w:val="24"/>
      <w:lang w:eastAsia="cs-CZ"/>
    </w:rPr>
  </w:style>
  <w:style w:type="character" w:customStyle="1" w:styleId="Zkladntext3">
    <w:name w:val="Základní text (3)_"/>
    <w:basedOn w:val="Standardnpsmoodstavce"/>
    <w:rsid w:val="002748BC"/>
    <w:rPr>
      <w:rFonts w:ascii="Times New Roman" w:eastAsia="Times New Roman" w:hAnsi="Times New Roman" w:cs="Times New Roman"/>
      <w:b/>
      <w:bCs/>
      <w:i w:val="0"/>
      <w:iCs w:val="0"/>
      <w:smallCaps w:val="0"/>
      <w:strike w:val="0"/>
      <w:sz w:val="19"/>
      <w:szCs w:val="19"/>
      <w:u w:val="none"/>
    </w:rPr>
  </w:style>
  <w:style w:type="character" w:customStyle="1" w:styleId="Zkladntext30">
    <w:name w:val="Základní text (3)"/>
    <w:basedOn w:val="Zkladntext3"/>
    <w:rsid w:val="002748BC"/>
    <w:rPr>
      <w:rFonts w:ascii="Times New Roman" w:eastAsia="Times New Roman" w:hAnsi="Times New Roman" w:cs="Times New Roman"/>
      <w:b/>
      <w:bCs/>
      <w:i w:val="0"/>
      <w:iCs w:val="0"/>
      <w:smallCaps w:val="0"/>
      <w:strike w:val="0"/>
      <w:color w:val="000000"/>
      <w:spacing w:val="0"/>
      <w:w w:val="100"/>
      <w:position w:val="0"/>
      <w:sz w:val="19"/>
      <w:szCs w:val="19"/>
      <w:u w:val="none"/>
      <w:lang w:val="cs-CZ" w:eastAsia="cs-CZ" w:bidi="cs-CZ"/>
    </w:rPr>
  </w:style>
  <w:style w:type="character" w:customStyle="1" w:styleId="Zkladntext5">
    <w:name w:val="Základní text (5)_"/>
    <w:basedOn w:val="Standardnpsmoodstavce"/>
    <w:rsid w:val="00BA0D82"/>
    <w:rPr>
      <w:rFonts w:ascii="Times New Roman" w:eastAsia="Times New Roman" w:hAnsi="Times New Roman" w:cs="Times New Roman"/>
      <w:b/>
      <w:bCs/>
      <w:i w:val="0"/>
      <w:iCs w:val="0"/>
      <w:smallCaps w:val="0"/>
      <w:strike w:val="0"/>
      <w:u w:val="none"/>
    </w:rPr>
  </w:style>
  <w:style w:type="character" w:customStyle="1" w:styleId="Zkladntext50">
    <w:name w:val="Základní text (5)"/>
    <w:basedOn w:val="Zkladntext5"/>
    <w:rsid w:val="00BA0D82"/>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styleId="Zkladntextodsazen">
    <w:name w:val="Body Text Indent"/>
    <w:basedOn w:val="Normln"/>
    <w:link w:val="ZkladntextodsazenChar"/>
    <w:unhideWhenUsed/>
    <w:rsid w:val="007611F9"/>
    <w:pPr>
      <w:spacing w:after="120"/>
      <w:ind w:left="283"/>
    </w:pPr>
  </w:style>
  <w:style w:type="character" w:customStyle="1" w:styleId="ZkladntextodsazenChar">
    <w:name w:val="Základní text odsazený Char"/>
    <w:basedOn w:val="Standardnpsmoodstavce"/>
    <w:link w:val="Zkladntextodsazen"/>
    <w:rsid w:val="007611F9"/>
    <w:rPr>
      <w:rFonts w:ascii="Times New Roman" w:eastAsia="Times New Roman" w:hAnsi="Times New Roman" w:cs="Times New Roman"/>
      <w:sz w:val="24"/>
      <w:szCs w:val="20"/>
      <w:lang w:eastAsia="ar-SA"/>
    </w:rPr>
  </w:style>
  <w:style w:type="character" w:customStyle="1" w:styleId="OdstavecseseznamemChar">
    <w:name w:val="Odstavec se seznamem Char"/>
    <w:link w:val="Odstavecseseznamem"/>
    <w:uiPriority w:val="34"/>
    <w:rsid w:val="005A6C31"/>
    <w:rPr>
      <w:rFonts w:ascii="Times New Roman" w:eastAsia="Times New Roman" w:hAnsi="Times New Roman" w:cs="Times New Roman"/>
      <w:sz w:val="24"/>
      <w:szCs w:val="20"/>
      <w:lang w:eastAsia="ar-SA"/>
    </w:rPr>
  </w:style>
  <w:style w:type="character" w:customStyle="1" w:styleId="Nadpis1Char">
    <w:name w:val="Nadpis 1 Char"/>
    <w:basedOn w:val="Standardnpsmoodstavce"/>
    <w:link w:val="Nadpis1"/>
    <w:rsid w:val="00DA79CD"/>
    <w:rPr>
      <w:rFonts w:ascii="Arial" w:eastAsia="Times New Roman" w:hAnsi="Arial" w:cs="Times New Roman"/>
      <w:b/>
      <w:kern w:val="28"/>
      <w:sz w:val="28"/>
      <w:szCs w:val="20"/>
      <w:lang w:eastAsia="cs-CZ"/>
    </w:rPr>
  </w:style>
  <w:style w:type="character" w:customStyle="1" w:styleId="Nadpis2Char">
    <w:name w:val="Nadpis 2 Char"/>
    <w:basedOn w:val="Standardnpsmoodstavce"/>
    <w:link w:val="Nadpis2"/>
    <w:rsid w:val="00DA79CD"/>
    <w:rPr>
      <w:rFonts w:ascii="Arial" w:eastAsia="Times New Roman" w:hAnsi="Arial" w:cs="Times New Roman"/>
      <w:b/>
      <w:i/>
      <w:sz w:val="24"/>
      <w:szCs w:val="20"/>
      <w:lang w:eastAsia="cs-CZ"/>
    </w:rPr>
  </w:style>
  <w:style w:type="character" w:customStyle="1" w:styleId="Nadpis3Char">
    <w:name w:val="Nadpis 3 Char"/>
    <w:basedOn w:val="Standardnpsmoodstavce"/>
    <w:link w:val="Nadpis3"/>
    <w:rsid w:val="00DA79CD"/>
    <w:rPr>
      <w:rFonts w:ascii="Times New Roman" w:eastAsia="Times New Roman" w:hAnsi="Times New Roman" w:cs="Times New Roman"/>
      <w:b/>
      <w:sz w:val="24"/>
      <w:szCs w:val="20"/>
      <w:lang w:eastAsia="cs-CZ"/>
    </w:rPr>
  </w:style>
  <w:style w:type="character" w:customStyle="1" w:styleId="Nadpis4Char">
    <w:name w:val="Nadpis 4 Char"/>
    <w:basedOn w:val="Standardnpsmoodstavce"/>
    <w:link w:val="Nadpis4"/>
    <w:rsid w:val="00DA79CD"/>
    <w:rPr>
      <w:rFonts w:ascii="Times New Roman" w:eastAsia="Times New Roman" w:hAnsi="Times New Roman" w:cs="Times New Roman"/>
      <w:b/>
      <w:i/>
      <w:sz w:val="24"/>
      <w:szCs w:val="20"/>
      <w:lang w:eastAsia="cs-CZ"/>
    </w:rPr>
  </w:style>
  <w:style w:type="character" w:customStyle="1" w:styleId="Nadpis5Char">
    <w:name w:val="Nadpis 5 Char"/>
    <w:basedOn w:val="Standardnpsmoodstavce"/>
    <w:link w:val="Nadpis5"/>
    <w:rsid w:val="00DA79CD"/>
    <w:rPr>
      <w:rFonts w:ascii="Arial" w:eastAsia="Times New Roman" w:hAnsi="Arial" w:cs="Times New Roman"/>
      <w:szCs w:val="20"/>
      <w:lang w:eastAsia="cs-CZ"/>
    </w:rPr>
  </w:style>
  <w:style w:type="character" w:customStyle="1" w:styleId="Nadpis6Char">
    <w:name w:val="Nadpis 6 Char"/>
    <w:basedOn w:val="Standardnpsmoodstavce"/>
    <w:link w:val="Nadpis6"/>
    <w:rsid w:val="00DA79CD"/>
    <w:rPr>
      <w:rFonts w:ascii="Arial" w:eastAsia="Times New Roman" w:hAnsi="Arial" w:cs="Times New Roman"/>
      <w:i/>
      <w:szCs w:val="20"/>
      <w:lang w:eastAsia="cs-CZ"/>
    </w:rPr>
  </w:style>
  <w:style w:type="character" w:customStyle="1" w:styleId="Nadpis7Char">
    <w:name w:val="Nadpis 7 Char"/>
    <w:basedOn w:val="Standardnpsmoodstavce"/>
    <w:link w:val="Nadpis7"/>
    <w:rsid w:val="00DA79CD"/>
    <w:rPr>
      <w:rFonts w:ascii="Arial" w:eastAsia="Times New Roman" w:hAnsi="Arial" w:cs="Times New Roman"/>
      <w:sz w:val="20"/>
      <w:szCs w:val="20"/>
      <w:lang w:eastAsia="cs-CZ"/>
    </w:rPr>
  </w:style>
  <w:style w:type="character" w:customStyle="1" w:styleId="Nadpis8Char">
    <w:name w:val="Nadpis 8 Char"/>
    <w:basedOn w:val="Standardnpsmoodstavce"/>
    <w:link w:val="Nadpis8"/>
    <w:rsid w:val="00DA79CD"/>
    <w:rPr>
      <w:rFonts w:ascii="Arial" w:eastAsia="Times New Roman" w:hAnsi="Arial" w:cs="Times New Roman"/>
      <w:i/>
      <w:sz w:val="20"/>
      <w:szCs w:val="20"/>
      <w:lang w:eastAsia="cs-CZ"/>
    </w:rPr>
  </w:style>
  <w:style w:type="character" w:customStyle="1" w:styleId="Nadpis9Char">
    <w:name w:val="Nadpis 9 Char"/>
    <w:basedOn w:val="Standardnpsmoodstavce"/>
    <w:link w:val="Nadpis9"/>
    <w:rsid w:val="00DA79CD"/>
    <w:rPr>
      <w:rFonts w:ascii="Arial" w:eastAsia="Times New Roman" w:hAnsi="Arial" w:cs="Times New Roman"/>
      <w:i/>
      <w:sz w:val="18"/>
      <w:szCs w:val="20"/>
      <w:lang w:eastAsia="cs-CZ"/>
    </w:rPr>
  </w:style>
  <w:style w:type="paragraph" w:styleId="Obsah1">
    <w:name w:val="toc 1"/>
    <w:basedOn w:val="Normln"/>
    <w:next w:val="Normln"/>
    <w:autoRedefine/>
    <w:uiPriority w:val="39"/>
    <w:rsid w:val="00DA79CD"/>
    <w:pPr>
      <w:suppressAutoHyphens w:val="0"/>
      <w:overflowPunct w:val="0"/>
      <w:autoSpaceDE w:val="0"/>
      <w:autoSpaceDN w:val="0"/>
      <w:adjustRightInd w:val="0"/>
      <w:jc w:val="left"/>
      <w:textAlignment w:val="baseline"/>
    </w:pPr>
    <w:rPr>
      <w:rFonts w:asciiTheme="minorHAnsi" w:hAnsiTheme="minorHAnsi"/>
      <w:lang w:eastAsia="cs-CZ"/>
    </w:rPr>
  </w:style>
  <w:style w:type="paragraph" w:styleId="Zkladntextodsazen2">
    <w:name w:val="Body Text Indent 2"/>
    <w:basedOn w:val="Normln"/>
    <w:link w:val="Zkladntextodsazen2Char"/>
    <w:uiPriority w:val="99"/>
    <w:rsid w:val="003539EF"/>
    <w:pPr>
      <w:spacing w:after="120" w:line="480" w:lineRule="auto"/>
      <w:ind w:left="283"/>
    </w:pPr>
  </w:style>
  <w:style w:type="character" w:customStyle="1" w:styleId="Zkladntextodsazen2Char">
    <w:name w:val="Základní text odsazený 2 Char"/>
    <w:basedOn w:val="Standardnpsmoodstavce"/>
    <w:link w:val="Zkladntextodsazen2"/>
    <w:uiPriority w:val="99"/>
    <w:rsid w:val="003539EF"/>
    <w:rPr>
      <w:rFonts w:ascii="Times New Roman" w:eastAsia="Times New Roman" w:hAnsi="Times New Roman" w:cs="Times New Roman"/>
      <w:sz w:val="24"/>
      <w:szCs w:val="20"/>
      <w:lang w:eastAsia="ar-SA"/>
    </w:rPr>
  </w:style>
  <w:style w:type="paragraph" w:customStyle="1" w:styleId="Nadpis0">
    <w:name w:val="Nadpis 0"/>
    <w:basedOn w:val="Nzev"/>
    <w:link w:val="Nadpis0Char"/>
    <w:qFormat/>
    <w:rsid w:val="003539EF"/>
    <w:pPr>
      <w:numPr>
        <w:numId w:val="20"/>
      </w:numPr>
      <w:pBdr>
        <w:bottom w:val="single" w:sz="12" w:space="1" w:color="auto"/>
      </w:pBdr>
      <w:autoSpaceDE/>
      <w:autoSpaceDN/>
      <w:contextualSpacing/>
      <w:jc w:val="left"/>
    </w:pPr>
    <w:rPr>
      <w:rFonts w:ascii="Arial Black" w:hAnsi="Arial Black"/>
      <w:b w:val="0"/>
      <w:spacing w:val="-10"/>
      <w:kern w:val="28"/>
      <w:sz w:val="44"/>
      <w:szCs w:val="56"/>
      <w:u w:val="none"/>
      <w:lang w:val="x-none" w:eastAsia="en-US"/>
    </w:rPr>
  </w:style>
  <w:style w:type="character" w:customStyle="1" w:styleId="Nadpis0Char">
    <w:name w:val="Nadpis 0 Char"/>
    <w:link w:val="Nadpis0"/>
    <w:rsid w:val="003539EF"/>
    <w:rPr>
      <w:rFonts w:ascii="Arial Black" w:eastAsia="Times New Roman" w:hAnsi="Arial Black" w:cs="Times New Roman"/>
      <w:spacing w:val="-10"/>
      <w:kern w:val="28"/>
      <w:sz w:val="44"/>
      <w:szCs w:val="56"/>
      <w:lang w:val="x-none"/>
    </w:rPr>
  </w:style>
  <w:style w:type="paragraph" w:customStyle="1" w:styleId="TextLatoLight">
    <w:name w:val="Text Lato Light"/>
    <w:basedOn w:val="Normln"/>
    <w:link w:val="TextLatoLightChar"/>
    <w:qFormat/>
    <w:rsid w:val="00002F4F"/>
    <w:pPr>
      <w:suppressAutoHyphens w:val="0"/>
      <w:spacing w:after="160" w:line="276" w:lineRule="auto"/>
      <w:contextualSpacing/>
    </w:pPr>
    <w:rPr>
      <w:rFonts w:ascii="Lato Light" w:eastAsia="Calibri" w:hAnsi="Lato Light"/>
      <w:sz w:val="20"/>
      <w:szCs w:val="22"/>
      <w:lang w:eastAsia="cs-CZ" w:bidi="cs-CZ"/>
    </w:rPr>
  </w:style>
  <w:style w:type="character" w:customStyle="1" w:styleId="TextLatoLightChar">
    <w:name w:val="Text Lato Light Char"/>
    <w:basedOn w:val="Standardnpsmoodstavce"/>
    <w:link w:val="TextLatoLight"/>
    <w:rsid w:val="00002F4F"/>
    <w:rPr>
      <w:rFonts w:ascii="Lato Light" w:eastAsia="Calibri" w:hAnsi="Lato Light" w:cs="Times New Roman"/>
      <w:sz w:val="20"/>
      <w:lang w:eastAsia="cs-CZ" w:bidi="cs-CZ"/>
    </w:rPr>
  </w:style>
  <w:style w:type="paragraph" w:customStyle="1" w:styleId="Odrky">
    <w:name w:val="Odrážky"/>
    <w:basedOn w:val="Normln"/>
    <w:uiPriority w:val="99"/>
    <w:rsid w:val="00123DFD"/>
    <w:pPr>
      <w:suppressAutoHyphens w:val="0"/>
      <w:overflowPunct w:val="0"/>
      <w:autoSpaceDE w:val="0"/>
      <w:autoSpaceDN w:val="0"/>
      <w:adjustRightInd w:val="0"/>
      <w:spacing w:after="120"/>
      <w:jc w:val="left"/>
      <w:textAlignment w:val="baseline"/>
    </w:pPr>
    <w:rPr>
      <w:rFonts w:ascii="Arial" w:hAnsi="Arial"/>
      <w:sz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7118963">
      <w:bodyDiv w:val="1"/>
      <w:marLeft w:val="0"/>
      <w:marRight w:val="0"/>
      <w:marTop w:val="0"/>
      <w:marBottom w:val="0"/>
      <w:divBdr>
        <w:top w:val="none" w:sz="0" w:space="0" w:color="auto"/>
        <w:left w:val="none" w:sz="0" w:space="0" w:color="auto"/>
        <w:bottom w:val="none" w:sz="0" w:space="0" w:color="auto"/>
        <w:right w:val="none" w:sz="0" w:space="0" w:color="auto"/>
      </w:divBdr>
    </w:div>
    <w:div w:id="1171219601">
      <w:bodyDiv w:val="1"/>
      <w:marLeft w:val="0"/>
      <w:marRight w:val="0"/>
      <w:marTop w:val="0"/>
      <w:marBottom w:val="0"/>
      <w:divBdr>
        <w:top w:val="none" w:sz="0" w:space="0" w:color="auto"/>
        <w:left w:val="none" w:sz="0" w:space="0" w:color="auto"/>
        <w:bottom w:val="none" w:sz="0" w:space="0" w:color="auto"/>
        <w:right w:val="none" w:sz="0" w:space="0" w:color="auto"/>
      </w:divBdr>
    </w:div>
    <w:div w:id="1267035052">
      <w:bodyDiv w:val="1"/>
      <w:marLeft w:val="0"/>
      <w:marRight w:val="0"/>
      <w:marTop w:val="0"/>
      <w:marBottom w:val="0"/>
      <w:divBdr>
        <w:top w:val="none" w:sz="0" w:space="0" w:color="auto"/>
        <w:left w:val="none" w:sz="0" w:space="0" w:color="auto"/>
        <w:bottom w:val="none" w:sz="0" w:space="0" w:color="auto"/>
        <w:right w:val="none" w:sz="0" w:space="0" w:color="auto"/>
      </w:divBdr>
    </w:div>
    <w:div w:id="1440685757">
      <w:bodyDiv w:val="1"/>
      <w:marLeft w:val="0"/>
      <w:marRight w:val="0"/>
      <w:marTop w:val="0"/>
      <w:marBottom w:val="0"/>
      <w:divBdr>
        <w:top w:val="none" w:sz="0" w:space="0" w:color="auto"/>
        <w:left w:val="none" w:sz="0" w:space="0" w:color="auto"/>
        <w:bottom w:val="none" w:sz="0" w:space="0" w:color="auto"/>
        <w:right w:val="none" w:sz="0" w:space="0" w:color="auto"/>
      </w:divBdr>
    </w:div>
    <w:div w:id="1491752653">
      <w:bodyDiv w:val="1"/>
      <w:marLeft w:val="0"/>
      <w:marRight w:val="0"/>
      <w:marTop w:val="0"/>
      <w:marBottom w:val="0"/>
      <w:divBdr>
        <w:top w:val="none" w:sz="0" w:space="0" w:color="auto"/>
        <w:left w:val="none" w:sz="0" w:space="0" w:color="auto"/>
        <w:bottom w:val="none" w:sz="0" w:space="0" w:color="auto"/>
        <w:right w:val="none" w:sz="0" w:space="0" w:color="auto"/>
      </w:divBdr>
    </w:div>
    <w:div w:id="1972904030">
      <w:bodyDiv w:val="1"/>
      <w:marLeft w:val="0"/>
      <w:marRight w:val="0"/>
      <w:marTop w:val="0"/>
      <w:marBottom w:val="0"/>
      <w:divBdr>
        <w:top w:val="none" w:sz="0" w:space="0" w:color="auto"/>
        <w:left w:val="none" w:sz="0" w:space="0" w:color="auto"/>
        <w:bottom w:val="none" w:sz="0" w:space="0" w:color="auto"/>
        <w:right w:val="none" w:sz="0" w:space="0" w:color="auto"/>
      </w:divBdr>
    </w:div>
    <w:div w:id="2116095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eader" Target="header1.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C267FE34967BE34AA1C2910CD8452E2D" ma:contentTypeVersion="15" ma:contentTypeDescription="Vytvoří nový dokument" ma:contentTypeScope="" ma:versionID="19544547465c62a1384639bfb8523264">
  <xsd:schema xmlns:xsd="http://www.w3.org/2001/XMLSchema" xmlns:xs="http://www.w3.org/2001/XMLSchema" xmlns:p="http://schemas.microsoft.com/office/2006/metadata/properties" xmlns:ns2="42aeb5e0-4d8c-495b-8ac8-9c7e0f9108af" xmlns:ns3="1c1cfe40-64e6-48a4-a923-d8a21d9bc96d" targetNamespace="http://schemas.microsoft.com/office/2006/metadata/properties" ma:root="true" ma:fieldsID="ec50c24212fe8b47600ee8a5c952b3e6" ns2:_="" ns3:_="">
    <xsd:import namespace="42aeb5e0-4d8c-495b-8ac8-9c7e0f9108af"/>
    <xsd:import namespace="1c1cfe40-64e6-48a4-a923-d8a21d9bc96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aeb5e0-4d8c-495b-8ac8-9c7e0f9108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descrip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Značky obrázků" ma:readOnly="false" ma:fieldId="{5cf76f15-5ced-4ddc-b409-7134ff3c332f}" ma:taxonomyMulti="true" ma:sspId="05144c32-5194-445f-8fa8-b47f4d440b86"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c1cfe40-64e6-48a4-a923-d8a21d9bc96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1ba7402-a552-47a9-ad5f-5f8c4461a637}" ma:internalName="TaxCatchAll" ma:showField="CatchAllData" ma:web="1c1cfe40-64e6-48a4-a923-d8a21d9bc96d">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5316E29-4852-4D93-9CC4-C70A9832FB6C}">
  <ds:schemaRefs>
    <ds:schemaRef ds:uri="http://schemas.openxmlformats.org/officeDocument/2006/bibliography"/>
  </ds:schemaRefs>
</ds:datastoreItem>
</file>

<file path=customXml/itemProps2.xml><?xml version="1.0" encoding="utf-8"?>
<ds:datastoreItem xmlns:ds="http://schemas.openxmlformats.org/officeDocument/2006/customXml" ds:itemID="{83B3CD22-C26F-496F-AB45-9DD273343645}"/>
</file>

<file path=customXml/itemProps3.xml><?xml version="1.0" encoding="utf-8"?>
<ds:datastoreItem xmlns:ds="http://schemas.openxmlformats.org/officeDocument/2006/customXml" ds:itemID="{8478A134-A537-4DDD-A502-173040F57E58}"/>
</file>

<file path=docProps/app.xml><?xml version="1.0" encoding="utf-8"?>
<Properties xmlns="http://schemas.openxmlformats.org/officeDocument/2006/extended-properties" xmlns:vt="http://schemas.openxmlformats.org/officeDocument/2006/docPropsVTypes">
  <Template>Normal</Template>
  <TotalTime>1863</TotalTime>
  <Pages>14</Pages>
  <Words>5810</Words>
  <Characters>35679</Characters>
  <Application>Microsoft Office Word</Application>
  <DocSecurity>0</DocSecurity>
  <Lines>1551</Lines>
  <Paragraphs>864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40625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Petr Málek</cp:lastModifiedBy>
  <cp:revision>18</cp:revision>
  <cp:lastPrinted>2021-11-01T11:58:00Z</cp:lastPrinted>
  <dcterms:created xsi:type="dcterms:W3CDTF">2022-02-01T06:05:00Z</dcterms:created>
  <dcterms:modified xsi:type="dcterms:W3CDTF">2024-08-02T13:31:00Z</dcterms:modified>
</cp:coreProperties>
</file>