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tc>
                  <w:tcPr>
                    <w:tcW w:w="7654" w:type="dxa"/>
                    <w:shd w:val="clear" w:color="auto" w:fill="auto"/>
                    <w:vAlign w:val="center"/>
                  </w:tcPr>
                  <w:p w14:paraId="287015FE" w14:textId="5BC3F908" w:rsidR="00D85F56" w:rsidRPr="00A66BBC" w:rsidRDefault="004E4BA7" w:rsidP="008D1515">
                    <w:pPr>
                      <w:tabs>
                        <w:tab w:val="left" w:pos="5580"/>
                      </w:tabs>
                      <w:spacing w:before="60" w:after="60"/>
                      <w:ind w:left="30"/>
                      <w:rPr>
                        <w:b/>
                        <w:sz w:val="28"/>
                      </w:rPr>
                    </w:pPr>
                    <w:r w:rsidRPr="004E4BA7">
                      <w:rPr>
                        <w:rFonts w:cs="Tahoma"/>
                        <w:b/>
                        <w:bCs/>
                        <w:color w:val="000000" w:themeColor="text1"/>
                        <w:sz w:val="28"/>
                        <w:szCs w:val="28"/>
                      </w:rPr>
                      <w:t>Hlubokomrazící boxy pro Biochemický ústav</w:t>
                    </w:r>
                  </w:p>
                </w:tc>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35BF3FE5" w:rsidR="00D85F56" w:rsidRPr="00A66BBC" w:rsidRDefault="004E4BA7" w:rsidP="008D1515">
            <w:pPr>
              <w:tabs>
                <w:tab w:val="left" w:pos="5580"/>
              </w:tabs>
              <w:spacing w:before="60" w:after="60"/>
              <w:ind w:left="30"/>
              <w:rPr>
                <w:rFonts w:cs="Tahoma"/>
                <w:b/>
                <w:bCs/>
                <w:color w:val="000000"/>
                <w:sz w:val="28"/>
              </w:rPr>
            </w:pPr>
            <w:r w:rsidRPr="004E4BA7">
              <w:t>podlimitní veřejná zakázka zadávaná v souladu s ustanovením § 14 odstavce 1 zákona č.134/2016 Sb. o veřejných zakázkách ve znění pozdějších předpisů (dále také jen „ZZVZ“) veřejnou zakázkou na dodávky a v souladu s ustanovením § 26 ZZVZ podlimitní veřejnou zakázkou zadávanou v souladu s ustanovením § 53 ZZVZ ve zjednodušeném podlimitním řízení</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26B9781C" w:rsidR="00D85F56" w:rsidRPr="00A66BBC" w:rsidRDefault="006E4991" w:rsidP="008D1515">
            <w:pPr>
              <w:tabs>
                <w:tab w:val="left" w:pos="2505"/>
              </w:tabs>
              <w:spacing w:before="60" w:after="60"/>
              <w:ind w:left="30"/>
              <w:rPr>
                <w:szCs w:val="22"/>
              </w:rPr>
            </w:pPr>
            <w:hyperlink r:id="rId8" w:history="1">
              <w:r w:rsidR="004E4BA7" w:rsidRPr="004A1A1D">
                <w:rPr>
                  <w:rStyle w:val="Hypertextovodkaz"/>
                  <w:rFonts w:cs="Tahoma"/>
                  <w:b/>
                </w:rPr>
                <w:t>https://zakazky.muni.cz/vz00007643</w:t>
              </w:r>
            </w:hyperlink>
            <w:r w:rsidR="004E4BA7">
              <w:rPr>
                <w:rFonts w:cs="Tahoma"/>
                <w:b/>
              </w:rPr>
              <w:t xml:space="preserve"> </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6E4991"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6D8FA5B2" w14:textId="77777777" w:rsidR="00CE4549" w:rsidRDefault="00CE4549">
      <w:pPr>
        <w:spacing w:before="0" w:after="0"/>
        <w:jc w:val="left"/>
        <w:rPr>
          <w:rFonts w:eastAsia="Calibri"/>
          <w:b/>
          <w:bCs/>
          <w:caps/>
          <w:kern w:val="32"/>
          <w:sz w:val="28"/>
          <w:lang w:val="x-none" w:eastAsia="x-none"/>
        </w:rPr>
      </w:pPr>
      <w:r>
        <w:br w:type="page"/>
      </w:r>
    </w:p>
    <w:p w14:paraId="0406362C" w14:textId="32F7F570" w:rsidR="002F0084" w:rsidRDefault="00D31552" w:rsidP="00BB3C80">
      <w:pPr>
        <w:pStyle w:val="Nadpis1"/>
      </w:pPr>
      <w:r w:rsidRPr="00157035">
        <w:lastRenderedPageBreak/>
        <w:t>údaje pro hodnocení</w:t>
      </w:r>
    </w:p>
    <w:p w14:paraId="132B6E4C" w14:textId="3A1CA0ED"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6E4991" w14:paraId="4E85D0A3" w14:textId="77777777" w:rsidTr="00324239">
        <w:trPr>
          <w:trHeight w:val="489"/>
        </w:trPr>
        <w:tc>
          <w:tcPr>
            <w:tcW w:w="6037" w:type="dxa"/>
            <w:gridSpan w:val="2"/>
            <w:vAlign w:val="center"/>
          </w:tcPr>
          <w:p w14:paraId="20274FBD" w14:textId="77777777" w:rsidR="006E4991" w:rsidRPr="007F1A3C" w:rsidRDefault="006E4991" w:rsidP="00324239">
            <w:pPr>
              <w:spacing w:before="60" w:after="60"/>
              <w:jc w:val="left"/>
              <w:rPr>
                <w:b/>
              </w:rPr>
            </w:pPr>
            <w:r w:rsidRPr="007F1A3C">
              <w:rPr>
                <w:b/>
              </w:rPr>
              <w:t>Název hodnotícího kritéria</w:t>
            </w:r>
          </w:p>
        </w:tc>
        <w:tc>
          <w:tcPr>
            <w:tcW w:w="749" w:type="dxa"/>
            <w:vAlign w:val="center"/>
          </w:tcPr>
          <w:p w14:paraId="1F2ABBB0" w14:textId="77777777" w:rsidR="006E4991" w:rsidRPr="007F1A3C" w:rsidRDefault="006E4991" w:rsidP="00324239">
            <w:pPr>
              <w:spacing w:before="0" w:after="0"/>
              <w:jc w:val="left"/>
              <w:rPr>
                <w:b/>
              </w:rPr>
            </w:pPr>
            <w:r w:rsidRPr="007F1A3C">
              <w:rPr>
                <w:b/>
              </w:rPr>
              <w:t>Váha</w:t>
            </w:r>
          </w:p>
        </w:tc>
        <w:tc>
          <w:tcPr>
            <w:tcW w:w="2570" w:type="dxa"/>
            <w:vAlign w:val="center"/>
          </w:tcPr>
          <w:p w14:paraId="456F00FD" w14:textId="77777777" w:rsidR="006E4991" w:rsidRPr="007F1A3C" w:rsidRDefault="006E4991" w:rsidP="00324239">
            <w:pPr>
              <w:spacing w:before="60" w:after="60"/>
              <w:jc w:val="left"/>
              <w:rPr>
                <w:b/>
              </w:rPr>
            </w:pPr>
            <w:r w:rsidRPr="007F1A3C">
              <w:rPr>
                <w:b/>
              </w:rPr>
              <w:t>Nabídka účastníka</w:t>
            </w:r>
          </w:p>
        </w:tc>
      </w:tr>
      <w:tr w:rsidR="006E4991" w14:paraId="6DEC90C3" w14:textId="77777777" w:rsidTr="00324239">
        <w:trPr>
          <w:trHeight w:val="662"/>
        </w:trPr>
        <w:tc>
          <w:tcPr>
            <w:tcW w:w="568" w:type="dxa"/>
            <w:vAlign w:val="center"/>
          </w:tcPr>
          <w:p w14:paraId="7EA1D82D" w14:textId="77777777" w:rsidR="006E4991" w:rsidRPr="007F1A3C" w:rsidRDefault="006E4991" w:rsidP="00324239">
            <w:pPr>
              <w:spacing w:before="60" w:after="60"/>
              <w:jc w:val="left"/>
              <w:rPr>
                <w:b/>
              </w:rPr>
            </w:pPr>
            <w:r w:rsidRPr="007F1A3C">
              <w:rPr>
                <w:b/>
              </w:rPr>
              <w:t>1.</w:t>
            </w:r>
          </w:p>
        </w:tc>
        <w:tc>
          <w:tcPr>
            <w:tcW w:w="5469" w:type="dxa"/>
            <w:vAlign w:val="center"/>
          </w:tcPr>
          <w:p w14:paraId="21EF23D2" w14:textId="77777777" w:rsidR="006E4991" w:rsidRPr="007F1A3C" w:rsidRDefault="006E4991" w:rsidP="00324239">
            <w:pPr>
              <w:rPr>
                <w:b/>
              </w:rPr>
            </w:pPr>
            <w:r w:rsidRPr="007F1A3C">
              <w:rPr>
                <w:b/>
              </w:rPr>
              <w:t>Celková výše nabídkové ceny v CZK bez DPH</w:t>
            </w:r>
          </w:p>
          <w:p w14:paraId="6E3DF14C" w14:textId="041DAC68" w:rsidR="006E4991" w:rsidRPr="007F1A3C" w:rsidRDefault="006E4991" w:rsidP="00324239">
            <w:pPr>
              <w:rPr>
                <w:b/>
              </w:rPr>
            </w:pPr>
            <w:r w:rsidRPr="007F1A3C">
              <w:rPr>
                <w:b/>
              </w:rPr>
              <w:t xml:space="preserve">maximálně </w:t>
            </w:r>
            <w:r>
              <w:rPr>
                <w:b/>
              </w:rPr>
              <w:t>454 545</w:t>
            </w:r>
            <w:r w:rsidRPr="007F1A3C">
              <w:rPr>
                <w:b/>
              </w:rPr>
              <w:t xml:space="preserve"> Kč bez DPH</w:t>
            </w:r>
          </w:p>
        </w:tc>
        <w:tc>
          <w:tcPr>
            <w:tcW w:w="749" w:type="dxa"/>
            <w:vAlign w:val="center"/>
          </w:tcPr>
          <w:p w14:paraId="595EF1C9" w14:textId="1308D4C7" w:rsidR="006E4991" w:rsidRPr="007F1A3C" w:rsidRDefault="006E4991" w:rsidP="00324239">
            <w:pPr>
              <w:tabs>
                <w:tab w:val="left" w:pos="2204"/>
              </w:tabs>
              <w:spacing w:before="0" w:after="0"/>
              <w:jc w:val="left"/>
              <w:rPr>
                <w:b/>
                <w:sz w:val="24"/>
              </w:rPr>
            </w:pPr>
            <w:r>
              <w:rPr>
                <w:b/>
                <w:sz w:val="24"/>
              </w:rPr>
              <w:t>8</w:t>
            </w:r>
            <w:r>
              <w:rPr>
                <w:b/>
                <w:sz w:val="24"/>
              </w:rPr>
              <w:t xml:space="preserve">5 </w:t>
            </w:r>
            <w:r w:rsidRPr="007F1A3C">
              <w:rPr>
                <w:b/>
                <w:sz w:val="24"/>
              </w:rPr>
              <w:t>%</w:t>
            </w:r>
          </w:p>
        </w:tc>
        <w:tc>
          <w:tcPr>
            <w:tcW w:w="2570" w:type="dxa"/>
            <w:vAlign w:val="center"/>
          </w:tcPr>
          <w:p w14:paraId="2A6E8B8E" w14:textId="77777777" w:rsidR="006E4991" w:rsidRPr="007F1A3C" w:rsidRDefault="006E4991" w:rsidP="00324239">
            <w:pPr>
              <w:tabs>
                <w:tab w:val="left" w:pos="2204"/>
              </w:tabs>
              <w:spacing w:before="60" w:after="60"/>
              <w:jc w:val="left"/>
              <w:rPr>
                <w:b/>
              </w:rPr>
            </w:pPr>
            <w:sdt>
              <w:sdtPr>
                <w:rPr>
                  <w:b/>
                  <w:sz w:val="24"/>
                </w:rPr>
                <w:id w:val="-1136100397"/>
                <w:placeholder>
                  <w:docPart w:val="1C310F5B43C14E93AA6AB67727617854"/>
                </w:placeholder>
                <w:showingPlcHdr/>
              </w:sdtPr>
              <w:sdtContent>
                <w:r w:rsidRPr="007F1A3C">
                  <w:rPr>
                    <w:rStyle w:val="Zstupntext"/>
                    <w:b/>
                    <w:sz w:val="24"/>
                    <w:shd w:val="clear" w:color="auto" w:fill="FFFF00"/>
                  </w:rPr>
                  <w:t>0000</w:t>
                </w:r>
              </w:sdtContent>
            </w:sdt>
            <w:r w:rsidRPr="007F1A3C">
              <w:rPr>
                <w:b/>
                <w:sz w:val="24"/>
              </w:rPr>
              <w:t xml:space="preserve"> Kč bez DPH</w:t>
            </w:r>
            <w:r w:rsidRPr="007F1A3C">
              <w:rPr>
                <w:b/>
                <w:sz w:val="24"/>
              </w:rPr>
              <w:tab/>
            </w:r>
          </w:p>
        </w:tc>
      </w:tr>
      <w:tr w:rsidR="006E4991" w14:paraId="699B19D9" w14:textId="77777777" w:rsidTr="00324239">
        <w:trPr>
          <w:trHeight w:val="662"/>
        </w:trPr>
        <w:tc>
          <w:tcPr>
            <w:tcW w:w="568" w:type="dxa"/>
            <w:vAlign w:val="center"/>
          </w:tcPr>
          <w:p w14:paraId="277A824D" w14:textId="77777777" w:rsidR="006E4991" w:rsidRPr="007F1A3C" w:rsidRDefault="006E4991" w:rsidP="00324239">
            <w:pPr>
              <w:rPr>
                <w:b/>
                <w:sz w:val="28"/>
              </w:rPr>
            </w:pPr>
            <w:r w:rsidRPr="007F1A3C">
              <w:rPr>
                <w:b/>
                <w:sz w:val="24"/>
              </w:rPr>
              <w:t>2.</w:t>
            </w:r>
          </w:p>
        </w:tc>
        <w:tc>
          <w:tcPr>
            <w:tcW w:w="5469" w:type="dxa"/>
            <w:vAlign w:val="center"/>
          </w:tcPr>
          <w:p w14:paraId="21E58862" w14:textId="77777777" w:rsidR="006E4991" w:rsidRPr="007F1A3C" w:rsidRDefault="006E4991" w:rsidP="00324239">
            <w:pPr>
              <w:widowControl w:val="0"/>
              <w:spacing w:before="60" w:after="60"/>
              <w:rPr>
                <w:b/>
                <w:color w:val="00000A"/>
              </w:rPr>
            </w:pPr>
            <w:r w:rsidRPr="007F1A3C">
              <w:rPr>
                <w:b/>
                <w:color w:val="00000A"/>
              </w:rPr>
              <w:t>Délka záruční doby v měsících</w:t>
            </w:r>
          </w:p>
          <w:p w14:paraId="7DADEB38" w14:textId="77777777" w:rsidR="006E4991" w:rsidRPr="007F1A3C" w:rsidRDefault="006E4991" w:rsidP="00324239">
            <w:pPr>
              <w:widowControl w:val="0"/>
              <w:spacing w:before="60" w:after="60"/>
              <w:rPr>
                <w:b/>
                <w:color w:val="00000A"/>
              </w:rPr>
            </w:pPr>
            <w:r w:rsidRPr="007F1A3C">
              <w:rPr>
                <w:b/>
                <w:color w:val="00000A"/>
              </w:rPr>
              <w:t>minimálně 24 měsíců</w:t>
            </w:r>
          </w:p>
        </w:tc>
        <w:tc>
          <w:tcPr>
            <w:tcW w:w="749" w:type="dxa"/>
            <w:vAlign w:val="center"/>
          </w:tcPr>
          <w:p w14:paraId="1425B876" w14:textId="77777777" w:rsidR="006E4991" w:rsidRPr="007F1A3C" w:rsidRDefault="006E4991" w:rsidP="00324239">
            <w:pPr>
              <w:tabs>
                <w:tab w:val="left" w:pos="2204"/>
              </w:tabs>
              <w:spacing w:before="0" w:after="0"/>
              <w:jc w:val="left"/>
              <w:rPr>
                <w:b/>
                <w:sz w:val="24"/>
              </w:rPr>
            </w:pPr>
            <w:r w:rsidRPr="007F1A3C">
              <w:rPr>
                <w:b/>
                <w:sz w:val="24"/>
              </w:rPr>
              <w:t>1</w:t>
            </w:r>
            <w:r>
              <w:rPr>
                <w:b/>
                <w:sz w:val="24"/>
              </w:rPr>
              <w:t xml:space="preserve">5 </w:t>
            </w:r>
            <w:r w:rsidRPr="007F1A3C">
              <w:rPr>
                <w:b/>
                <w:sz w:val="24"/>
              </w:rPr>
              <w:t>%</w:t>
            </w:r>
          </w:p>
        </w:tc>
        <w:tc>
          <w:tcPr>
            <w:tcW w:w="2570" w:type="dxa"/>
            <w:vAlign w:val="center"/>
          </w:tcPr>
          <w:p w14:paraId="062236C0" w14:textId="77777777" w:rsidR="006E4991" w:rsidRPr="007F1A3C" w:rsidRDefault="006E4991" w:rsidP="00324239">
            <w:pPr>
              <w:tabs>
                <w:tab w:val="left" w:pos="2204"/>
              </w:tabs>
              <w:spacing w:before="60" w:after="60"/>
              <w:jc w:val="left"/>
              <w:rPr>
                <w:b/>
                <w:sz w:val="24"/>
              </w:rPr>
            </w:pPr>
            <w:sdt>
              <w:sdtPr>
                <w:rPr>
                  <w:b/>
                  <w:sz w:val="24"/>
                </w:rPr>
                <w:id w:val="1281220795"/>
                <w:placeholder>
                  <w:docPart w:val="22861B76DC484889A79DE05B55E16A48"/>
                </w:placeholder>
                <w:showingPlcHdr/>
              </w:sdtPr>
              <w:sdtContent>
                <w:r w:rsidRPr="007F1A3C">
                  <w:rPr>
                    <w:rStyle w:val="Zstupntext"/>
                    <w:b/>
                    <w:sz w:val="24"/>
                    <w:shd w:val="clear" w:color="auto" w:fill="FFFF00"/>
                  </w:rPr>
                  <w:t>0000</w:t>
                </w:r>
              </w:sdtContent>
            </w:sdt>
            <w:r w:rsidRPr="007F1A3C">
              <w:rPr>
                <w:b/>
                <w:sz w:val="24"/>
              </w:rPr>
              <w:t xml:space="preserve"> měsíců</w:t>
            </w:r>
            <w:r w:rsidRPr="007F1A3C">
              <w:rPr>
                <w:b/>
                <w:sz w:val="24"/>
              </w:rPr>
              <w:tab/>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6E4991"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
    <w:p w14:paraId="2A97107C" w14:textId="77777777" w:rsidR="00157035" w:rsidRDefault="00157035" w:rsidP="00DD1133"/>
    <w:sectPr w:rsidR="00157035" w:rsidSect="007957EF">
      <w:footerReference w:type="default" r:id="rId9"/>
      <w:headerReference w:type="first" r:id="rId10"/>
      <w:footerReference w:type="first" r:id="rId11"/>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3E97"/>
    <w:rsid w:val="0014445D"/>
    <w:rsid w:val="001514FA"/>
    <w:rsid w:val="00157035"/>
    <w:rsid w:val="0016245B"/>
    <w:rsid w:val="00165311"/>
    <w:rsid w:val="00174AF3"/>
    <w:rsid w:val="0018492F"/>
    <w:rsid w:val="001C20FE"/>
    <w:rsid w:val="001D083C"/>
    <w:rsid w:val="001E7F1C"/>
    <w:rsid w:val="00200D36"/>
    <w:rsid w:val="00202CCF"/>
    <w:rsid w:val="002059E5"/>
    <w:rsid w:val="002105F7"/>
    <w:rsid w:val="00280806"/>
    <w:rsid w:val="002914D8"/>
    <w:rsid w:val="002A227C"/>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4E4BA7"/>
    <w:rsid w:val="005231CB"/>
    <w:rsid w:val="005244A4"/>
    <w:rsid w:val="00541E01"/>
    <w:rsid w:val="00547F28"/>
    <w:rsid w:val="0055144D"/>
    <w:rsid w:val="0055245E"/>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E4991"/>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66BBC"/>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C5A24"/>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4549"/>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4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1C310F5B43C14E93AA6AB67727617854"/>
        <w:category>
          <w:name w:val="Obecné"/>
          <w:gallery w:val="placeholder"/>
        </w:category>
        <w:types>
          <w:type w:val="bbPlcHdr"/>
        </w:types>
        <w:behaviors>
          <w:behavior w:val="content"/>
        </w:behaviors>
        <w:guid w:val="{0FDC631D-013A-4E05-8762-42A96C16915C}"/>
      </w:docPartPr>
      <w:docPartBody>
        <w:p w:rsidR="00000000" w:rsidRDefault="001B33CC" w:rsidP="001B33CC">
          <w:pPr>
            <w:pStyle w:val="1C310F5B43C14E93AA6AB67727617854"/>
          </w:pPr>
          <w:r w:rsidRPr="004B2772">
            <w:rPr>
              <w:rStyle w:val="Zstupntext"/>
              <w:b/>
              <w:sz w:val="24"/>
              <w:shd w:val="clear" w:color="auto" w:fill="FFFF00"/>
            </w:rPr>
            <w:t>0000</w:t>
          </w:r>
        </w:p>
      </w:docPartBody>
    </w:docPart>
    <w:docPart>
      <w:docPartPr>
        <w:name w:val="22861B76DC484889A79DE05B55E16A48"/>
        <w:category>
          <w:name w:val="Obecné"/>
          <w:gallery w:val="placeholder"/>
        </w:category>
        <w:types>
          <w:type w:val="bbPlcHdr"/>
        </w:types>
        <w:behaviors>
          <w:behavior w:val="content"/>
        </w:behaviors>
        <w:guid w:val="{04F0FF2C-A228-459B-A86E-558C1A9260E7}"/>
      </w:docPartPr>
      <w:docPartBody>
        <w:p w:rsidR="00000000" w:rsidRDefault="001B33CC" w:rsidP="001B33CC">
          <w:pPr>
            <w:pStyle w:val="22861B76DC484889A79DE05B55E16A48"/>
          </w:pPr>
          <w:r w:rsidRPr="004B2772">
            <w:rPr>
              <w:rStyle w:val="Zstupntext"/>
              <w:b/>
              <w:sz w:val="24"/>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B33CC"/>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5005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F0BB4"/>
    <w:rsid w:val="00BF51AD"/>
    <w:rsid w:val="00C00E7A"/>
    <w:rsid w:val="00C32755"/>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33CC"/>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0E487545ECA942ACAD4A880DD161C668">
    <w:name w:val="0E487545ECA942ACAD4A880DD161C668"/>
    <w:rsid w:val="00950054"/>
  </w:style>
  <w:style w:type="paragraph" w:customStyle="1" w:styleId="925922603B594C9993285DF44C4A057F">
    <w:name w:val="925922603B594C9993285DF44C4A057F"/>
    <w:rsid w:val="00950054"/>
  </w:style>
  <w:style w:type="paragraph" w:customStyle="1" w:styleId="B1E686E498874D08899DB69BAA95758C">
    <w:name w:val="B1E686E498874D08899DB69BAA95758C"/>
    <w:rsid w:val="00950054"/>
  </w:style>
  <w:style w:type="paragraph" w:customStyle="1" w:styleId="63E83C16E04D4155BEDE78BA8887556B">
    <w:name w:val="63E83C16E04D4155BEDE78BA8887556B"/>
    <w:rsid w:val="00950054"/>
  </w:style>
  <w:style w:type="paragraph" w:customStyle="1" w:styleId="E5835CD548D0461B9815FF68D4C83BCB">
    <w:name w:val="E5835CD548D0461B9815FF68D4C83BCB"/>
    <w:rsid w:val="00950054"/>
  </w:style>
  <w:style w:type="paragraph" w:customStyle="1" w:styleId="BB2A9B97752F4CB9871200E26D9021E3">
    <w:name w:val="BB2A9B97752F4CB9871200E26D9021E3"/>
    <w:rsid w:val="001B33CC"/>
  </w:style>
  <w:style w:type="paragraph" w:customStyle="1" w:styleId="1C310F5B43C14E93AA6AB67727617854">
    <w:name w:val="1C310F5B43C14E93AA6AB67727617854"/>
    <w:rsid w:val="001B33CC"/>
  </w:style>
  <w:style w:type="paragraph" w:customStyle="1" w:styleId="22861B76DC484889A79DE05B55E16A48">
    <w:name w:val="22861B76DC484889A79DE05B55E16A48"/>
    <w:rsid w:val="001B33CC"/>
  </w:style>
  <w:style w:type="paragraph" w:customStyle="1" w:styleId="74E65C550CAF471A9A6527F3E0844D45">
    <w:name w:val="74E65C550CAF471A9A6527F3E0844D45"/>
    <w:rsid w:val="001B33CC"/>
  </w:style>
  <w:style w:type="paragraph" w:customStyle="1" w:styleId="9B05E6AA7A98486EA350471C404A14E9">
    <w:name w:val="9B05E6AA7A98486EA350471C404A14E9"/>
    <w:rsid w:val="001B3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775</Words>
  <Characters>4574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Rosťa Gnida</cp:lastModifiedBy>
  <cp:revision>12</cp:revision>
  <dcterms:created xsi:type="dcterms:W3CDTF">2025-03-17T07:41:00Z</dcterms:created>
  <dcterms:modified xsi:type="dcterms:W3CDTF">2025-04-03T13:57:00Z</dcterms:modified>
</cp:coreProperties>
</file>