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val="0"/>
          <w:bCs w:val="0"/>
          <w:caps w:val="0"/>
          <w:color w:val="auto"/>
          <w:spacing w:val="0"/>
          <w:sz w:val="20"/>
          <w:szCs w:val="20"/>
          <w:lang w:bidi="ar-SA"/>
        </w:rPr>
        <w:id w:val="1739046960"/>
        <w:docPartObj>
          <w:docPartGallery w:val="Table of Contents"/>
          <w:docPartUnique/>
        </w:docPartObj>
      </w:sdtPr>
      <w:sdtEndPr/>
      <w:sdtContent>
        <w:p w14:paraId="17CD5CF1" w14:textId="77777777" w:rsidR="0021626B" w:rsidRDefault="0021626B">
          <w:pPr>
            <w:pStyle w:val="Nadpisobsahu"/>
          </w:pPr>
          <w:r>
            <w:t>Obsah</w:t>
          </w:r>
        </w:p>
        <w:p w14:paraId="3ED4AD01" w14:textId="74A794AC" w:rsidR="000356BF" w:rsidRDefault="0021626B">
          <w:pPr>
            <w:pStyle w:val="Obsah1"/>
            <w:tabs>
              <w:tab w:val="left" w:pos="400"/>
              <w:tab w:val="right" w:leader="dot" w:pos="9062"/>
            </w:tabs>
            <w:rPr>
              <w:noProof/>
              <w:kern w:val="2"/>
              <w:sz w:val="24"/>
              <w:szCs w:val="24"/>
              <w:lang w:eastAsia="cs-CZ"/>
              <w14:ligatures w14:val="standardContextual"/>
            </w:rPr>
          </w:pPr>
          <w:r>
            <w:fldChar w:fldCharType="begin"/>
          </w:r>
          <w:r>
            <w:instrText xml:space="preserve"> TOC \o "1-3" \h \z \u </w:instrText>
          </w:r>
          <w:r>
            <w:fldChar w:fldCharType="separate"/>
          </w:r>
          <w:hyperlink w:anchor="_Toc194056778" w:history="1">
            <w:r w:rsidR="000356BF" w:rsidRPr="00C544B5">
              <w:rPr>
                <w:rStyle w:val="Hypertextovodkaz"/>
                <w:noProof/>
              </w:rPr>
              <w:t>2</w:t>
            </w:r>
            <w:r w:rsidR="000356BF">
              <w:rPr>
                <w:noProof/>
                <w:kern w:val="2"/>
                <w:sz w:val="24"/>
                <w:szCs w:val="24"/>
                <w:lang w:eastAsia="cs-CZ"/>
                <w14:ligatures w14:val="standardContextual"/>
              </w:rPr>
              <w:tab/>
            </w:r>
            <w:r w:rsidR="000356BF" w:rsidRPr="00C544B5">
              <w:rPr>
                <w:rStyle w:val="Hypertextovodkaz"/>
                <w:noProof/>
              </w:rPr>
              <w:t>Identifikační údaje</w:t>
            </w:r>
            <w:r w:rsidR="000356BF">
              <w:rPr>
                <w:noProof/>
                <w:webHidden/>
              </w:rPr>
              <w:tab/>
            </w:r>
            <w:r w:rsidR="000356BF">
              <w:rPr>
                <w:noProof/>
                <w:webHidden/>
              </w:rPr>
              <w:fldChar w:fldCharType="begin"/>
            </w:r>
            <w:r w:rsidR="000356BF">
              <w:rPr>
                <w:noProof/>
                <w:webHidden/>
              </w:rPr>
              <w:instrText xml:space="preserve"> PAGEREF _Toc194056778 \h </w:instrText>
            </w:r>
            <w:r w:rsidR="000356BF">
              <w:rPr>
                <w:noProof/>
                <w:webHidden/>
              </w:rPr>
            </w:r>
            <w:r w:rsidR="000356BF">
              <w:rPr>
                <w:noProof/>
                <w:webHidden/>
              </w:rPr>
              <w:fldChar w:fldCharType="separate"/>
            </w:r>
            <w:r w:rsidR="000356BF">
              <w:rPr>
                <w:noProof/>
                <w:webHidden/>
              </w:rPr>
              <w:t>2</w:t>
            </w:r>
            <w:r w:rsidR="000356BF">
              <w:rPr>
                <w:noProof/>
                <w:webHidden/>
              </w:rPr>
              <w:fldChar w:fldCharType="end"/>
            </w:r>
          </w:hyperlink>
        </w:p>
        <w:p w14:paraId="7FFDC904" w14:textId="78A41007" w:rsidR="000356BF" w:rsidRDefault="000356BF">
          <w:pPr>
            <w:pStyle w:val="Obsah1"/>
            <w:tabs>
              <w:tab w:val="left" w:pos="400"/>
              <w:tab w:val="right" w:leader="dot" w:pos="9062"/>
            </w:tabs>
            <w:rPr>
              <w:noProof/>
              <w:kern w:val="2"/>
              <w:sz w:val="24"/>
              <w:szCs w:val="24"/>
              <w:lang w:eastAsia="cs-CZ"/>
              <w14:ligatures w14:val="standardContextual"/>
            </w:rPr>
          </w:pPr>
          <w:hyperlink w:anchor="_Toc194056779" w:history="1">
            <w:r w:rsidRPr="00C544B5">
              <w:rPr>
                <w:rStyle w:val="Hypertextovodkaz"/>
                <w:noProof/>
              </w:rPr>
              <w:t>3</w:t>
            </w:r>
            <w:r>
              <w:rPr>
                <w:noProof/>
                <w:kern w:val="2"/>
                <w:sz w:val="24"/>
                <w:szCs w:val="24"/>
                <w:lang w:eastAsia="cs-CZ"/>
                <w14:ligatures w14:val="standardContextual"/>
              </w:rPr>
              <w:tab/>
            </w:r>
            <w:r w:rsidRPr="00C544B5">
              <w:rPr>
                <w:rStyle w:val="Hypertextovodkaz"/>
                <w:noProof/>
              </w:rPr>
              <w:t>Všeobecné informace</w:t>
            </w:r>
            <w:r>
              <w:rPr>
                <w:noProof/>
                <w:webHidden/>
              </w:rPr>
              <w:tab/>
            </w:r>
            <w:r>
              <w:rPr>
                <w:noProof/>
                <w:webHidden/>
              </w:rPr>
              <w:fldChar w:fldCharType="begin"/>
            </w:r>
            <w:r>
              <w:rPr>
                <w:noProof/>
                <w:webHidden/>
              </w:rPr>
              <w:instrText xml:space="preserve"> PAGEREF _Toc194056779 \h </w:instrText>
            </w:r>
            <w:r>
              <w:rPr>
                <w:noProof/>
                <w:webHidden/>
              </w:rPr>
            </w:r>
            <w:r>
              <w:rPr>
                <w:noProof/>
                <w:webHidden/>
              </w:rPr>
              <w:fldChar w:fldCharType="separate"/>
            </w:r>
            <w:r>
              <w:rPr>
                <w:noProof/>
                <w:webHidden/>
              </w:rPr>
              <w:t>3</w:t>
            </w:r>
            <w:r>
              <w:rPr>
                <w:noProof/>
                <w:webHidden/>
              </w:rPr>
              <w:fldChar w:fldCharType="end"/>
            </w:r>
          </w:hyperlink>
        </w:p>
        <w:p w14:paraId="46158D7F" w14:textId="0C2F2825" w:rsidR="000356BF" w:rsidRDefault="000356BF">
          <w:pPr>
            <w:pStyle w:val="Obsah2"/>
            <w:tabs>
              <w:tab w:val="left" w:pos="720"/>
              <w:tab w:val="right" w:leader="dot" w:pos="9062"/>
            </w:tabs>
            <w:rPr>
              <w:noProof/>
              <w:kern w:val="2"/>
              <w:sz w:val="24"/>
              <w:szCs w:val="24"/>
              <w:lang w:eastAsia="cs-CZ"/>
              <w14:ligatures w14:val="standardContextual"/>
            </w:rPr>
          </w:pPr>
          <w:hyperlink w:anchor="_Toc194056780" w:history="1">
            <w:r w:rsidRPr="00C544B5">
              <w:rPr>
                <w:rStyle w:val="Hypertextovodkaz"/>
                <w:noProof/>
              </w:rPr>
              <w:t>3.1</w:t>
            </w:r>
            <w:r>
              <w:rPr>
                <w:noProof/>
                <w:kern w:val="2"/>
                <w:sz w:val="24"/>
                <w:szCs w:val="24"/>
                <w:lang w:eastAsia="cs-CZ"/>
                <w14:ligatures w14:val="standardContextual"/>
              </w:rPr>
              <w:tab/>
            </w:r>
            <w:r w:rsidRPr="00C544B5">
              <w:rPr>
                <w:rStyle w:val="Hypertextovodkaz"/>
                <w:noProof/>
              </w:rPr>
              <w:t>Úvod</w:t>
            </w:r>
            <w:r>
              <w:rPr>
                <w:noProof/>
                <w:webHidden/>
              </w:rPr>
              <w:tab/>
            </w:r>
            <w:r>
              <w:rPr>
                <w:noProof/>
                <w:webHidden/>
              </w:rPr>
              <w:fldChar w:fldCharType="begin"/>
            </w:r>
            <w:r>
              <w:rPr>
                <w:noProof/>
                <w:webHidden/>
              </w:rPr>
              <w:instrText xml:space="preserve"> PAGEREF _Toc194056780 \h </w:instrText>
            </w:r>
            <w:r>
              <w:rPr>
                <w:noProof/>
                <w:webHidden/>
              </w:rPr>
            </w:r>
            <w:r>
              <w:rPr>
                <w:noProof/>
                <w:webHidden/>
              </w:rPr>
              <w:fldChar w:fldCharType="separate"/>
            </w:r>
            <w:r>
              <w:rPr>
                <w:noProof/>
                <w:webHidden/>
              </w:rPr>
              <w:t>3</w:t>
            </w:r>
            <w:r>
              <w:rPr>
                <w:noProof/>
                <w:webHidden/>
              </w:rPr>
              <w:fldChar w:fldCharType="end"/>
            </w:r>
          </w:hyperlink>
        </w:p>
        <w:p w14:paraId="43E22278" w14:textId="7A77ED8B" w:rsidR="000356BF" w:rsidRDefault="000356BF">
          <w:pPr>
            <w:pStyle w:val="Obsah2"/>
            <w:tabs>
              <w:tab w:val="left" w:pos="720"/>
              <w:tab w:val="right" w:leader="dot" w:pos="9062"/>
            </w:tabs>
            <w:rPr>
              <w:noProof/>
              <w:kern w:val="2"/>
              <w:sz w:val="24"/>
              <w:szCs w:val="24"/>
              <w:lang w:eastAsia="cs-CZ"/>
              <w14:ligatures w14:val="standardContextual"/>
            </w:rPr>
          </w:pPr>
          <w:hyperlink w:anchor="_Toc194056781" w:history="1">
            <w:r w:rsidRPr="00C544B5">
              <w:rPr>
                <w:rStyle w:val="Hypertextovodkaz"/>
                <w:noProof/>
              </w:rPr>
              <w:t>3.2</w:t>
            </w:r>
            <w:r>
              <w:rPr>
                <w:noProof/>
                <w:kern w:val="2"/>
                <w:sz w:val="24"/>
                <w:szCs w:val="24"/>
                <w:lang w:eastAsia="cs-CZ"/>
                <w14:ligatures w14:val="standardContextual"/>
              </w:rPr>
              <w:tab/>
            </w:r>
            <w:r w:rsidRPr="00C544B5">
              <w:rPr>
                <w:rStyle w:val="Hypertextovodkaz"/>
                <w:noProof/>
              </w:rPr>
              <w:t>Výchozí podklady pro zpracování dokumentace</w:t>
            </w:r>
            <w:r>
              <w:rPr>
                <w:noProof/>
                <w:webHidden/>
              </w:rPr>
              <w:tab/>
            </w:r>
            <w:r>
              <w:rPr>
                <w:noProof/>
                <w:webHidden/>
              </w:rPr>
              <w:fldChar w:fldCharType="begin"/>
            </w:r>
            <w:r>
              <w:rPr>
                <w:noProof/>
                <w:webHidden/>
              </w:rPr>
              <w:instrText xml:space="preserve"> PAGEREF _Toc194056781 \h </w:instrText>
            </w:r>
            <w:r>
              <w:rPr>
                <w:noProof/>
                <w:webHidden/>
              </w:rPr>
            </w:r>
            <w:r>
              <w:rPr>
                <w:noProof/>
                <w:webHidden/>
              </w:rPr>
              <w:fldChar w:fldCharType="separate"/>
            </w:r>
            <w:r>
              <w:rPr>
                <w:noProof/>
                <w:webHidden/>
              </w:rPr>
              <w:t>3</w:t>
            </w:r>
            <w:r>
              <w:rPr>
                <w:noProof/>
                <w:webHidden/>
              </w:rPr>
              <w:fldChar w:fldCharType="end"/>
            </w:r>
          </w:hyperlink>
        </w:p>
        <w:p w14:paraId="55512D8F" w14:textId="18D3AFE6" w:rsidR="000356BF" w:rsidRDefault="000356BF">
          <w:pPr>
            <w:pStyle w:val="Obsah1"/>
            <w:tabs>
              <w:tab w:val="left" w:pos="400"/>
              <w:tab w:val="right" w:leader="dot" w:pos="9062"/>
            </w:tabs>
            <w:rPr>
              <w:noProof/>
              <w:kern w:val="2"/>
              <w:sz w:val="24"/>
              <w:szCs w:val="24"/>
              <w:lang w:eastAsia="cs-CZ"/>
              <w14:ligatures w14:val="standardContextual"/>
            </w:rPr>
          </w:pPr>
          <w:hyperlink w:anchor="_Toc194056782" w:history="1">
            <w:r w:rsidRPr="00C544B5">
              <w:rPr>
                <w:rStyle w:val="Hypertextovodkaz"/>
                <w:noProof/>
              </w:rPr>
              <w:t>4</w:t>
            </w:r>
            <w:r>
              <w:rPr>
                <w:noProof/>
                <w:kern w:val="2"/>
                <w:sz w:val="24"/>
                <w:szCs w:val="24"/>
                <w:lang w:eastAsia="cs-CZ"/>
                <w14:ligatures w14:val="standardContextual"/>
              </w:rPr>
              <w:tab/>
            </w:r>
            <w:r w:rsidRPr="00C544B5">
              <w:rPr>
                <w:rStyle w:val="Hypertextovodkaz"/>
                <w:noProof/>
              </w:rPr>
              <w:t>Technické řešení projektu</w:t>
            </w:r>
            <w:r>
              <w:rPr>
                <w:noProof/>
                <w:webHidden/>
              </w:rPr>
              <w:tab/>
            </w:r>
            <w:r>
              <w:rPr>
                <w:noProof/>
                <w:webHidden/>
              </w:rPr>
              <w:fldChar w:fldCharType="begin"/>
            </w:r>
            <w:r>
              <w:rPr>
                <w:noProof/>
                <w:webHidden/>
              </w:rPr>
              <w:instrText xml:space="preserve"> PAGEREF _Toc194056782 \h </w:instrText>
            </w:r>
            <w:r>
              <w:rPr>
                <w:noProof/>
                <w:webHidden/>
              </w:rPr>
            </w:r>
            <w:r>
              <w:rPr>
                <w:noProof/>
                <w:webHidden/>
              </w:rPr>
              <w:fldChar w:fldCharType="separate"/>
            </w:r>
            <w:r>
              <w:rPr>
                <w:noProof/>
                <w:webHidden/>
              </w:rPr>
              <w:t>3</w:t>
            </w:r>
            <w:r>
              <w:rPr>
                <w:noProof/>
                <w:webHidden/>
              </w:rPr>
              <w:fldChar w:fldCharType="end"/>
            </w:r>
          </w:hyperlink>
        </w:p>
        <w:p w14:paraId="264DAA3B" w14:textId="11AA8A1F" w:rsidR="000356BF" w:rsidRDefault="000356BF">
          <w:pPr>
            <w:pStyle w:val="Obsah2"/>
            <w:tabs>
              <w:tab w:val="left" w:pos="720"/>
              <w:tab w:val="right" w:leader="dot" w:pos="9062"/>
            </w:tabs>
            <w:rPr>
              <w:noProof/>
              <w:kern w:val="2"/>
              <w:sz w:val="24"/>
              <w:szCs w:val="24"/>
              <w:lang w:eastAsia="cs-CZ"/>
              <w14:ligatures w14:val="standardContextual"/>
            </w:rPr>
          </w:pPr>
          <w:hyperlink w:anchor="_Toc194056783" w:history="1">
            <w:r w:rsidRPr="00C544B5">
              <w:rPr>
                <w:rStyle w:val="Hypertextovodkaz"/>
                <w:noProof/>
              </w:rPr>
              <w:t>4.1</w:t>
            </w:r>
            <w:r>
              <w:rPr>
                <w:noProof/>
                <w:kern w:val="2"/>
                <w:sz w:val="24"/>
                <w:szCs w:val="24"/>
                <w:lang w:eastAsia="cs-CZ"/>
                <w14:ligatures w14:val="standardContextual"/>
              </w:rPr>
              <w:tab/>
            </w:r>
            <w:r w:rsidRPr="00C544B5">
              <w:rPr>
                <w:rStyle w:val="Hypertextovodkaz"/>
                <w:noProof/>
              </w:rPr>
              <w:t>Vnější vlivy</w:t>
            </w:r>
            <w:r>
              <w:rPr>
                <w:noProof/>
                <w:webHidden/>
              </w:rPr>
              <w:tab/>
            </w:r>
            <w:r>
              <w:rPr>
                <w:noProof/>
                <w:webHidden/>
              </w:rPr>
              <w:fldChar w:fldCharType="begin"/>
            </w:r>
            <w:r>
              <w:rPr>
                <w:noProof/>
                <w:webHidden/>
              </w:rPr>
              <w:instrText xml:space="preserve"> PAGEREF _Toc194056783 \h </w:instrText>
            </w:r>
            <w:r>
              <w:rPr>
                <w:noProof/>
                <w:webHidden/>
              </w:rPr>
            </w:r>
            <w:r>
              <w:rPr>
                <w:noProof/>
                <w:webHidden/>
              </w:rPr>
              <w:fldChar w:fldCharType="separate"/>
            </w:r>
            <w:r>
              <w:rPr>
                <w:noProof/>
                <w:webHidden/>
              </w:rPr>
              <w:t>3</w:t>
            </w:r>
            <w:r>
              <w:rPr>
                <w:noProof/>
                <w:webHidden/>
              </w:rPr>
              <w:fldChar w:fldCharType="end"/>
            </w:r>
          </w:hyperlink>
        </w:p>
        <w:p w14:paraId="0C8866C3" w14:textId="6FAC5F4D" w:rsidR="000356BF" w:rsidRDefault="000356BF">
          <w:pPr>
            <w:pStyle w:val="Obsah2"/>
            <w:tabs>
              <w:tab w:val="left" w:pos="720"/>
              <w:tab w:val="right" w:leader="dot" w:pos="9062"/>
            </w:tabs>
            <w:rPr>
              <w:noProof/>
              <w:kern w:val="2"/>
              <w:sz w:val="24"/>
              <w:szCs w:val="24"/>
              <w:lang w:eastAsia="cs-CZ"/>
              <w14:ligatures w14:val="standardContextual"/>
            </w:rPr>
          </w:pPr>
          <w:hyperlink w:anchor="_Toc194056784" w:history="1">
            <w:r w:rsidRPr="00C544B5">
              <w:rPr>
                <w:rStyle w:val="Hypertextovodkaz"/>
                <w:noProof/>
              </w:rPr>
              <w:t>4.2</w:t>
            </w:r>
            <w:r>
              <w:rPr>
                <w:noProof/>
                <w:kern w:val="2"/>
                <w:sz w:val="24"/>
                <w:szCs w:val="24"/>
                <w:lang w:eastAsia="cs-CZ"/>
                <w14:ligatures w14:val="standardContextual"/>
              </w:rPr>
              <w:tab/>
            </w:r>
            <w:r w:rsidRPr="00C544B5">
              <w:rPr>
                <w:rStyle w:val="Hypertextovodkaz"/>
                <w:noProof/>
              </w:rPr>
              <w:t>Třídy pro bezpečnostní systémy</w:t>
            </w:r>
            <w:r>
              <w:rPr>
                <w:noProof/>
                <w:webHidden/>
              </w:rPr>
              <w:tab/>
            </w:r>
            <w:r>
              <w:rPr>
                <w:noProof/>
                <w:webHidden/>
              </w:rPr>
              <w:fldChar w:fldCharType="begin"/>
            </w:r>
            <w:r>
              <w:rPr>
                <w:noProof/>
                <w:webHidden/>
              </w:rPr>
              <w:instrText xml:space="preserve"> PAGEREF _Toc194056784 \h </w:instrText>
            </w:r>
            <w:r>
              <w:rPr>
                <w:noProof/>
                <w:webHidden/>
              </w:rPr>
            </w:r>
            <w:r>
              <w:rPr>
                <w:noProof/>
                <w:webHidden/>
              </w:rPr>
              <w:fldChar w:fldCharType="separate"/>
            </w:r>
            <w:r>
              <w:rPr>
                <w:noProof/>
                <w:webHidden/>
              </w:rPr>
              <w:t>4</w:t>
            </w:r>
            <w:r>
              <w:rPr>
                <w:noProof/>
                <w:webHidden/>
              </w:rPr>
              <w:fldChar w:fldCharType="end"/>
            </w:r>
          </w:hyperlink>
        </w:p>
        <w:p w14:paraId="67DB0BB2" w14:textId="239A900D" w:rsidR="000356BF" w:rsidRDefault="000356BF">
          <w:pPr>
            <w:pStyle w:val="Obsah3"/>
            <w:tabs>
              <w:tab w:val="left" w:pos="1200"/>
              <w:tab w:val="right" w:leader="dot" w:pos="9062"/>
            </w:tabs>
            <w:rPr>
              <w:noProof/>
              <w:kern w:val="2"/>
              <w:sz w:val="24"/>
              <w:szCs w:val="24"/>
              <w:lang w:eastAsia="cs-CZ"/>
              <w14:ligatures w14:val="standardContextual"/>
            </w:rPr>
          </w:pPr>
          <w:hyperlink w:anchor="_Toc194056785" w:history="1">
            <w:r w:rsidRPr="00C544B5">
              <w:rPr>
                <w:rStyle w:val="Hypertextovodkaz"/>
                <w:noProof/>
              </w:rPr>
              <w:t>4.2.1</w:t>
            </w:r>
            <w:r>
              <w:rPr>
                <w:noProof/>
                <w:kern w:val="2"/>
                <w:sz w:val="24"/>
                <w:szCs w:val="24"/>
                <w:lang w:eastAsia="cs-CZ"/>
                <w14:ligatures w14:val="standardContextual"/>
              </w:rPr>
              <w:tab/>
            </w:r>
            <w:r w:rsidRPr="00C544B5">
              <w:rPr>
                <w:rStyle w:val="Hypertextovodkaz"/>
                <w:noProof/>
              </w:rPr>
              <w:t>Stupeň zabezpečení</w:t>
            </w:r>
            <w:r>
              <w:rPr>
                <w:noProof/>
                <w:webHidden/>
              </w:rPr>
              <w:tab/>
            </w:r>
            <w:r>
              <w:rPr>
                <w:noProof/>
                <w:webHidden/>
              </w:rPr>
              <w:fldChar w:fldCharType="begin"/>
            </w:r>
            <w:r>
              <w:rPr>
                <w:noProof/>
                <w:webHidden/>
              </w:rPr>
              <w:instrText xml:space="preserve"> PAGEREF _Toc194056785 \h </w:instrText>
            </w:r>
            <w:r>
              <w:rPr>
                <w:noProof/>
                <w:webHidden/>
              </w:rPr>
            </w:r>
            <w:r>
              <w:rPr>
                <w:noProof/>
                <w:webHidden/>
              </w:rPr>
              <w:fldChar w:fldCharType="separate"/>
            </w:r>
            <w:r>
              <w:rPr>
                <w:noProof/>
                <w:webHidden/>
              </w:rPr>
              <w:t>4</w:t>
            </w:r>
            <w:r>
              <w:rPr>
                <w:noProof/>
                <w:webHidden/>
              </w:rPr>
              <w:fldChar w:fldCharType="end"/>
            </w:r>
          </w:hyperlink>
        </w:p>
        <w:p w14:paraId="595CA918" w14:textId="7EC0B772" w:rsidR="000356BF" w:rsidRDefault="000356BF">
          <w:pPr>
            <w:pStyle w:val="Obsah3"/>
            <w:tabs>
              <w:tab w:val="left" w:pos="1200"/>
              <w:tab w:val="right" w:leader="dot" w:pos="9062"/>
            </w:tabs>
            <w:rPr>
              <w:noProof/>
              <w:kern w:val="2"/>
              <w:sz w:val="24"/>
              <w:szCs w:val="24"/>
              <w:lang w:eastAsia="cs-CZ"/>
              <w14:ligatures w14:val="standardContextual"/>
            </w:rPr>
          </w:pPr>
          <w:hyperlink w:anchor="_Toc194056786" w:history="1">
            <w:r w:rsidRPr="00C544B5">
              <w:rPr>
                <w:rStyle w:val="Hypertextovodkaz"/>
                <w:noProof/>
              </w:rPr>
              <w:t>4.2.2</w:t>
            </w:r>
            <w:r>
              <w:rPr>
                <w:noProof/>
                <w:kern w:val="2"/>
                <w:sz w:val="24"/>
                <w:szCs w:val="24"/>
                <w:lang w:eastAsia="cs-CZ"/>
                <w14:ligatures w14:val="standardContextual"/>
              </w:rPr>
              <w:tab/>
            </w:r>
            <w:r w:rsidRPr="00C544B5">
              <w:rPr>
                <w:rStyle w:val="Hypertextovodkaz"/>
                <w:noProof/>
              </w:rPr>
              <w:t>Třídy prostředí</w:t>
            </w:r>
            <w:r>
              <w:rPr>
                <w:noProof/>
                <w:webHidden/>
              </w:rPr>
              <w:tab/>
            </w:r>
            <w:r>
              <w:rPr>
                <w:noProof/>
                <w:webHidden/>
              </w:rPr>
              <w:fldChar w:fldCharType="begin"/>
            </w:r>
            <w:r>
              <w:rPr>
                <w:noProof/>
                <w:webHidden/>
              </w:rPr>
              <w:instrText xml:space="preserve"> PAGEREF _Toc194056786 \h </w:instrText>
            </w:r>
            <w:r>
              <w:rPr>
                <w:noProof/>
                <w:webHidden/>
              </w:rPr>
            </w:r>
            <w:r>
              <w:rPr>
                <w:noProof/>
                <w:webHidden/>
              </w:rPr>
              <w:fldChar w:fldCharType="separate"/>
            </w:r>
            <w:r>
              <w:rPr>
                <w:noProof/>
                <w:webHidden/>
              </w:rPr>
              <w:t>4</w:t>
            </w:r>
            <w:r>
              <w:rPr>
                <w:noProof/>
                <w:webHidden/>
              </w:rPr>
              <w:fldChar w:fldCharType="end"/>
            </w:r>
          </w:hyperlink>
        </w:p>
        <w:p w14:paraId="52CFDA1B" w14:textId="7F296D44" w:rsidR="000356BF" w:rsidRDefault="000356BF">
          <w:pPr>
            <w:pStyle w:val="Obsah2"/>
            <w:tabs>
              <w:tab w:val="left" w:pos="720"/>
              <w:tab w:val="right" w:leader="dot" w:pos="9062"/>
            </w:tabs>
            <w:rPr>
              <w:noProof/>
              <w:kern w:val="2"/>
              <w:sz w:val="24"/>
              <w:szCs w:val="24"/>
              <w:lang w:eastAsia="cs-CZ"/>
              <w14:ligatures w14:val="standardContextual"/>
            </w:rPr>
          </w:pPr>
          <w:hyperlink w:anchor="_Toc194056787" w:history="1">
            <w:r w:rsidRPr="00C544B5">
              <w:rPr>
                <w:rStyle w:val="Hypertextovodkaz"/>
                <w:noProof/>
              </w:rPr>
              <w:t>4.3</w:t>
            </w:r>
            <w:r>
              <w:rPr>
                <w:noProof/>
                <w:kern w:val="2"/>
                <w:sz w:val="24"/>
                <w:szCs w:val="24"/>
                <w:lang w:eastAsia="cs-CZ"/>
                <w14:ligatures w14:val="standardContextual"/>
              </w:rPr>
              <w:tab/>
            </w:r>
            <w:r w:rsidRPr="00C544B5">
              <w:rPr>
                <w:rStyle w:val="Hypertextovodkaz"/>
                <w:noProof/>
              </w:rPr>
              <w:t>Údaje o napětích a ochranách proti úrazu el. proudem</w:t>
            </w:r>
            <w:r>
              <w:rPr>
                <w:noProof/>
                <w:webHidden/>
              </w:rPr>
              <w:tab/>
            </w:r>
            <w:r>
              <w:rPr>
                <w:noProof/>
                <w:webHidden/>
              </w:rPr>
              <w:fldChar w:fldCharType="begin"/>
            </w:r>
            <w:r>
              <w:rPr>
                <w:noProof/>
                <w:webHidden/>
              </w:rPr>
              <w:instrText xml:space="preserve"> PAGEREF _Toc194056787 \h </w:instrText>
            </w:r>
            <w:r>
              <w:rPr>
                <w:noProof/>
                <w:webHidden/>
              </w:rPr>
            </w:r>
            <w:r>
              <w:rPr>
                <w:noProof/>
                <w:webHidden/>
              </w:rPr>
              <w:fldChar w:fldCharType="separate"/>
            </w:r>
            <w:r>
              <w:rPr>
                <w:noProof/>
                <w:webHidden/>
              </w:rPr>
              <w:t>4</w:t>
            </w:r>
            <w:r>
              <w:rPr>
                <w:noProof/>
                <w:webHidden/>
              </w:rPr>
              <w:fldChar w:fldCharType="end"/>
            </w:r>
          </w:hyperlink>
        </w:p>
        <w:p w14:paraId="0AEF163A" w14:textId="535FA003" w:rsidR="000356BF" w:rsidRDefault="000356BF">
          <w:pPr>
            <w:pStyle w:val="Obsah3"/>
            <w:tabs>
              <w:tab w:val="left" w:pos="1200"/>
              <w:tab w:val="right" w:leader="dot" w:pos="9062"/>
            </w:tabs>
            <w:rPr>
              <w:noProof/>
              <w:kern w:val="2"/>
              <w:sz w:val="24"/>
              <w:szCs w:val="24"/>
              <w:lang w:eastAsia="cs-CZ"/>
              <w14:ligatures w14:val="standardContextual"/>
            </w:rPr>
          </w:pPr>
          <w:hyperlink w:anchor="_Toc194056788" w:history="1">
            <w:r w:rsidRPr="00C544B5">
              <w:rPr>
                <w:rStyle w:val="Hypertextovodkaz"/>
                <w:noProof/>
              </w:rPr>
              <w:t>4.3.1</w:t>
            </w:r>
            <w:r>
              <w:rPr>
                <w:noProof/>
                <w:kern w:val="2"/>
                <w:sz w:val="24"/>
                <w:szCs w:val="24"/>
                <w:lang w:eastAsia="cs-CZ"/>
                <w14:ligatures w14:val="standardContextual"/>
              </w:rPr>
              <w:tab/>
            </w:r>
            <w:r w:rsidRPr="00C544B5">
              <w:rPr>
                <w:rStyle w:val="Hypertextovodkaz"/>
                <w:noProof/>
              </w:rPr>
              <w:t>Rozvodné soustavy</w:t>
            </w:r>
            <w:r>
              <w:rPr>
                <w:noProof/>
                <w:webHidden/>
              </w:rPr>
              <w:tab/>
            </w:r>
            <w:r>
              <w:rPr>
                <w:noProof/>
                <w:webHidden/>
              </w:rPr>
              <w:fldChar w:fldCharType="begin"/>
            </w:r>
            <w:r>
              <w:rPr>
                <w:noProof/>
                <w:webHidden/>
              </w:rPr>
              <w:instrText xml:space="preserve"> PAGEREF _Toc194056788 \h </w:instrText>
            </w:r>
            <w:r>
              <w:rPr>
                <w:noProof/>
                <w:webHidden/>
              </w:rPr>
            </w:r>
            <w:r>
              <w:rPr>
                <w:noProof/>
                <w:webHidden/>
              </w:rPr>
              <w:fldChar w:fldCharType="separate"/>
            </w:r>
            <w:r>
              <w:rPr>
                <w:noProof/>
                <w:webHidden/>
              </w:rPr>
              <w:t>4</w:t>
            </w:r>
            <w:r>
              <w:rPr>
                <w:noProof/>
                <w:webHidden/>
              </w:rPr>
              <w:fldChar w:fldCharType="end"/>
            </w:r>
          </w:hyperlink>
        </w:p>
        <w:p w14:paraId="11346F70" w14:textId="284990B3" w:rsidR="000356BF" w:rsidRDefault="000356BF">
          <w:pPr>
            <w:pStyle w:val="Obsah3"/>
            <w:tabs>
              <w:tab w:val="left" w:pos="1200"/>
              <w:tab w:val="right" w:leader="dot" w:pos="9062"/>
            </w:tabs>
            <w:rPr>
              <w:noProof/>
              <w:kern w:val="2"/>
              <w:sz w:val="24"/>
              <w:szCs w:val="24"/>
              <w:lang w:eastAsia="cs-CZ"/>
              <w14:ligatures w14:val="standardContextual"/>
            </w:rPr>
          </w:pPr>
          <w:hyperlink w:anchor="_Toc194056789" w:history="1">
            <w:r w:rsidRPr="00C544B5">
              <w:rPr>
                <w:rStyle w:val="Hypertextovodkaz"/>
                <w:noProof/>
              </w:rPr>
              <w:t>4.3.2</w:t>
            </w:r>
            <w:r>
              <w:rPr>
                <w:noProof/>
                <w:kern w:val="2"/>
                <w:sz w:val="24"/>
                <w:szCs w:val="24"/>
                <w:lang w:eastAsia="cs-CZ"/>
                <w14:ligatures w14:val="standardContextual"/>
              </w:rPr>
              <w:tab/>
            </w:r>
            <w:r w:rsidRPr="00C544B5">
              <w:rPr>
                <w:rStyle w:val="Hypertextovodkaz"/>
                <w:noProof/>
              </w:rPr>
              <w:t>Ochrana před nebezpečným dotykem živých částí</w:t>
            </w:r>
            <w:r>
              <w:rPr>
                <w:noProof/>
                <w:webHidden/>
              </w:rPr>
              <w:tab/>
            </w:r>
            <w:r>
              <w:rPr>
                <w:noProof/>
                <w:webHidden/>
              </w:rPr>
              <w:fldChar w:fldCharType="begin"/>
            </w:r>
            <w:r>
              <w:rPr>
                <w:noProof/>
                <w:webHidden/>
              </w:rPr>
              <w:instrText xml:space="preserve"> PAGEREF _Toc194056789 \h </w:instrText>
            </w:r>
            <w:r>
              <w:rPr>
                <w:noProof/>
                <w:webHidden/>
              </w:rPr>
            </w:r>
            <w:r>
              <w:rPr>
                <w:noProof/>
                <w:webHidden/>
              </w:rPr>
              <w:fldChar w:fldCharType="separate"/>
            </w:r>
            <w:r>
              <w:rPr>
                <w:noProof/>
                <w:webHidden/>
              </w:rPr>
              <w:t>4</w:t>
            </w:r>
            <w:r>
              <w:rPr>
                <w:noProof/>
                <w:webHidden/>
              </w:rPr>
              <w:fldChar w:fldCharType="end"/>
            </w:r>
          </w:hyperlink>
        </w:p>
        <w:p w14:paraId="23A3D04A" w14:textId="6B9DFAE4" w:rsidR="000356BF" w:rsidRDefault="000356BF">
          <w:pPr>
            <w:pStyle w:val="Obsah3"/>
            <w:tabs>
              <w:tab w:val="left" w:pos="1200"/>
              <w:tab w:val="right" w:leader="dot" w:pos="9062"/>
            </w:tabs>
            <w:rPr>
              <w:noProof/>
              <w:kern w:val="2"/>
              <w:sz w:val="24"/>
              <w:szCs w:val="24"/>
              <w:lang w:eastAsia="cs-CZ"/>
              <w14:ligatures w14:val="standardContextual"/>
            </w:rPr>
          </w:pPr>
          <w:hyperlink w:anchor="_Toc194056790" w:history="1">
            <w:r w:rsidRPr="00C544B5">
              <w:rPr>
                <w:rStyle w:val="Hypertextovodkaz"/>
                <w:noProof/>
              </w:rPr>
              <w:t>4.3.3</w:t>
            </w:r>
            <w:r>
              <w:rPr>
                <w:noProof/>
                <w:kern w:val="2"/>
                <w:sz w:val="24"/>
                <w:szCs w:val="24"/>
                <w:lang w:eastAsia="cs-CZ"/>
                <w14:ligatures w14:val="standardContextual"/>
              </w:rPr>
              <w:tab/>
            </w:r>
            <w:r w:rsidRPr="00C544B5">
              <w:rPr>
                <w:rStyle w:val="Hypertextovodkaz"/>
                <w:noProof/>
              </w:rPr>
              <w:t>Ochrana před nebezpečným dotykem neživých částí</w:t>
            </w:r>
            <w:r>
              <w:rPr>
                <w:noProof/>
                <w:webHidden/>
              </w:rPr>
              <w:tab/>
            </w:r>
            <w:r>
              <w:rPr>
                <w:noProof/>
                <w:webHidden/>
              </w:rPr>
              <w:fldChar w:fldCharType="begin"/>
            </w:r>
            <w:r>
              <w:rPr>
                <w:noProof/>
                <w:webHidden/>
              </w:rPr>
              <w:instrText xml:space="preserve"> PAGEREF _Toc194056790 \h </w:instrText>
            </w:r>
            <w:r>
              <w:rPr>
                <w:noProof/>
                <w:webHidden/>
              </w:rPr>
            </w:r>
            <w:r>
              <w:rPr>
                <w:noProof/>
                <w:webHidden/>
              </w:rPr>
              <w:fldChar w:fldCharType="separate"/>
            </w:r>
            <w:r>
              <w:rPr>
                <w:noProof/>
                <w:webHidden/>
              </w:rPr>
              <w:t>4</w:t>
            </w:r>
            <w:r>
              <w:rPr>
                <w:noProof/>
                <w:webHidden/>
              </w:rPr>
              <w:fldChar w:fldCharType="end"/>
            </w:r>
          </w:hyperlink>
        </w:p>
        <w:p w14:paraId="5E7A6DFD" w14:textId="346C7F6D" w:rsidR="000356BF" w:rsidRDefault="000356BF">
          <w:pPr>
            <w:pStyle w:val="Obsah2"/>
            <w:tabs>
              <w:tab w:val="left" w:pos="720"/>
              <w:tab w:val="right" w:leader="dot" w:pos="9062"/>
            </w:tabs>
            <w:rPr>
              <w:noProof/>
              <w:kern w:val="2"/>
              <w:sz w:val="24"/>
              <w:szCs w:val="24"/>
              <w:lang w:eastAsia="cs-CZ"/>
              <w14:ligatures w14:val="standardContextual"/>
            </w:rPr>
          </w:pPr>
          <w:hyperlink w:anchor="_Toc194056791" w:history="1">
            <w:r w:rsidRPr="00C544B5">
              <w:rPr>
                <w:rStyle w:val="Hypertextovodkaz"/>
                <w:noProof/>
              </w:rPr>
              <w:t>4.4</w:t>
            </w:r>
            <w:r>
              <w:rPr>
                <w:noProof/>
                <w:kern w:val="2"/>
                <w:sz w:val="24"/>
                <w:szCs w:val="24"/>
                <w:lang w:eastAsia="cs-CZ"/>
                <w14:ligatures w14:val="standardContextual"/>
              </w:rPr>
              <w:tab/>
            </w:r>
            <w:r w:rsidRPr="00C544B5">
              <w:rPr>
                <w:rStyle w:val="Hypertextovodkaz"/>
                <w:noProof/>
              </w:rPr>
              <w:t>Popis řešení</w:t>
            </w:r>
            <w:r>
              <w:rPr>
                <w:noProof/>
                <w:webHidden/>
              </w:rPr>
              <w:tab/>
            </w:r>
            <w:r>
              <w:rPr>
                <w:noProof/>
                <w:webHidden/>
              </w:rPr>
              <w:fldChar w:fldCharType="begin"/>
            </w:r>
            <w:r>
              <w:rPr>
                <w:noProof/>
                <w:webHidden/>
              </w:rPr>
              <w:instrText xml:space="preserve"> PAGEREF _Toc194056791 \h </w:instrText>
            </w:r>
            <w:r>
              <w:rPr>
                <w:noProof/>
                <w:webHidden/>
              </w:rPr>
            </w:r>
            <w:r>
              <w:rPr>
                <w:noProof/>
                <w:webHidden/>
              </w:rPr>
              <w:fldChar w:fldCharType="separate"/>
            </w:r>
            <w:r>
              <w:rPr>
                <w:noProof/>
                <w:webHidden/>
              </w:rPr>
              <w:t>4</w:t>
            </w:r>
            <w:r>
              <w:rPr>
                <w:noProof/>
                <w:webHidden/>
              </w:rPr>
              <w:fldChar w:fldCharType="end"/>
            </w:r>
          </w:hyperlink>
        </w:p>
        <w:p w14:paraId="19DA6B37" w14:textId="22EB5F89" w:rsidR="000356BF" w:rsidRDefault="000356BF">
          <w:pPr>
            <w:pStyle w:val="Obsah3"/>
            <w:tabs>
              <w:tab w:val="left" w:pos="1200"/>
              <w:tab w:val="right" w:leader="dot" w:pos="9062"/>
            </w:tabs>
            <w:rPr>
              <w:noProof/>
              <w:kern w:val="2"/>
              <w:sz w:val="24"/>
              <w:szCs w:val="24"/>
              <w:lang w:eastAsia="cs-CZ"/>
              <w14:ligatures w14:val="standardContextual"/>
            </w:rPr>
          </w:pPr>
          <w:hyperlink w:anchor="_Toc194056792" w:history="1">
            <w:r w:rsidRPr="00C544B5">
              <w:rPr>
                <w:rStyle w:val="Hypertextovodkaz"/>
                <w:rFonts w:eastAsia="Times New Roman"/>
                <w:noProof/>
              </w:rPr>
              <w:t>4.4.1</w:t>
            </w:r>
            <w:r>
              <w:rPr>
                <w:noProof/>
                <w:kern w:val="2"/>
                <w:sz w:val="24"/>
                <w:szCs w:val="24"/>
                <w:lang w:eastAsia="cs-CZ"/>
                <w14:ligatures w14:val="standardContextual"/>
              </w:rPr>
              <w:tab/>
            </w:r>
            <w:r w:rsidRPr="00C544B5">
              <w:rPr>
                <w:rStyle w:val="Hypertextovodkaz"/>
                <w:rFonts w:eastAsia="Times New Roman"/>
                <w:noProof/>
              </w:rPr>
              <w:t>Poplachový zabezpečovací a tísňový systém-PZTS</w:t>
            </w:r>
            <w:r>
              <w:rPr>
                <w:noProof/>
                <w:webHidden/>
              </w:rPr>
              <w:tab/>
            </w:r>
            <w:r>
              <w:rPr>
                <w:noProof/>
                <w:webHidden/>
              </w:rPr>
              <w:fldChar w:fldCharType="begin"/>
            </w:r>
            <w:r>
              <w:rPr>
                <w:noProof/>
                <w:webHidden/>
              </w:rPr>
              <w:instrText xml:space="preserve"> PAGEREF _Toc194056792 \h </w:instrText>
            </w:r>
            <w:r>
              <w:rPr>
                <w:noProof/>
                <w:webHidden/>
              </w:rPr>
            </w:r>
            <w:r>
              <w:rPr>
                <w:noProof/>
                <w:webHidden/>
              </w:rPr>
              <w:fldChar w:fldCharType="separate"/>
            </w:r>
            <w:r>
              <w:rPr>
                <w:noProof/>
                <w:webHidden/>
              </w:rPr>
              <w:t>4</w:t>
            </w:r>
            <w:r>
              <w:rPr>
                <w:noProof/>
                <w:webHidden/>
              </w:rPr>
              <w:fldChar w:fldCharType="end"/>
            </w:r>
          </w:hyperlink>
        </w:p>
        <w:p w14:paraId="6B4FCA76" w14:textId="511B5DE2" w:rsidR="000356BF" w:rsidRDefault="000356BF">
          <w:pPr>
            <w:pStyle w:val="Obsah2"/>
            <w:tabs>
              <w:tab w:val="left" w:pos="720"/>
              <w:tab w:val="right" w:leader="dot" w:pos="9062"/>
            </w:tabs>
            <w:rPr>
              <w:noProof/>
              <w:kern w:val="2"/>
              <w:sz w:val="24"/>
              <w:szCs w:val="24"/>
              <w:lang w:eastAsia="cs-CZ"/>
              <w14:ligatures w14:val="standardContextual"/>
            </w:rPr>
          </w:pPr>
          <w:hyperlink w:anchor="_Toc194056793" w:history="1">
            <w:r w:rsidRPr="00C544B5">
              <w:rPr>
                <w:rStyle w:val="Hypertextovodkaz"/>
                <w:noProof/>
              </w:rPr>
              <w:t>4.5</w:t>
            </w:r>
            <w:r>
              <w:rPr>
                <w:noProof/>
                <w:kern w:val="2"/>
                <w:sz w:val="24"/>
                <w:szCs w:val="24"/>
                <w:lang w:eastAsia="cs-CZ"/>
                <w14:ligatures w14:val="standardContextual"/>
              </w:rPr>
              <w:tab/>
            </w:r>
            <w:r w:rsidRPr="00C544B5">
              <w:rPr>
                <w:rStyle w:val="Hypertextovodkaz"/>
                <w:noProof/>
              </w:rPr>
              <w:t>Kabelové rozvody</w:t>
            </w:r>
            <w:r>
              <w:rPr>
                <w:noProof/>
                <w:webHidden/>
              </w:rPr>
              <w:tab/>
            </w:r>
            <w:r>
              <w:rPr>
                <w:noProof/>
                <w:webHidden/>
              </w:rPr>
              <w:fldChar w:fldCharType="begin"/>
            </w:r>
            <w:r>
              <w:rPr>
                <w:noProof/>
                <w:webHidden/>
              </w:rPr>
              <w:instrText xml:space="preserve"> PAGEREF _Toc194056793 \h </w:instrText>
            </w:r>
            <w:r>
              <w:rPr>
                <w:noProof/>
                <w:webHidden/>
              </w:rPr>
            </w:r>
            <w:r>
              <w:rPr>
                <w:noProof/>
                <w:webHidden/>
              </w:rPr>
              <w:fldChar w:fldCharType="separate"/>
            </w:r>
            <w:r>
              <w:rPr>
                <w:noProof/>
                <w:webHidden/>
              </w:rPr>
              <w:t>5</w:t>
            </w:r>
            <w:r>
              <w:rPr>
                <w:noProof/>
                <w:webHidden/>
              </w:rPr>
              <w:fldChar w:fldCharType="end"/>
            </w:r>
          </w:hyperlink>
        </w:p>
        <w:p w14:paraId="6F16F485" w14:textId="3DA10ACC" w:rsidR="000356BF" w:rsidRDefault="000356BF">
          <w:pPr>
            <w:pStyle w:val="Obsah2"/>
            <w:tabs>
              <w:tab w:val="left" w:pos="720"/>
              <w:tab w:val="right" w:leader="dot" w:pos="9062"/>
            </w:tabs>
            <w:rPr>
              <w:noProof/>
              <w:kern w:val="2"/>
              <w:sz w:val="24"/>
              <w:szCs w:val="24"/>
              <w:lang w:eastAsia="cs-CZ"/>
              <w14:ligatures w14:val="standardContextual"/>
            </w:rPr>
          </w:pPr>
          <w:hyperlink w:anchor="_Toc194056794" w:history="1">
            <w:r w:rsidRPr="00C544B5">
              <w:rPr>
                <w:rStyle w:val="Hypertextovodkaz"/>
                <w:noProof/>
              </w:rPr>
              <w:t>4.6</w:t>
            </w:r>
            <w:r>
              <w:rPr>
                <w:noProof/>
                <w:kern w:val="2"/>
                <w:sz w:val="24"/>
                <w:szCs w:val="24"/>
                <w:lang w:eastAsia="cs-CZ"/>
                <w14:ligatures w14:val="standardContextual"/>
              </w:rPr>
              <w:tab/>
            </w:r>
            <w:r w:rsidRPr="00C544B5">
              <w:rPr>
                <w:rStyle w:val="Hypertextovodkaz"/>
                <w:noProof/>
              </w:rPr>
              <w:t>Návrh na komplexní zkoušky, kontroly a měření</w:t>
            </w:r>
            <w:r>
              <w:rPr>
                <w:noProof/>
                <w:webHidden/>
              </w:rPr>
              <w:tab/>
            </w:r>
            <w:r>
              <w:rPr>
                <w:noProof/>
                <w:webHidden/>
              </w:rPr>
              <w:fldChar w:fldCharType="begin"/>
            </w:r>
            <w:r>
              <w:rPr>
                <w:noProof/>
                <w:webHidden/>
              </w:rPr>
              <w:instrText xml:space="preserve"> PAGEREF _Toc194056794 \h </w:instrText>
            </w:r>
            <w:r>
              <w:rPr>
                <w:noProof/>
                <w:webHidden/>
              </w:rPr>
            </w:r>
            <w:r>
              <w:rPr>
                <w:noProof/>
                <w:webHidden/>
              </w:rPr>
              <w:fldChar w:fldCharType="separate"/>
            </w:r>
            <w:r>
              <w:rPr>
                <w:noProof/>
                <w:webHidden/>
              </w:rPr>
              <w:t>5</w:t>
            </w:r>
            <w:r>
              <w:rPr>
                <w:noProof/>
                <w:webHidden/>
              </w:rPr>
              <w:fldChar w:fldCharType="end"/>
            </w:r>
          </w:hyperlink>
        </w:p>
        <w:p w14:paraId="5EAF82A2" w14:textId="6A5A150E" w:rsidR="000356BF" w:rsidRDefault="000356BF">
          <w:pPr>
            <w:pStyle w:val="Obsah2"/>
            <w:tabs>
              <w:tab w:val="left" w:pos="720"/>
              <w:tab w:val="right" w:leader="dot" w:pos="9062"/>
            </w:tabs>
            <w:rPr>
              <w:noProof/>
              <w:kern w:val="2"/>
              <w:sz w:val="24"/>
              <w:szCs w:val="24"/>
              <w:lang w:eastAsia="cs-CZ"/>
              <w14:ligatures w14:val="standardContextual"/>
            </w:rPr>
          </w:pPr>
          <w:hyperlink w:anchor="_Toc194056795" w:history="1">
            <w:r w:rsidRPr="00C544B5">
              <w:rPr>
                <w:rStyle w:val="Hypertextovodkaz"/>
                <w:noProof/>
              </w:rPr>
              <w:t>4.7</w:t>
            </w:r>
            <w:r>
              <w:rPr>
                <w:noProof/>
                <w:kern w:val="2"/>
                <w:sz w:val="24"/>
                <w:szCs w:val="24"/>
                <w:lang w:eastAsia="cs-CZ"/>
                <w14:ligatures w14:val="standardContextual"/>
              </w:rPr>
              <w:tab/>
            </w:r>
            <w:r w:rsidRPr="00C544B5">
              <w:rPr>
                <w:rStyle w:val="Hypertextovodkaz"/>
                <w:noProof/>
              </w:rPr>
              <w:t>Stanovení hlavního okruhu norem a legislativních předpisů, které byly v dokumentaci použity a podle kterých je nutné provádět montáž</w:t>
            </w:r>
            <w:r>
              <w:rPr>
                <w:noProof/>
                <w:webHidden/>
              </w:rPr>
              <w:tab/>
            </w:r>
            <w:r>
              <w:rPr>
                <w:noProof/>
                <w:webHidden/>
              </w:rPr>
              <w:fldChar w:fldCharType="begin"/>
            </w:r>
            <w:r>
              <w:rPr>
                <w:noProof/>
                <w:webHidden/>
              </w:rPr>
              <w:instrText xml:space="preserve"> PAGEREF _Toc194056795 \h </w:instrText>
            </w:r>
            <w:r>
              <w:rPr>
                <w:noProof/>
                <w:webHidden/>
              </w:rPr>
            </w:r>
            <w:r>
              <w:rPr>
                <w:noProof/>
                <w:webHidden/>
              </w:rPr>
              <w:fldChar w:fldCharType="separate"/>
            </w:r>
            <w:r>
              <w:rPr>
                <w:noProof/>
                <w:webHidden/>
              </w:rPr>
              <w:t>5</w:t>
            </w:r>
            <w:r>
              <w:rPr>
                <w:noProof/>
                <w:webHidden/>
              </w:rPr>
              <w:fldChar w:fldCharType="end"/>
            </w:r>
          </w:hyperlink>
        </w:p>
        <w:p w14:paraId="0E33657C" w14:textId="447738DF" w:rsidR="000356BF" w:rsidRDefault="000356BF">
          <w:pPr>
            <w:pStyle w:val="Obsah2"/>
            <w:tabs>
              <w:tab w:val="left" w:pos="720"/>
              <w:tab w:val="right" w:leader="dot" w:pos="9062"/>
            </w:tabs>
            <w:rPr>
              <w:noProof/>
              <w:kern w:val="2"/>
              <w:sz w:val="24"/>
              <w:szCs w:val="24"/>
              <w:lang w:eastAsia="cs-CZ"/>
              <w14:ligatures w14:val="standardContextual"/>
            </w:rPr>
          </w:pPr>
          <w:hyperlink w:anchor="_Toc194056796" w:history="1">
            <w:r w:rsidRPr="00C544B5">
              <w:rPr>
                <w:rStyle w:val="Hypertextovodkaz"/>
                <w:noProof/>
              </w:rPr>
              <w:t>4.8</w:t>
            </w:r>
            <w:r>
              <w:rPr>
                <w:noProof/>
                <w:kern w:val="2"/>
                <w:sz w:val="24"/>
                <w:szCs w:val="24"/>
                <w:lang w:eastAsia="cs-CZ"/>
                <w14:ligatures w14:val="standardContextual"/>
              </w:rPr>
              <w:tab/>
            </w:r>
            <w:r w:rsidRPr="00C544B5">
              <w:rPr>
                <w:rStyle w:val="Hypertextovodkaz"/>
                <w:noProof/>
              </w:rPr>
              <w:t>Likvidace vzniklého odpadu</w:t>
            </w:r>
            <w:r>
              <w:rPr>
                <w:noProof/>
                <w:webHidden/>
              </w:rPr>
              <w:tab/>
            </w:r>
            <w:r>
              <w:rPr>
                <w:noProof/>
                <w:webHidden/>
              </w:rPr>
              <w:fldChar w:fldCharType="begin"/>
            </w:r>
            <w:r>
              <w:rPr>
                <w:noProof/>
                <w:webHidden/>
              </w:rPr>
              <w:instrText xml:space="preserve"> PAGEREF _Toc194056796 \h </w:instrText>
            </w:r>
            <w:r>
              <w:rPr>
                <w:noProof/>
                <w:webHidden/>
              </w:rPr>
            </w:r>
            <w:r>
              <w:rPr>
                <w:noProof/>
                <w:webHidden/>
              </w:rPr>
              <w:fldChar w:fldCharType="separate"/>
            </w:r>
            <w:r>
              <w:rPr>
                <w:noProof/>
                <w:webHidden/>
              </w:rPr>
              <w:t>6</w:t>
            </w:r>
            <w:r>
              <w:rPr>
                <w:noProof/>
                <w:webHidden/>
              </w:rPr>
              <w:fldChar w:fldCharType="end"/>
            </w:r>
          </w:hyperlink>
        </w:p>
        <w:p w14:paraId="64C8F759" w14:textId="4C3BBE84" w:rsidR="000356BF" w:rsidRDefault="000356BF">
          <w:pPr>
            <w:pStyle w:val="Obsah2"/>
            <w:tabs>
              <w:tab w:val="left" w:pos="720"/>
              <w:tab w:val="right" w:leader="dot" w:pos="9062"/>
            </w:tabs>
            <w:rPr>
              <w:noProof/>
              <w:kern w:val="2"/>
              <w:sz w:val="24"/>
              <w:szCs w:val="24"/>
              <w:lang w:eastAsia="cs-CZ"/>
              <w14:ligatures w14:val="standardContextual"/>
            </w:rPr>
          </w:pPr>
          <w:hyperlink w:anchor="_Toc194056797" w:history="1">
            <w:r w:rsidRPr="00C544B5">
              <w:rPr>
                <w:rStyle w:val="Hypertextovodkaz"/>
                <w:noProof/>
              </w:rPr>
              <w:t>4.9</w:t>
            </w:r>
            <w:r>
              <w:rPr>
                <w:noProof/>
                <w:kern w:val="2"/>
                <w:sz w:val="24"/>
                <w:szCs w:val="24"/>
                <w:lang w:eastAsia="cs-CZ"/>
                <w14:ligatures w14:val="standardContextual"/>
              </w:rPr>
              <w:tab/>
            </w:r>
            <w:r w:rsidRPr="00C544B5">
              <w:rPr>
                <w:rStyle w:val="Hypertextovodkaz"/>
                <w:noProof/>
              </w:rPr>
              <w:t>Zpráva o bezpečnosti práce na elektrických zařízeních</w:t>
            </w:r>
            <w:r>
              <w:rPr>
                <w:noProof/>
                <w:webHidden/>
              </w:rPr>
              <w:tab/>
            </w:r>
            <w:r>
              <w:rPr>
                <w:noProof/>
                <w:webHidden/>
              </w:rPr>
              <w:fldChar w:fldCharType="begin"/>
            </w:r>
            <w:r>
              <w:rPr>
                <w:noProof/>
                <w:webHidden/>
              </w:rPr>
              <w:instrText xml:space="preserve"> PAGEREF _Toc194056797 \h </w:instrText>
            </w:r>
            <w:r>
              <w:rPr>
                <w:noProof/>
                <w:webHidden/>
              </w:rPr>
            </w:r>
            <w:r>
              <w:rPr>
                <w:noProof/>
                <w:webHidden/>
              </w:rPr>
              <w:fldChar w:fldCharType="separate"/>
            </w:r>
            <w:r>
              <w:rPr>
                <w:noProof/>
                <w:webHidden/>
              </w:rPr>
              <w:t>6</w:t>
            </w:r>
            <w:r>
              <w:rPr>
                <w:noProof/>
                <w:webHidden/>
              </w:rPr>
              <w:fldChar w:fldCharType="end"/>
            </w:r>
          </w:hyperlink>
        </w:p>
        <w:p w14:paraId="0CC5FF1B" w14:textId="019017A4" w:rsidR="000356BF" w:rsidRDefault="000356BF">
          <w:pPr>
            <w:pStyle w:val="Obsah1"/>
            <w:tabs>
              <w:tab w:val="left" w:pos="400"/>
              <w:tab w:val="right" w:leader="dot" w:pos="9062"/>
            </w:tabs>
            <w:rPr>
              <w:noProof/>
              <w:kern w:val="2"/>
              <w:sz w:val="24"/>
              <w:szCs w:val="24"/>
              <w:lang w:eastAsia="cs-CZ"/>
              <w14:ligatures w14:val="standardContextual"/>
            </w:rPr>
          </w:pPr>
          <w:hyperlink w:anchor="_Toc194056798" w:history="1">
            <w:r w:rsidRPr="00C544B5">
              <w:rPr>
                <w:rStyle w:val="Hypertextovodkaz"/>
                <w:noProof/>
              </w:rPr>
              <w:t>5</w:t>
            </w:r>
            <w:r>
              <w:rPr>
                <w:noProof/>
                <w:kern w:val="2"/>
                <w:sz w:val="24"/>
                <w:szCs w:val="24"/>
                <w:lang w:eastAsia="cs-CZ"/>
                <w14:ligatures w14:val="standardContextual"/>
              </w:rPr>
              <w:tab/>
            </w:r>
            <w:r w:rsidRPr="00C544B5">
              <w:rPr>
                <w:rStyle w:val="Hypertextovodkaz"/>
                <w:noProof/>
              </w:rPr>
              <w:t>Použité zkratky</w:t>
            </w:r>
            <w:r>
              <w:rPr>
                <w:noProof/>
                <w:webHidden/>
              </w:rPr>
              <w:tab/>
            </w:r>
            <w:r>
              <w:rPr>
                <w:noProof/>
                <w:webHidden/>
              </w:rPr>
              <w:fldChar w:fldCharType="begin"/>
            </w:r>
            <w:r>
              <w:rPr>
                <w:noProof/>
                <w:webHidden/>
              </w:rPr>
              <w:instrText xml:space="preserve"> PAGEREF _Toc194056798 \h </w:instrText>
            </w:r>
            <w:r>
              <w:rPr>
                <w:noProof/>
                <w:webHidden/>
              </w:rPr>
            </w:r>
            <w:r>
              <w:rPr>
                <w:noProof/>
                <w:webHidden/>
              </w:rPr>
              <w:fldChar w:fldCharType="separate"/>
            </w:r>
            <w:r>
              <w:rPr>
                <w:noProof/>
                <w:webHidden/>
              </w:rPr>
              <w:t>6</w:t>
            </w:r>
            <w:r>
              <w:rPr>
                <w:noProof/>
                <w:webHidden/>
              </w:rPr>
              <w:fldChar w:fldCharType="end"/>
            </w:r>
          </w:hyperlink>
        </w:p>
        <w:p w14:paraId="22D86642" w14:textId="7028B131" w:rsidR="000356BF" w:rsidRDefault="000356BF">
          <w:pPr>
            <w:pStyle w:val="Obsah1"/>
            <w:tabs>
              <w:tab w:val="left" w:pos="400"/>
              <w:tab w:val="right" w:leader="dot" w:pos="9062"/>
            </w:tabs>
            <w:rPr>
              <w:noProof/>
              <w:kern w:val="2"/>
              <w:sz w:val="24"/>
              <w:szCs w:val="24"/>
              <w:lang w:eastAsia="cs-CZ"/>
              <w14:ligatures w14:val="standardContextual"/>
            </w:rPr>
          </w:pPr>
          <w:hyperlink w:anchor="_Toc194056799" w:history="1">
            <w:r w:rsidRPr="00C544B5">
              <w:rPr>
                <w:rStyle w:val="Hypertextovodkaz"/>
                <w:noProof/>
              </w:rPr>
              <w:t>6</w:t>
            </w:r>
            <w:r>
              <w:rPr>
                <w:noProof/>
                <w:kern w:val="2"/>
                <w:sz w:val="24"/>
                <w:szCs w:val="24"/>
                <w:lang w:eastAsia="cs-CZ"/>
                <w14:ligatures w14:val="standardContextual"/>
              </w:rPr>
              <w:tab/>
            </w:r>
            <w:r w:rsidRPr="00C544B5">
              <w:rPr>
                <w:rStyle w:val="Hypertextovodkaz"/>
                <w:noProof/>
              </w:rPr>
              <w:t>Závěr</w:t>
            </w:r>
            <w:r>
              <w:rPr>
                <w:noProof/>
                <w:webHidden/>
              </w:rPr>
              <w:tab/>
            </w:r>
            <w:r>
              <w:rPr>
                <w:noProof/>
                <w:webHidden/>
              </w:rPr>
              <w:fldChar w:fldCharType="begin"/>
            </w:r>
            <w:r>
              <w:rPr>
                <w:noProof/>
                <w:webHidden/>
              </w:rPr>
              <w:instrText xml:space="preserve"> PAGEREF _Toc194056799 \h </w:instrText>
            </w:r>
            <w:r>
              <w:rPr>
                <w:noProof/>
                <w:webHidden/>
              </w:rPr>
            </w:r>
            <w:r>
              <w:rPr>
                <w:noProof/>
                <w:webHidden/>
              </w:rPr>
              <w:fldChar w:fldCharType="separate"/>
            </w:r>
            <w:r>
              <w:rPr>
                <w:noProof/>
                <w:webHidden/>
              </w:rPr>
              <w:t>7</w:t>
            </w:r>
            <w:r>
              <w:rPr>
                <w:noProof/>
                <w:webHidden/>
              </w:rPr>
              <w:fldChar w:fldCharType="end"/>
            </w:r>
          </w:hyperlink>
        </w:p>
        <w:p w14:paraId="35B3F975" w14:textId="62D7B556" w:rsidR="0021626B" w:rsidRDefault="0021626B">
          <w:r>
            <w:rPr>
              <w:b/>
              <w:bCs/>
            </w:rPr>
            <w:fldChar w:fldCharType="end"/>
          </w:r>
        </w:p>
      </w:sdtContent>
    </w:sdt>
    <w:p w14:paraId="5475BEFE" w14:textId="77777777" w:rsidR="00816C3E" w:rsidRDefault="00816C3E">
      <w:pPr>
        <w:rPr>
          <w:b/>
          <w:bCs/>
          <w:caps/>
          <w:color w:val="FFFFFF" w:themeColor="background1"/>
          <w:spacing w:val="15"/>
          <w:sz w:val="22"/>
          <w:szCs w:val="22"/>
        </w:rPr>
      </w:pPr>
      <w:r>
        <w:br w:type="page"/>
      </w:r>
    </w:p>
    <w:p w14:paraId="442CE6AC" w14:textId="77777777" w:rsidR="008C6BF0" w:rsidRPr="00827F25" w:rsidRDefault="00E14B17" w:rsidP="00E14B17">
      <w:pPr>
        <w:pStyle w:val="Nadpis1"/>
      </w:pPr>
      <w:bookmarkStart w:id="0" w:name="_Toc194056778"/>
      <w:r w:rsidRPr="00E14B17">
        <w:lastRenderedPageBreak/>
        <w:t>Identifikační</w:t>
      </w:r>
      <w:r w:rsidR="008C6BF0" w:rsidRPr="00827F25">
        <w:t xml:space="preserve"> </w:t>
      </w:r>
      <w:r w:rsidR="00396342">
        <w:t>údaje</w:t>
      </w:r>
      <w:bookmarkEnd w:id="0"/>
    </w:p>
    <w:p w14:paraId="099A2A81" w14:textId="77777777" w:rsidR="008C6BF0" w:rsidRDefault="008C6BF0" w:rsidP="008C6BF0"/>
    <w:p w14:paraId="1A4D81AB" w14:textId="77777777" w:rsidR="00606F7E" w:rsidRPr="00606F7E" w:rsidRDefault="008C6BF0" w:rsidP="00606F7E">
      <w:pPr>
        <w:tabs>
          <w:tab w:val="left" w:pos="3544"/>
        </w:tabs>
        <w:ind w:left="3544" w:hanging="3544"/>
        <w:rPr>
          <w:b/>
          <w:bCs/>
        </w:rPr>
      </w:pPr>
      <w:r>
        <w:t>Stavba:</w:t>
      </w:r>
      <w:r>
        <w:tab/>
      </w:r>
      <w:r w:rsidR="00606F7E" w:rsidRPr="00606F7E">
        <w:rPr>
          <w:b/>
          <w:bCs/>
        </w:rPr>
        <w:t>FAKULTA SPORTOVNÍCH STUDIÍ MU</w:t>
      </w:r>
    </w:p>
    <w:p w14:paraId="2A742E6D" w14:textId="2435E332" w:rsidR="00606F7E" w:rsidRPr="00606F7E" w:rsidRDefault="00606F7E" w:rsidP="00606F7E">
      <w:pPr>
        <w:tabs>
          <w:tab w:val="left" w:pos="3544"/>
        </w:tabs>
        <w:ind w:left="3544" w:hanging="3544"/>
        <w:rPr>
          <w:b/>
          <w:bCs/>
        </w:rPr>
      </w:pPr>
      <w:r>
        <w:rPr>
          <w:b/>
          <w:bCs/>
        </w:rPr>
        <w:tab/>
      </w:r>
      <w:r w:rsidR="00A0529A" w:rsidRPr="00A0529A">
        <w:rPr>
          <w:b/>
          <w:bCs/>
        </w:rPr>
        <w:t>STAVEBNÍ ÚPRAVY SOCIÁLNÍHO ZÁZEMÍ 2.NP, OBJ. D33</w:t>
      </w:r>
    </w:p>
    <w:p w14:paraId="64960107" w14:textId="3C28F01C" w:rsidR="0055377B" w:rsidRDefault="004F6C36" w:rsidP="008C6BF0">
      <w:pPr>
        <w:tabs>
          <w:tab w:val="left" w:pos="3544"/>
        </w:tabs>
        <w:rPr>
          <w:b/>
        </w:rPr>
      </w:pPr>
      <w:r>
        <w:t>Část</w:t>
      </w:r>
      <w:r w:rsidR="0055377B">
        <w:t>:</w:t>
      </w:r>
      <w:r w:rsidR="0055377B">
        <w:tab/>
      </w:r>
      <w:r w:rsidR="00CF42A8" w:rsidRPr="00CF42A8">
        <w:rPr>
          <w:b/>
        </w:rPr>
        <w:t>D.1.4.4 - SLABOPROUDÉ ELEKTROINSTAL</w:t>
      </w:r>
      <w:r w:rsidR="00CF42A8">
        <w:rPr>
          <w:b/>
        </w:rPr>
        <w:t>A</w:t>
      </w:r>
      <w:r w:rsidR="00CF42A8" w:rsidRPr="00CF42A8">
        <w:rPr>
          <w:b/>
        </w:rPr>
        <w:t>CE</w:t>
      </w:r>
    </w:p>
    <w:p w14:paraId="69B25D74" w14:textId="6E73EE34" w:rsidR="004F6C36" w:rsidRPr="00D74610" w:rsidRDefault="004F6C36" w:rsidP="00066D13">
      <w:pPr>
        <w:tabs>
          <w:tab w:val="left" w:pos="3544"/>
        </w:tabs>
        <w:ind w:left="3544" w:hanging="3544"/>
        <w:rPr>
          <w:b/>
        </w:rPr>
      </w:pPr>
      <w:r w:rsidRPr="004F6C36">
        <w:t>Stupeň PD:</w:t>
      </w:r>
      <w:r>
        <w:tab/>
      </w:r>
      <w:r w:rsidR="003E00E0" w:rsidRPr="003E00E0">
        <w:rPr>
          <w:b/>
        </w:rPr>
        <w:t>DOKUMENTACE PRO PROVÁDĚNÍ STAVBY</w:t>
      </w:r>
    </w:p>
    <w:p w14:paraId="7AB82B44" w14:textId="77777777" w:rsidR="008C6BF0" w:rsidRDefault="008C6BF0" w:rsidP="008C6BF0">
      <w:pPr>
        <w:tabs>
          <w:tab w:val="left" w:pos="3544"/>
        </w:tabs>
      </w:pPr>
      <w:r>
        <w:t>Katastrální území (ČR):</w:t>
      </w:r>
      <w:r>
        <w:tab/>
      </w:r>
      <w:proofErr w:type="spellStart"/>
      <w:r w:rsidR="00AC22F2" w:rsidRPr="00AC22F2">
        <w:t>k.ú</w:t>
      </w:r>
      <w:proofErr w:type="spellEnd"/>
      <w:r w:rsidR="00AC22F2" w:rsidRPr="00AC22F2">
        <w:t xml:space="preserve">. </w:t>
      </w:r>
      <w:r w:rsidR="00D74610">
        <w:t>Brno - Bohunice</w:t>
      </w:r>
    </w:p>
    <w:p w14:paraId="0660C0C6" w14:textId="77777777" w:rsidR="00BC5053" w:rsidRDefault="008C6BF0" w:rsidP="000A4BF2">
      <w:pPr>
        <w:tabs>
          <w:tab w:val="left" w:pos="3544"/>
        </w:tabs>
        <w:ind w:left="3544" w:hanging="3544"/>
      </w:pPr>
      <w:r>
        <w:t>M</w:t>
      </w:r>
      <w:r w:rsidR="00B24352">
        <w:t>ísto stavby</w:t>
      </w:r>
      <w:r>
        <w:t>:</w:t>
      </w:r>
      <w:r>
        <w:tab/>
      </w:r>
      <w:r w:rsidR="007D33FF">
        <w:t>Brno-Bohunice</w:t>
      </w:r>
      <w:r w:rsidR="006A2D39">
        <w:t xml:space="preserve">, </w:t>
      </w:r>
      <w:proofErr w:type="spellStart"/>
      <w:r w:rsidR="006A2D39">
        <w:t>ul.Kamenice</w:t>
      </w:r>
      <w:proofErr w:type="spellEnd"/>
      <w:r w:rsidR="00BC5053">
        <w:t>,</w:t>
      </w:r>
    </w:p>
    <w:p w14:paraId="48D02327" w14:textId="4B841059" w:rsidR="008C6BF0" w:rsidRDefault="00BC5053" w:rsidP="000A4BF2">
      <w:pPr>
        <w:tabs>
          <w:tab w:val="left" w:pos="3544"/>
        </w:tabs>
        <w:ind w:left="3544" w:hanging="3544"/>
      </w:pPr>
      <w:r>
        <w:tab/>
      </w:r>
      <w:r w:rsidR="00317A32">
        <w:t xml:space="preserve">Stávající pavilon </w:t>
      </w:r>
      <w:r w:rsidR="001F2935">
        <w:t>D33</w:t>
      </w:r>
    </w:p>
    <w:p w14:paraId="73E163FC" w14:textId="77777777" w:rsidR="008C6BF0" w:rsidRDefault="008C6BF0" w:rsidP="008C6BF0">
      <w:pPr>
        <w:tabs>
          <w:tab w:val="left" w:pos="3544"/>
        </w:tabs>
      </w:pPr>
      <w:r>
        <w:t>Kraj (ČR):</w:t>
      </w:r>
      <w:r>
        <w:tab/>
      </w:r>
      <w:r w:rsidR="007D33FF">
        <w:t>Jihomoravský</w:t>
      </w:r>
    </w:p>
    <w:p w14:paraId="28C5AC11" w14:textId="77777777" w:rsidR="00592AA8" w:rsidRDefault="00592AA8" w:rsidP="008C6BF0">
      <w:pPr>
        <w:tabs>
          <w:tab w:val="left" w:pos="3544"/>
        </w:tabs>
      </w:pPr>
      <w:r>
        <w:t>Druh stavby:</w:t>
      </w:r>
      <w:r>
        <w:tab/>
      </w:r>
      <w:r w:rsidR="0064595D">
        <w:t>Stavební úprava</w:t>
      </w:r>
    </w:p>
    <w:p w14:paraId="4266C2D8" w14:textId="77777777" w:rsidR="006A2D39" w:rsidRPr="0079775F" w:rsidRDefault="006A2D39" w:rsidP="006A2D39">
      <w:pPr>
        <w:tabs>
          <w:tab w:val="left" w:pos="3544"/>
        </w:tabs>
        <w:ind w:left="3544" w:hanging="3544"/>
        <w:rPr>
          <w:b/>
        </w:rPr>
      </w:pPr>
      <w:r w:rsidRPr="0079775F">
        <w:t>Investor:</w:t>
      </w:r>
      <w:r w:rsidRPr="0079775F">
        <w:tab/>
      </w:r>
      <w:r w:rsidRPr="0079775F">
        <w:rPr>
          <w:b/>
        </w:rPr>
        <w:t>Masarykova univerzita</w:t>
      </w:r>
    </w:p>
    <w:p w14:paraId="7B4DBAEC" w14:textId="77777777" w:rsidR="006A2D39" w:rsidRPr="0079775F" w:rsidRDefault="006A2D39" w:rsidP="006A2D39">
      <w:pPr>
        <w:tabs>
          <w:tab w:val="left" w:pos="3544"/>
        </w:tabs>
        <w:ind w:left="3544" w:hanging="3544"/>
      </w:pPr>
      <w:r w:rsidRPr="0079775F">
        <w:rPr>
          <w:b/>
        </w:rPr>
        <w:tab/>
      </w:r>
      <w:r w:rsidRPr="0079775F">
        <w:t>Žerotínovo náměstí 617/9, 601 77 Brno</w:t>
      </w:r>
    </w:p>
    <w:p w14:paraId="32DAFE8E" w14:textId="77777777" w:rsidR="00BE009D" w:rsidRDefault="00A12085" w:rsidP="00BE009D">
      <w:pPr>
        <w:tabs>
          <w:tab w:val="left" w:pos="3544"/>
        </w:tabs>
        <w:ind w:left="3544" w:hanging="3544"/>
        <w:rPr>
          <w:b/>
        </w:rPr>
      </w:pPr>
      <w:r>
        <w:t>Generální projektant:</w:t>
      </w:r>
      <w:r>
        <w:tab/>
      </w:r>
      <w:r w:rsidR="00BE009D" w:rsidRPr="00BE009D">
        <w:rPr>
          <w:b/>
        </w:rPr>
        <w:t>POParch s.r.o.</w:t>
      </w:r>
    </w:p>
    <w:p w14:paraId="06A599CC" w14:textId="77777777" w:rsidR="00BE009D" w:rsidRPr="00BE009D" w:rsidRDefault="00BE009D" w:rsidP="00BE009D">
      <w:pPr>
        <w:tabs>
          <w:tab w:val="left" w:pos="3544"/>
        </w:tabs>
        <w:ind w:left="3544" w:hanging="3544"/>
        <w:rPr>
          <w:bCs/>
        </w:rPr>
      </w:pPr>
      <w:r>
        <w:rPr>
          <w:b/>
        </w:rPr>
        <w:tab/>
      </w:r>
      <w:r w:rsidRPr="00BE009D">
        <w:rPr>
          <w:bCs/>
        </w:rPr>
        <w:t xml:space="preserve">Volfova 8, 612 00 Brno </w:t>
      </w:r>
    </w:p>
    <w:p w14:paraId="200C7168" w14:textId="4A6BF096" w:rsidR="00A12085" w:rsidRPr="00BE009D" w:rsidRDefault="00BE009D" w:rsidP="00BE009D">
      <w:pPr>
        <w:tabs>
          <w:tab w:val="left" w:pos="3544"/>
        </w:tabs>
        <w:ind w:left="3544" w:hanging="3544"/>
        <w:rPr>
          <w:bCs/>
        </w:rPr>
      </w:pPr>
      <w:r>
        <w:rPr>
          <w:b/>
        </w:rPr>
        <w:tab/>
      </w:r>
      <w:r w:rsidRPr="00BE009D">
        <w:rPr>
          <w:bCs/>
        </w:rPr>
        <w:t>IČ: 045 93 103</w:t>
      </w:r>
    </w:p>
    <w:p w14:paraId="4F6AB364" w14:textId="77777777" w:rsidR="006A2D39" w:rsidRPr="00FB09ED" w:rsidRDefault="00D74610" w:rsidP="006A2D39">
      <w:pPr>
        <w:tabs>
          <w:tab w:val="left" w:pos="3544"/>
        </w:tabs>
        <w:ind w:left="3544" w:hanging="3544"/>
      </w:pPr>
      <w:r>
        <w:t>Projektant profese:</w:t>
      </w:r>
      <w:r>
        <w:tab/>
      </w:r>
      <w:r w:rsidR="006A2D39" w:rsidRPr="00FB09ED">
        <w:rPr>
          <w:b/>
        </w:rPr>
        <w:t>Ing. Ondřej Tichý</w:t>
      </w:r>
    </w:p>
    <w:p w14:paraId="4B70D47A" w14:textId="310307B7" w:rsidR="006A2D39" w:rsidRPr="00FB09ED" w:rsidRDefault="006A2D39" w:rsidP="00A95B3C">
      <w:pPr>
        <w:tabs>
          <w:tab w:val="left" w:pos="3544"/>
        </w:tabs>
        <w:ind w:left="3544" w:hanging="3544"/>
      </w:pPr>
      <w:r w:rsidRPr="00FB09ED">
        <w:tab/>
      </w:r>
      <w:r w:rsidR="00A95B3C">
        <w:t>IBC – Příkop 843/4, 602 00 Brno-Zábrdovice</w:t>
      </w:r>
    </w:p>
    <w:p w14:paraId="42941B4B" w14:textId="77777777" w:rsidR="006A2D39" w:rsidRPr="00FB09ED" w:rsidRDefault="006A2D39" w:rsidP="006A2D39">
      <w:pPr>
        <w:tabs>
          <w:tab w:val="left" w:pos="3544"/>
        </w:tabs>
        <w:ind w:left="3544" w:hanging="3544"/>
      </w:pPr>
      <w:r w:rsidRPr="00FB09ED">
        <w:tab/>
        <w:t>IČ: 757 18 600</w:t>
      </w:r>
    </w:p>
    <w:p w14:paraId="46E7F752" w14:textId="77777777" w:rsidR="006A2D39" w:rsidRPr="00FB09ED" w:rsidRDefault="006A2D39" w:rsidP="006A2D39">
      <w:pPr>
        <w:tabs>
          <w:tab w:val="left" w:pos="3544"/>
        </w:tabs>
        <w:ind w:left="3544" w:hanging="3544"/>
        <w:rPr>
          <w:rStyle w:val="Hypertextovodkaz"/>
        </w:rPr>
      </w:pPr>
      <w:r w:rsidRPr="00FB09ED">
        <w:tab/>
        <w:t xml:space="preserve">E: </w:t>
      </w:r>
      <w:hyperlink r:id="rId9" w:history="1">
        <w:r w:rsidR="008B3442">
          <w:rPr>
            <w:rStyle w:val="Hypertextovodkaz"/>
          </w:rPr>
          <w:t>ondrej</w:t>
        </w:r>
        <w:r w:rsidRPr="00FB09ED">
          <w:rPr>
            <w:rStyle w:val="Hypertextovodkaz"/>
          </w:rPr>
          <w:t>@</w:t>
        </w:r>
        <w:r w:rsidR="008B3442">
          <w:rPr>
            <w:rStyle w:val="Hypertextovodkaz"/>
          </w:rPr>
          <w:t>projekcetichy</w:t>
        </w:r>
        <w:r w:rsidRPr="00FB09ED">
          <w:rPr>
            <w:rStyle w:val="Hypertextovodkaz"/>
          </w:rPr>
          <w:t>.cz</w:t>
        </w:r>
      </w:hyperlink>
    </w:p>
    <w:p w14:paraId="4C07CDEB" w14:textId="77777777" w:rsidR="006A2D39" w:rsidRPr="00FB09ED" w:rsidRDefault="006A2D39" w:rsidP="006A2D39">
      <w:pPr>
        <w:tabs>
          <w:tab w:val="left" w:pos="3544"/>
        </w:tabs>
        <w:ind w:left="3544" w:hanging="3544"/>
        <w:rPr>
          <w:i/>
        </w:rPr>
      </w:pPr>
      <w:r w:rsidRPr="00FB09ED">
        <w:rPr>
          <w:i/>
        </w:rPr>
        <w:tab/>
        <w:t>Autorizovaný inženýr, člen ČKAIT č.a.1006156, obor IE02</w:t>
      </w:r>
    </w:p>
    <w:p w14:paraId="627394FF" w14:textId="77777777" w:rsidR="006A2D39" w:rsidRPr="00FB09ED" w:rsidRDefault="006A2D39" w:rsidP="006A2D39">
      <w:pPr>
        <w:tabs>
          <w:tab w:val="left" w:pos="3544"/>
        </w:tabs>
        <w:ind w:left="3544" w:hanging="3544"/>
      </w:pPr>
      <w:r w:rsidRPr="00FB09ED">
        <w:rPr>
          <w:i/>
        </w:rPr>
        <w:tab/>
        <w:t>(Technika prostředí staveb, specializace elektrotechnická zařízení)</w:t>
      </w:r>
    </w:p>
    <w:p w14:paraId="0727F8AB" w14:textId="78DC0E23" w:rsidR="006D7327" w:rsidRDefault="006D7327" w:rsidP="006D7327">
      <w:pPr>
        <w:tabs>
          <w:tab w:val="left" w:pos="3544"/>
        </w:tabs>
        <w:ind w:left="3544" w:hanging="3544"/>
      </w:pPr>
      <w:r>
        <w:t>Datum:</w:t>
      </w:r>
      <w:r>
        <w:tab/>
      </w:r>
      <w:r w:rsidR="002869CE">
        <w:rPr>
          <w:b/>
        </w:rPr>
        <w:t>04</w:t>
      </w:r>
      <w:r w:rsidR="006A2D39">
        <w:rPr>
          <w:b/>
        </w:rPr>
        <w:t xml:space="preserve"> </w:t>
      </w:r>
      <w:r w:rsidRPr="00D74610">
        <w:rPr>
          <w:b/>
        </w:rPr>
        <w:t>/ 20</w:t>
      </w:r>
      <w:r w:rsidR="00A95B3C">
        <w:rPr>
          <w:b/>
        </w:rPr>
        <w:t>2</w:t>
      </w:r>
      <w:r w:rsidR="002869CE">
        <w:rPr>
          <w:b/>
        </w:rPr>
        <w:t>5</w:t>
      </w:r>
    </w:p>
    <w:p w14:paraId="237B7F88" w14:textId="77777777" w:rsidR="006F68A2" w:rsidRDefault="006F68A2" w:rsidP="00AC22F2">
      <w:pPr>
        <w:tabs>
          <w:tab w:val="left" w:pos="3544"/>
        </w:tabs>
        <w:ind w:left="3544" w:hanging="3544"/>
      </w:pPr>
      <w:r>
        <w:br w:type="page"/>
      </w:r>
    </w:p>
    <w:p w14:paraId="53D83BDA" w14:textId="77777777" w:rsidR="00460FCD" w:rsidRDefault="00460FCD" w:rsidP="00460FCD">
      <w:pPr>
        <w:pStyle w:val="Nadpis1"/>
      </w:pPr>
      <w:bookmarkStart w:id="1" w:name="_Toc194056779"/>
      <w:r>
        <w:lastRenderedPageBreak/>
        <w:t>Všeobecné informace</w:t>
      </w:r>
      <w:bookmarkEnd w:id="1"/>
    </w:p>
    <w:p w14:paraId="297D03EC" w14:textId="77777777" w:rsidR="00460FCD" w:rsidRDefault="00460FCD" w:rsidP="00460FCD">
      <w:pPr>
        <w:pStyle w:val="Nadpis2"/>
      </w:pPr>
      <w:bookmarkStart w:id="2" w:name="_Toc194056780"/>
      <w:r>
        <w:t>Úvod</w:t>
      </w:r>
      <w:bookmarkEnd w:id="2"/>
    </w:p>
    <w:p w14:paraId="28630A09" w14:textId="6DB2AEA4" w:rsidR="004D1DEC" w:rsidRDefault="00B30123" w:rsidP="00317A32">
      <w:r w:rsidRPr="006A2D39">
        <w:t xml:space="preserve">Dokumentace </w:t>
      </w:r>
      <w:r w:rsidR="00460FCD" w:rsidRPr="00601DA3">
        <w:t xml:space="preserve">řeší návrh </w:t>
      </w:r>
      <w:r w:rsidR="00C225B4" w:rsidRPr="00601DA3">
        <w:rPr>
          <w:b/>
        </w:rPr>
        <w:t>slaboproudých zařízení</w:t>
      </w:r>
      <w:r w:rsidR="00C225B4" w:rsidRPr="00601DA3">
        <w:t xml:space="preserve"> </w:t>
      </w:r>
      <w:r w:rsidR="00AC379C">
        <w:t xml:space="preserve">(SLP) </w:t>
      </w:r>
      <w:r w:rsidR="00C225B4" w:rsidRPr="00601DA3">
        <w:t xml:space="preserve">v rámci </w:t>
      </w:r>
      <w:r w:rsidR="00A12085">
        <w:t xml:space="preserve">stavebních úprav </w:t>
      </w:r>
      <w:r w:rsidR="00317A32">
        <w:t xml:space="preserve">v prostorách </w:t>
      </w:r>
      <w:r w:rsidR="00C0429B">
        <w:t>2</w:t>
      </w:r>
      <w:r w:rsidR="00317A32">
        <w:t>.</w:t>
      </w:r>
      <w:r w:rsidR="00843746">
        <w:t>N</w:t>
      </w:r>
      <w:r w:rsidR="00317A32">
        <w:t xml:space="preserve">P </w:t>
      </w:r>
      <w:r w:rsidR="004B3D47">
        <w:t>v pavilonu</w:t>
      </w:r>
      <w:r w:rsidR="00515BDC">
        <w:t xml:space="preserve"> </w:t>
      </w:r>
      <w:r w:rsidR="001D47E1">
        <w:t>D33</w:t>
      </w:r>
      <w:r w:rsidR="00912803">
        <w:t>, kde je plánován</w:t>
      </w:r>
      <w:r w:rsidR="00AF3F44">
        <w:t>a úprava sociálního zařízení</w:t>
      </w:r>
      <w:r w:rsidR="00722F51">
        <w:t>.</w:t>
      </w:r>
    </w:p>
    <w:p w14:paraId="3B217DC3" w14:textId="42AC47B0" w:rsidR="00843746" w:rsidRDefault="00843746" w:rsidP="00317A32">
      <w:r>
        <w:t xml:space="preserve">Úprava se týká </w:t>
      </w:r>
      <w:r w:rsidR="00EE4507">
        <w:t xml:space="preserve">stávajících </w:t>
      </w:r>
      <w:r>
        <w:t>místnost</w:t>
      </w:r>
      <w:r w:rsidR="00C0429B">
        <w:t>í</w:t>
      </w:r>
      <w:r w:rsidR="0059745C">
        <w:t xml:space="preserve"> </w:t>
      </w:r>
      <w:r w:rsidR="00B52D20">
        <w:t xml:space="preserve">WC </w:t>
      </w:r>
      <w:r w:rsidR="0059745C">
        <w:t>č.</w:t>
      </w:r>
      <w:r w:rsidR="00B52D20">
        <w:t>219 a 220</w:t>
      </w:r>
      <w:r w:rsidR="004E4D04">
        <w:t>, nov</w:t>
      </w:r>
      <w:r w:rsidR="00B52D20">
        <w:t>é WC</w:t>
      </w:r>
      <w:r w:rsidR="004E4D04">
        <w:t xml:space="preserve"> </w:t>
      </w:r>
      <w:r w:rsidR="00BF3D15">
        <w:t>vzniknou jejich</w:t>
      </w:r>
      <w:r w:rsidR="004E4D04">
        <w:t xml:space="preserve"> </w:t>
      </w:r>
      <w:r w:rsidR="00450A5A">
        <w:t>úpravou</w:t>
      </w:r>
      <w:r w:rsidR="004E4D04">
        <w:t xml:space="preserve"> pod č.</w:t>
      </w:r>
      <w:r w:rsidR="006432DA">
        <w:t>218c a 220b</w:t>
      </w:r>
      <w:r w:rsidR="00C0429B">
        <w:t>.</w:t>
      </w:r>
    </w:p>
    <w:p w14:paraId="0EE272C4" w14:textId="218CDE79" w:rsidR="00317A32" w:rsidRDefault="00317A32" w:rsidP="00317A32">
      <w:r>
        <w:t>Dokumentace řeší úpravy v částech PZTS</w:t>
      </w:r>
      <w:r w:rsidR="00B65C3E">
        <w:t xml:space="preserve"> (poplachový zabezpečovací a tísňový systém</w:t>
      </w:r>
      <w:r w:rsidR="006432DA">
        <w:t xml:space="preserve"> – prvků pro nouzovou signalizaci</w:t>
      </w:r>
      <w:r w:rsidR="00C0429B">
        <w:t>.</w:t>
      </w:r>
    </w:p>
    <w:p w14:paraId="20598346" w14:textId="77777777" w:rsidR="00460FCD" w:rsidRDefault="00460FCD" w:rsidP="00460FCD">
      <w:pPr>
        <w:pStyle w:val="Nadpis2"/>
      </w:pPr>
      <w:bookmarkStart w:id="3" w:name="_Toc194056781"/>
      <w:r>
        <w:t>Výchozí podklady pro zpracování dokumentace</w:t>
      </w:r>
      <w:bookmarkEnd w:id="3"/>
    </w:p>
    <w:p w14:paraId="250DE581" w14:textId="77777777" w:rsidR="00460FCD" w:rsidRPr="00601DA3" w:rsidRDefault="00460FCD" w:rsidP="00460FCD">
      <w:r w:rsidRPr="00601DA3">
        <w:t>Podkladem pro zpracování projektové dokumentace byly:</w:t>
      </w:r>
    </w:p>
    <w:p w14:paraId="212A4DDF" w14:textId="77777777" w:rsidR="003E05D5" w:rsidRDefault="00833DD8" w:rsidP="003E05D5">
      <w:pPr>
        <w:pStyle w:val="Odstavecseseznamem"/>
        <w:numPr>
          <w:ilvl w:val="0"/>
          <w:numId w:val="15"/>
        </w:numPr>
        <w:ind w:left="426" w:hanging="426"/>
      </w:pPr>
      <w:r>
        <w:t>Zadávací dokumentace</w:t>
      </w:r>
    </w:p>
    <w:p w14:paraId="28012333"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01 Metodika stavební pasportizace</w:t>
      </w:r>
    </w:p>
    <w:p w14:paraId="4EB01333"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02 Metodika technické pasportizace</w:t>
      </w:r>
    </w:p>
    <w:p w14:paraId="53DD63CB"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03 Koncepce BMS MU</w:t>
      </w:r>
    </w:p>
    <w:p w14:paraId="6F4A3B89" w14:textId="6F49368C"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 xml:space="preserve">11. 04 Metodika nasazování a úprav </w:t>
      </w:r>
      <w:r>
        <w:rPr>
          <w:rFonts w:eastAsia="Times New Roman" w:cstheme="minorHAnsi"/>
        </w:rPr>
        <w:t xml:space="preserve">komponent </w:t>
      </w:r>
      <w:r w:rsidRPr="00910A16">
        <w:rPr>
          <w:rFonts w:eastAsia="Times New Roman" w:cstheme="minorHAnsi"/>
        </w:rPr>
        <w:t>BMS</w:t>
      </w:r>
      <w:r>
        <w:rPr>
          <w:rFonts w:eastAsia="Times New Roman" w:cstheme="minorHAnsi"/>
        </w:rPr>
        <w:t>, v.2.</w:t>
      </w:r>
      <w:r w:rsidR="00794FAF">
        <w:rPr>
          <w:rFonts w:eastAsia="Times New Roman" w:cstheme="minorHAnsi"/>
        </w:rPr>
        <w:t>3</w:t>
      </w:r>
    </w:p>
    <w:p w14:paraId="0DDAD9FA"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05 Metodika testování zařízení BMS</w:t>
      </w:r>
    </w:p>
    <w:p w14:paraId="1FE9122E"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06 Požadavky na zpracování technických podmínek a soupisu stavebních prací, dodávek a služeb s výkazem výměr</w:t>
      </w:r>
    </w:p>
    <w:p w14:paraId="0C8351A1" w14:textId="65BC2FE5" w:rsidR="00C0429B" w:rsidRDefault="00C0429B" w:rsidP="00C0429B">
      <w:pPr>
        <w:numPr>
          <w:ilvl w:val="0"/>
          <w:numId w:val="15"/>
        </w:numPr>
        <w:contextualSpacing/>
        <w:rPr>
          <w:rFonts w:eastAsia="Times New Roman" w:cstheme="minorHAnsi"/>
        </w:rPr>
      </w:pPr>
      <w:r w:rsidRPr="00910A16">
        <w:rPr>
          <w:rFonts w:eastAsia="Times New Roman" w:cstheme="minorHAnsi"/>
        </w:rPr>
        <w:t>Metodika „Požadavky na bezpečnostní systémy“</w:t>
      </w:r>
      <w:r w:rsidR="00F517FA">
        <w:rPr>
          <w:rFonts w:eastAsia="Times New Roman" w:cstheme="minorHAnsi"/>
        </w:rPr>
        <w:t xml:space="preserve"> v.2.22</w:t>
      </w:r>
    </w:p>
    <w:p w14:paraId="1207B1F5" w14:textId="30E220D4" w:rsidR="00C0429B" w:rsidRPr="00C0429B" w:rsidRDefault="00C0429B" w:rsidP="00C0429B">
      <w:pPr>
        <w:ind w:left="1080"/>
        <w:contextualSpacing/>
        <w:rPr>
          <w:rFonts w:eastAsia="Times New Roman" w:cstheme="minorHAnsi"/>
        </w:rPr>
      </w:pPr>
      <w:r w:rsidRPr="00C0429B">
        <w:rPr>
          <w:rFonts w:eastAsia="Times New Roman" w:cstheme="minorHAnsi"/>
        </w:rPr>
        <w:t xml:space="preserve">Výše uvedené dokumenty platné k datu vydání PD – </w:t>
      </w:r>
      <w:r w:rsidR="00F517FA">
        <w:rPr>
          <w:rFonts w:eastAsia="Times New Roman" w:cstheme="minorHAnsi"/>
        </w:rPr>
        <w:t>04/2025</w:t>
      </w:r>
    </w:p>
    <w:p w14:paraId="3E0D73A7" w14:textId="2AE443BF" w:rsidR="00460FCD" w:rsidRDefault="00460FCD" w:rsidP="00C0429B">
      <w:pPr>
        <w:pStyle w:val="Odstavecseseznamem"/>
        <w:numPr>
          <w:ilvl w:val="0"/>
          <w:numId w:val="15"/>
        </w:numPr>
        <w:ind w:left="426" w:hanging="426"/>
      </w:pPr>
      <w:r w:rsidRPr="00601DA3">
        <w:t>Stavební půdorys</w:t>
      </w:r>
      <w:r w:rsidR="00BE0C72">
        <w:t xml:space="preserve"> a </w:t>
      </w:r>
      <w:r w:rsidR="00CD39C5">
        <w:t>řez</w:t>
      </w:r>
    </w:p>
    <w:p w14:paraId="251A9693" w14:textId="25CE7893" w:rsidR="00CD39C5" w:rsidRPr="00601DA3" w:rsidRDefault="00CD39C5" w:rsidP="00CD56A5">
      <w:pPr>
        <w:pStyle w:val="Odstavecseseznamem"/>
        <w:numPr>
          <w:ilvl w:val="0"/>
          <w:numId w:val="15"/>
        </w:numPr>
        <w:ind w:left="426" w:hanging="426"/>
      </w:pPr>
      <w:r>
        <w:t xml:space="preserve">Dokumentace skutečného provedení, část SLP, </w:t>
      </w:r>
      <w:r w:rsidR="00833DD8">
        <w:t xml:space="preserve">objektu </w:t>
      </w:r>
      <w:r w:rsidR="00211868">
        <w:t>D33</w:t>
      </w:r>
    </w:p>
    <w:p w14:paraId="080F5521" w14:textId="77777777" w:rsidR="00B275EA" w:rsidRDefault="00460FCD" w:rsidP="00356C71">
      <w:pPr>
        <w:pStyle w:val="Odstavecseseznamem"/>
        <w:numPr>
          <w:ilvl w:val="0"/>
          <w:numId w:val="15"/>
        </w:numPr>
        <w:ind w:left="426" w:hanging="426"/>
      </w:pPr>
      <w:r w:rsidRPr="00601DA3">
        <w:t xml:space="preserve">Koordinační jednání </w:t>
      </w:r>
      <w:r w:rsidR="00B275EA" w:rsidRPr="00601DA3">
        <w:t>s</w:t>
      </w:r>
      <w:r w:rsidRPr="00601DA3">
        <w:t xml:space="preserve"> generální</w:t>
      </w:r>
      <w:r w:rsidR="00B275EA" w:rsidRPr="00601DA3">
        <w:t>m</w:t>
      </w:r>
      <w:r w:rsidRPr="00601DA3">
        <w:t xml:space="preserve"> projektant</w:t>
      </w:r>
      <w:r w:rsidR="00B275EA" w:rsidRPr="00601DA3">
        <w:t>em</w:t>
      </w:r>
      <w:r w:rsidRPr="00601DA3">
        <w:t xml:space="preserve">, </w:t>
      </w:r>
      <w:r w:rsidR="00B275EA" w:rsidRPr="00601DA3">
        <w:t>se</w:t>
      </w:r>
      <w:r w:rsidRPr="00601DA3">
        <w:t xml:space="preserve"> kter</w:t>
      </w:r>
      <w:r w:rsidR="00B275EA" w:rsidRPr="00601DA3">
        <w:t>ým byla</w:t>
      </w:r>
      <w:r w:rsidRPr="00601DA3">
        <w:t xml:space="preserve"> upřesňován</w:t>
      </w:r>
      <w:r w:rsidR="00B275EA" w:rsidRPr="00601DA3">
        <w:t>a</w:t>
      </w:r>
      <w:r w:rsidRPr="00601DA3">
        <w:t xml:space="preserve"> a odsouhlasován</w:t>
      </w:r>
      <w:r w:rsidR="00B275EA" w:rsidRPr="00601DA3">
        <w:t>a</w:t>
      </w:r>
      <w:r w:rsidRPr="00601DA3">
        <w:t xml:space="preserve"> navržená řešení</w:t>
      </w:r>
    </w:p>
    <w:p w14:paraId="4F4190A7" w14:textId="1E8799EF" w:rsidR="00CF2390" w:rsidRDefault="00CF2390" w:rsidP="00B275EA">
      <w:pPr>
        <w:pStyle w:val="Odstavecseseznamem"/>
        <w:numPr>
          <w:ilvl w:val="0"/>
          <w:numId w:val="15"/>
        </w:numPr>
        <w:ind w:left="426" w:hanging="426"/>
      </w:pPr>
      <w:r>
        <w:t>Konzultace s</w:t>
      </w:r>
      <w:r w:rsidR="00356C71">
        <w:t xml:space="preserve">e zástupci </w:t>
      </w:r>
      <w:r>
        <w:t>investor</w:t>
      </w:r>
      <w:r w:rsidR="00356C71">
        <w:t>a</w:t>
      </w:r>
    </w:p>
    <w:p w14:paraId="21574351" w14:textId="77777777" w:rsidR="00CF2390" w:rsidRDefault="00CF2390" w:rsidP="00B275EA">
      <w:pPr>
        <w:pStyle w:val="Odstavecseseznamem"/>
        <w:numPr>
          <w:ilvl w:val="0"/>
          <w:numId w:val="15"/>
        </w:numPr>
        <w:ind w:left="426" w:hanging="426"/>
      </w:pPr>
      <w:r>
        <w:t>Místní šetření</w:t>
      </w:r>
    </w:p>
    <w:p w14:paraId="2BBE3C70" w14:textId="77777777" w:rsidR="00460FCD" w:rsidRPr="00601DA3" w:rsidRDefault="00460FCD" w:rsidP="00CD56A5">
      <w:pPr>
        <w:pStyle w:val="Odstavecseseznamem"/>
        <w:numPr>
          <w:ilvl w:val="0"/>
          <w:numId w:val="15"/>
        </w:numPr>
        <w:ind w:left="426" w:hanging="426"/>
      </w:pPr>
      <w:r w:rsidRPr="00601DA3">
        <w:t>Platné technické normy a právní předpisy vztahující se k navrženým zařízením</w:t>
      </w:r>
    </w:p>
    <w:p w14:paraId="3C216F80" w14:textId="77777777" w:rsidR="003E7C0C" w:rsidRDefault="00460FCD" w:rsidP="00073F1E">
      <w:pPr>
        <w:pStyle w:val="Odstavecseseznamem"/>
        <w:numPr>
          <w:ilvl w:val="0"/>
          <w:numId w:val="15"/>
        </w:numPr>
        <w:ind w:left="426" w:hanging="426"/>
      </w:pPr>
      <w:r w:rsidRPr="00601DA3">
        <w:t>Technické podklady výrobců jednotlivých zařízení</w:t>
      </w:r>
    </w:p>
    <w:p w14:paraId="69BF6108" w14:textId="77777777" w:rsidR="00B65C3E" w:rsidRDefault="00B65C3E" w:rsidP="00073F1E">
      <w:pPr>
        <w:pStyle w:val="Odstavecseseznamem"/>
        <w:numPr>
          <w:ilvl w:val="0"/>
          <w:numId w:val="15"/>
        </w:numPr>
        <w:ind w:left="426" w:hanging="426"/>
      </w:pPr>
      <w:r>
        <w:t>Nová kniha místností</w:t>
      </w:r>
    </w:p>
    <w:p w14:paraId="6DFA6072" w14:textId="77777777" w:rsidR="003E7C0C" w:rsidRDefault="00B65C3E" w:rsidP="003E7C0C">
      <w:pPr>
        <w:pStyle w:val="Odstavecseseznamem"/>
        <w:numPr>
          <w:ilvl w:val="0"/>
          <w:numId w:val="15"/>
        </w:numPr>
        <w:ind w:left="426" w:hanging="426"/>
      </w:pPr>
      <w:r>
        <w:t>Požadavky ostatních profesí</w:t>
      </w:r>
    </w:p>
    <w:p w14:paraId="3952EEE0" w14:textId="77777777" w:rsidR="00460FCD" w:rsidRPr="00601DA3" w:rsidRDefault="00460FCD" w:rsidP="00460FCD">
      <w:pPr>
        <w:pStyle w:val="Nadpis1"/>
      </w:pPr>
      <w:bookmarkStart w:id="4" w:name="_Toc194056782"/>
      <w:r w:rsidRPr="00601DA3">
        <w:t>Technické řešení projektu</w:t>
      </w:r>
      <w:bookmarkEnd w:id="4"/>
    </w:p>
    <w:p w14:paraId="3DA2CBC9" w14:textId="77777777" w:rsidR="00460FCD" w:rsidRPr="00601DA3" w:rsidRDefault="00460FCD" w:rsidP="00460FCD">
      <w:pPr>
        <w:pStyle w:val="Nadpis2"/>
      </w:pPr>
      <w:bookmarkStart w:id="5" w:name="_Toc194056783"/>
      <w:r w:rsidRPr="00601DA3">
        <w:t>Vnější vlivy</w:t>
      </w:r>
      <w:bookmarkEnd w:id="5"/>
    </w:p>
    <w:p w14:paraId="2970B1A4" w14:textId="77777777" w:rsidR="00460FCD" w:rsidRDefault="00460FCD" w:rsidP="00460FCD">
      <w:r w:rsidRPr="00601DA3">
        <w:t>V objektu jsou vnější vlivy stanoveny většinou jako normální.</w:t>
      </w:r>
      <w:r w:rsidR="00B275EA" w:rsidRPr="00601DA3">
        <w:t xml:space="preserve"> V některých místnostech jsou stanoveny vnější vlivy </w:t>
      </w:r>
      <w:r w:rsidR="0073172F" w:rsidRPr="00601DA3">
        <w:t>nebezpečné</w:t>
      </w:r>
      <w:r w:rsidR="00102B7B">
        <w:t xml:space="preserve"> a zvlášť nebezpečné</w:t>
      </w:r>
      <w:r w:rsidR="00B275EA" w:rsidRPr="00601DA3">
        <w:t>.</w:t>
      </w:r>
    </w:p>
    <w:p w14:paraId="635BAF53" w14:textId="77777777" w:rsidR="0040127A" w:rsidRDefault="00460FCD" w:rsidP="00CF2390">
      <w:r>
        <w:t xml:space="preserve">Projektová dokumentace zohledňuje požadavky na zařízení </w:t>
      </w:r>
      <w:r w:rsidR="0073172F">
        <w:t>v souladu s požadavky na výše uvedené vnější vlivy</w:t>
      </w:r>
      <w:r>
        <w:t>.</w:t>
      </w:r>
    </w:p>
    <w:p w14:paraId="4F61FFAF" w14:textId="77777777" w:rsidR="0040127A" w:rsidRDefault="0040127A" w:rsidP="0040127A">
      <w:r>
        <w:br w:type="page"/>
      </w:r>
    </w:p>
    <w:p w14:paraId="7D9AB210" w14:textId="77777777" w:rsidR="009338BD" w:rsidRDefault="009338BD" w:rsidP="009338BD">
      <w:pPr>
        <w:pStyle w:val="Nadpis2"/>
      </w:pPr>
      <w:bookmarkStart w:id="6" w:name="_Toc194056784"/>
      <w:r>
        <w:lastRenderedPageBreak/>
        <w:t>Třídy pro bezpečnostní systémy</w:t>
      </w:r>
      <w:bookmarkEnd w:id="6"/>
    </w:p>
    <w:p w14:paraId="32AE19AF" w14:textId="77777777" w:rsidR="009338BD" w:rsidRDefault="009338BD" w:rsidP="009338BD">
      <w:pPr>
        <w:pStyle w:val="Nadpis3"/>
      </w:pPr>
      <w:bookmarkStart w:id="7" w:name="_Toc194056785"/>
      <w:r>
        <w:t>Stupeň zabezpečení</w:t>
      </w:r>
      <w:bookmarkEnd w:id="7"/>
    </w:p>
    <w:p w14:paraId="5C1C0A71" w14:textId="77777777" w:rsidR="009338BD" w:rsidRDefault="009338BD" w:rsidP="009338BD">
      <w:r>
        <w:t xml:space="preserve">Ve všech částech objektu je navržen stupeň </w:t>
      </w:r>
      <w:r w:rsidR="005E22AD">
        <w:t>2</w:t>
      </w:r>
      <w:r>
        <w:t xml:space="preserve">. – nízké </w:t>
      </w:r>
      <w:r w:rsidR="005E22AD">
        <w:t>až střední riziko</w:t>
      </w:r>
      <w:r w:rsidR="003F3311">
        <w:t>.</w:t>
      </w:r>
    </w:p>
    <w:p w14:paraId="3AC96FE9" w14:textId="77777777" w:rsidR="009338BD" w:rsidRDefault="009338BD" w:rsidP="009338BD">
      <w:pPr>
        <w:pStyle w:val="Nadpis3"/>
      </w:pPr>
      <w:bookmarkStart w:id="8" w:name="_Toc194056786"/>
      <w:r>
        <w:t>Třídy prostředí</w:t>
      </w:r>
      <w:bookmarkEnd w:id="8"/>
    </w:p>
    <w:p w14:paraId="5CD715D5" w14:textId="77777777" w:rsidR="009338BD" w:rsidRDefault="001A22F6" w:rsidP="009338BD">
      <w:r>
        <w:t>Ve vnitřních částech objektů</w:t>
      </w:r>
      <w:r w:rsidR="009338BD">
        <w:t>: třída prostředí II – vnitřní všeobecné (vyjma technických místnost</w:t>
      </w:r>
      <w:r>
        <w:t>í</w:t>
      </w:r>
      <w:r w:rsidR="009338BD">
        <w:t>).</w:t>
      </w:r>
    </w:p>
    <w:p w14:paraId="426D8490" w14:textId="77777777" w:rsidR="009338BD" w:rsidRDefault="009338BD" w:rsidP="009338BD">
      <w:r>
        <w:t xml:space="preserve">Pro venkovní prostor: třída prostředí IV - venkovní. </w:t>
      </w:r>
    </w:p>
    <w:p w14:paraId="7E836FA3" w14:textId="77777777" w:rsidR="00460FCD" w:rsidRDefault="00460FCD" w:rsidP="00460FCD">
      <w:pPr>
        <w:pStyle w:val="Nadpis2"/>
      </w:pPr>
      <w:bookmarkStart w:id="9" w:name="_Toc194056787"/>
      <w:r>
        <w:t>Údaje o napětích a ochranách proti úrazu el. proudem</w:t>
      </w:r>
      <w:bookmarkEnd w:id="9"/>
    </w:p>
    <w:p w14:paraId="135EAC90" w14:textId="77777777" w:rsidR="00460FCD" w:rsidRDefault="00460FCD" w:rsidP="00460FCD">
      <w:pPr>
        <w:pStyle w:val="Nadpis3"/>
      </w:pPr>
      <w:bookmarkStart w:id="10" w:name="_Toc194056788"/>
      <w:r>
        <w:t>Rozvodné soustavy</w:t>
      </w:r>
      <w:bookmarkEnd w:id="10"/>
    </w:p>
    <w:p w14:paraId="320EDCF7"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Napájecí síť NN kategorie 3: 3N+PE, 50Hz, 400/230V, TN-S</w:t>
      </w:r>
    </w:p>
    <w:p w14:paraId="7F3FC299"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Napájecí síť NN kategorie 2 (DA): 3N+PE, 50Hz, 400/230V, TN-S</w:t>
      </w:r>
    </w:p>
    <w:p w14:paraId="4C1963BD"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Napájecí síť NN kategorie 1 (UPS): 3N+PE, 50Hz, 400/230V, TN-S</w:t>
      </w:r>
    </w:p>
    <w:p w14:paraId="4CD2CB26" w14:textId="547D89E2" w:rsidR="00B65C3E"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Rozvodná soustava PZTS,</w:t>
      </w:r>
      <w:r w:rsidR="004B3D47">
        <w:rPr>
          <w:rFonts w:ascii="Calibri" w:eastAsia="Times New Roman" w:hAnsi="Calibri" w:cs="Times New Roman"/>
        </w:rPr>
        <w:t xml:space="preserve"> </w:t>
      </w:r>
      <w:r w:rsidRPr="00EF0A52">
        <w:rPr>
          <w:rFonts w:ascii="Calibri" w:eastAsia="Times New Roman" w:hAnsi="Calibri" w:cs="Times New Roman"/>
        </w:rPr>
        <w:t>EKV: 2 – 14 V DC / IT</w:t>
      </w:r>
    </w:p>
    <w:p w14:paraId="4DC84061" w14:textId="77777777" w:rsidR="00B64D47" w:rsidRPr="004C05C8" w:rsidRDefault="00B64D47" w:rsidP="00B64D47">
      <w:pPr>
        <w:pStyle w:val="Nadpis3"/>
      </w:pPr>
      <w:bookmarkStart w:id="11" w:name="_Toc527462626"/>
      <w:bookmarkStart w:id="12" w:name="_Toc194056789"/>
      <w:r w:rsidRPr="004C05C8">
        <w:t>Ochrana před nebezpečným dotykem živých částí</w:t>
      </w:r>
      <w:bookmarkEnd w:id="11"/>
      <w:bookmarkEnd w:id="12"/>
    </w:p>
    <w:p w14:paraId="165A9F55" w14:textId="4F19FABD" w:rsidR="00B64D47" w:rsidRPr="004C05C8" w:rsidRDefault="00B64D47" w:rsidP="00B64D47">
      <w:pPr>
        <w:pStyle w:val="Odstavecseseznamem"/>
        <w:numPr>
          <w:ilvl w:val="0"/>
          <w:numId w:val="17"/>
        </w:numPr>
      </w:pPr>
      <w:r w:rsidRPr="004C05C8">
        <w:t>bude provedena krytím dle ČSN 33 2000-4-41 ed.3</w:t>
      </w:r>
    </w:p>
    <w:p w14:paraId="2D9F4E68" w14:textId="687F356F" w:rsidR="00B64D47" w:rsidRPr="004C05C8" w:rsidRDefault="00B64D47" w:rsidP="00B64D47">
      <w:pPr>
        <w:pStyle w:val="Odstavecseseznamem"/>
        <w:numPr>
          <w:ilvl w:val="0"/>
          <w:numId w:val="17"/>
        </w:numPr>
      </w:pPr>
      <w:r w:rsidRPr="004C05C8">
        <w:t>malým bezpečným napětím SELV, PELV dle ČSN 33 2000-4-41 ed.</w:t>
      </w:r>
      <w:r w:rsidR="00301EB9">
        <w:t>3</w:t>
      </w:r>
    </w:p>
    <w:p w14:paraId="538FAD0B" w14:textId="77777777" w:rsidR="00B64D47" w:rsidRPr="004C05C8" w:rsidRDefault="00B64D47" w:rsidP="00B64D47">
      <w:pPr>
        <w:pStyle w:val="Nadpis3"/>
      </w:pPr>
      <w:bookmarkStart w:id="13" w:name="_Toc527462627"/>
      <w:bookmarkStart w:id="14" w:name="_Toc194056790"/>
      <w:r w:rsidRPr="004C05C8">
        <w:t>Ochrana před nebezpečným dotykem neživých částí</w:t>
      </w:r>
      <w:bookmarkEnd w:id="13"/>
      <w:bookmarkEnd w:id="14"/>
    </w:p>
    <w:p w14:paraId="49EE60DA" w14:textId="6FA16243" w:rsidR="00B64D47" w:rsidRPr="004C05C8" w:rsidRDefault="00B64D47" w:rsidP="00B64D47">
      <w:pPr>
        <w:pStyle w:val="Odstavecseseznamem"/>
        <w:numPr>
          <w:ilvl w:val="0"/>
          <w:numId w:val="24"/>
        </w:numPr>
      </w:pPr>
      <w:r w:rsidRPr="004C05C8">
        <w:t>bude provedena pospojováním všech vodivých částí podle ČSN 33 2000-4-41 ed.3</w:t>
      </w:r>
    </w:p>
    <w:p w14:paraId="59066D93" w14:textId="77777777" w:rsidR="00460FCD" w:rsidRDefault="00460FCD" w:rsidP="00CD56A5">
      <w:pPr>
        <w:pStyle w:val="Nadpis2"/>
      </w:pPr>
      <w:bookmarkStart w:id="15" w:name="_Toc194056791"/>
      <w:r>
        <w:t>Popis řešení</w:t>
      </w:r>
      <w:bookmarkEnd w:id="15"/>
    </w:p>
    <w:p w14:paraId="017ED205" w14:textId="77777777" w:rsidR="006E76FD" w:rsidRPr="00EF0A52" w:rsidRDefault="006E76FD" w:rsidP="006E76FD">
      <w:pPr>
        <w:pStyle w:val="Nadpis3"/>
        <w:rPr>
          <w:rFonts w:eastAsia="Times New Roman"/>
        </w:rPr>
      </w:pPr>
      <w:bookmarkStart w:id="16" w:name="_Toc335596626"/>
      <w:bookmarkStart w:id="17" w:name="_Toc492810196"/>
      <w:bookmarkStart w:id="18" w:name="_Toc194056792"/>
      <w:r w:rsidRPr="00EF0A52">
        <w:rPr>
          <w:rFonts w:eastAsia="Times New Roman"/>
        </w:rPr>
        <w:t>Poplachový zabezpečovací a tísňový systém-PZTS</w:t>
      </w:r>
      <w:bookmarkEnd w:id="16"/>
      <w:bookmarkEnd w:id="17"/>
      <w:bookmarkEnd w:id="18"/>
    </w:p>
    <w:p w14:paraId="794BAE4E" w14:textId="342561B6"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Poplachový zabezpečovací a tísňový systém (dále jen PZTS) je soubor technických </w:t>
      </w:r>
      <w:r w:rsidR="004B3D47" w:rsidRPr="00EF0A52">
        <w:rPr>
          <w:rFonts w:ascii="Calibri" w:eastAsia="Times New Roman" w:hAnsi="Calibri" w:cs="Times New Roman"/>
        </w:rPr>
        <w:t>prostředků – ústředna</w:t>
      </w:r>
      <w:r w:rsidRPr="00EF0A52">
        <w:rPr>
          <w:rFonts w:ascii="Calibri" w:eastAsia="Times New Roman" w:hAnsi="Calibri" w:cs="Times New Roman"/>
        </w:rPr>
        <w:t>, čidla, signalizační a doplňkové prostředky vytvářející systém, který slouží k včasné signalizaci místa narušení chráněného objektu. Tento systém umožňuje předání poplachové informace na zvolená místa, čímž usnadní činnost zásahové služby. Navazuje na klasickou a režimovou ochranu objektu, doplňuje ji a zkvalitňuje celkové zabezpečení.</w:t>
      </w:r>
    </w:p>
    <w:p w14:paraId="696BCDAB" w14:textId="5926D106" w:rsidR="00A00B7A" w:rsidRPr="0002513A" w:rsidRDefault="006E76FD" w:rsidP="006E76FD">
      <w:pPr>
        <w:rPr>
          <w:rFonts w:ascii="Calibri" w:eastAsia="Times New Roman" w:hAnsi="Calibri" w:cs="Times New Roman"/>
          <w:b/>
          <w:bCs/>
        </w:rPr>
      </w:pPr>
      <w:r w:rsidRPr="0002513A">
        <w:rPr>
          <w:rFonts w:ascii="Calibri" w:eastAsia="Times New Roman" w:hAnsi="Calibri" w:cs="Times New Roman"/>
          <w:b/>
          <w:bCs/>
        </w:rPr>
        <w:t>V rámci stavebních úprav</w:t>
      </w:r>
      <w:r w:rsidR="00BF3D15">
        <w:rPr>
          <w:rFonts w:ascii="Calibri" w:eastAsia="Times New Roman" w:hAnsi="Calibri" w:cs="Times New Roman"/>
          <w:b/>
          <w:bCs/>
        </w:rPr>
        <w:t xml:space="preserve"> sociálního zařízení ve 2.NP</w:t>
      </w:r>
      <w:r w:rsidRPr="0002513A">
        <w:rPr>
          <w:rFonts w:ascii="Calibri" w:eastAsia="Times New Roman" w:hAnsi="Calibri" w:cs="Times New Roman"/>
          <w:b/>
          <w:bCs/>
        </w:rPr>
        <w:t xml:space="preserve"> bud</w:t>
      </w:r>
      <w:r w:rsidR="001A1E97" w:rsidRPr="0002513A">
        <w:rPr>
          <w:rFonts w:ascii="Calibri" w:eastAsia="Times New Roman" w:hAnsi="Calibri" w:cs="Times New Roman"/>
          <w:b/>
          <w:bCs/>
        </w:rPr>
        <w:t xml:space="preserve">e třeba </w:t>
      </w:r>
      <w:r w:rsidR="00D549BF" w:rsidRPr="0002513A">
        <w:rPr>
          <w:rFonts w:ascii="Calibri" w:eastAsia="Times New Roman" w:hAnsi="Calibri" w:cs="Times New Roman"/>
          <w:b/>
          <w:bCs/>
        </w:rPr>
        <w:t xml:space="preserve">demontovat stávající </w:t>
      </w:r>
      <w:r w:rsidR="00BF3D15">
        <w:rPr>
          <w:rFonts w:ascii="Calibri" w:eastAsia="Times New Roman" w:hAnsi="Calibri" w:cs="Times New Roman"/>
          <w:b/>
          <w:bCs/>
        </w:rPr>
        <w:t xml:space="preserve">prvky nouzové signalizace </w:t>
      </w:r>
      <w:r w:rsidR="00023D06">
        <w:rPr>
          <w:rFonts w:ascii="Calibri" w:eastAsia="Times New Roman" w:hAnsi="Calibri" w:cs="Times New Roman"/>
          <w:b/>
          <w:bCs/>
        </w:rPr>
        <w:t>na WC</w:t>
      </w:r>
      <w:r w:rsidR="009C6DF0" w:rsidRPr="0002513A">
        <w:rPr>
          <w:rFonts w:ascii="Calibri" w:eastAsia="Times New Roman" w:hAnsi="Calibri" w:cs="Times New Roman"/>
          <w:b/>
          <w:bCs/>
        </w:rPr>
        <w:t>.</w:t>
      </w:r>
      <w:r w:rsidR="00C0429B">
        <w:rPr>
          <w:rFonts w:ascii="Calibri" w:eastAsia="Times New Roman" w:hAnsi="Calibri" w:cs="Times New Roman"/>
          <w:b/>
          <w:bCs/>
        </w:rPr>
        <w:t xml:space="preserve"> Po</w:t>
      </w:r>
      <w:r w:rsidR="00023D06">
        <w:rPr>
          <w:rFonts w:ascii="Calibri" w:eastAsia="Times New Roman" w:hAnsi="Calibri" w:cs="Times New Roman"/>
          <w:b/>
          <w:bCs/>
        </w:rPr>
        <w:t xml:space="preserve"> provedení stavebních úprav bude provedena instalace nových prvků dle nových dispozic WC</w:t>
      </w:r>
      <w:r w:rsidR="00532F09">
        <w:rPr>
          <w:rFonts w:ascii="Calibri" w:eastAsia="Times New Roman" w:hAnsi="Calibri" w:cs="Times New Roman"/>
          <w:b/>
          <w:bCs/>
        </w:rPr>
        <w:t>.</w:t>
      </w:r>
    </w:p>
    <w:p w14:paraId="677B4160" w14:textId="32366F41" w:rsidR="006E76FD" w:rsidRDefault="00BC2F80" w:rsidP="006E76FD">
      <w:pPr>
        <w:rPr>
          <w:rFonts w:ascii="Calibri" w:eastAsia="Times New Roman" w:hAnsi="Calibri" w:cs="Times New Roman"/>
        </w:rPr>
      </w:pPr>
      <w:r>
        <w:rPr>
          <w:rFonts w:ascii="Calibri" w:eastAsia="Times New Roman" w:hAnsi="Calibri" w:cs="Times New Roman"/>
        </w:rPr>
        <w:t>S</w:t>
      </w:r>
      <w:r w:rsidR="006E76FD">
        <w:rPr>
          <w:rFonts w:ascii="Calibri" w:eastAsia="Times New Roman" w:hAnsi="Calibri" w:cs="Times New Roman"/>
        </w:rPr>
        <w:t xml:space="preserve">távající ústředna PZTS </w:t>
      </w:r>
      <w:r>
        <w:rPr>
          <w:rFonts w:ascii="Calibri" w:eastAsia="Times New Roman" w:hAnsi="Calibri" w:cs="Times New Roman"/>
        </w:rPr>
        <w:t xml:space="preserve">je instalována </w:t>
      </w:r>
      <w:r w:rsidR="00A00B7A" w:rsidRPr="00A00B7A">
        <w:rPr>
          <w:rFonts w:ascii="Calibri" w:eastAsia="Times New Roman" w:hAnsi="Calibri" w:cs="Times New Roman"/>
        </w:rPr>
        <w:t xml:space="preserve">v rozvodně slaboproudu objektu </w:t>
      </w:r>
      <w:r w:rsidR="006B5066">
        <w:rPr>
          <w:rFonts w:ascii="Calibri" w:eastAsia="Times New Roman" w:hAnsi="Calibri" w:cs="Times New Roman"/>
        </w:rPr>
        <w:t>D33</w:t>
      </w:r>
      <w:r w:rsidR="0002513A">
        <w:rPr>
          <w:rFonts w:ascii="Calibri" w:eastAsia="Times New Roman" w:hAnsi="Calibri" w:cs="Times New Roman"/>
        </w:rPr>
        <w:t>.</w:t>
      </w:r>
    </w:p>
    <w:p w14:paraId="39406A6F" w14:textId="3733F7E0" w:rsidR="00A46F80" w:rsidRDefault="000356BF" w:rsidP="006E76FD">
      <w:pPr>
        <w:rPr>
          <w:rFonts w:ascii="Calibri" w:eastAsia="Times New Roman" w:hAnsi="Calibri" w:cs="Times New Roman"/>
          <w:u w:val="single"/>
        </w:rPr>
      </w:pPr>
      <w:r w:rsidRPr="00910A16">
        <w:rPr>
          <w:rFonts w:eastAsia="Times New Roman" w:cstheme="minorHAnsi"/>
        </w:rPr>
        <w:t>Na každém WC pro tělesně postižené osoby bud</w:t>
      </w:r>
      <w:r>
        <w:rPr>
          <w:rFonts w:eastAsia="Times New Roman" w:cstheme="minorHAnsi"/>
        </w:rPr>
        <w:t>e</w:t>
      </w:r>
      <w:r w:rsidRPr="00910A16">
        <w:rPr>
          <w:rFonts w:eastAsia="Times New Roman" w:cstheme="minorHAnsi"/>
        </w:rPr>
        <w:t xml:space="preserve"> instalován aktivační prv</w:t>
      </w:r>
      <w:r>
        <w:rPr>
          <w:rFonts w:eastAsia="Times New Roman" w:cstheme="minorHAnsi"/>
        </w:rPr>
        <w:t>e</w:t>
      </w:r>
      <w:r w:rsidRPr="00910A16">
        <w:rPr>
          <w:rFonts w:eastAsia="Times New Roman" w:cstheme="minorHAnsi"/>
        </w:rPr>
        <w:t xml:space="preserve">k pro přivolání pomoci v nouzi. </w:t>
      </w:r>
      <w:r>
        <w:rPr>
          <w:rFonts w:eastAsia="Times New Roman" w:cstheme="minorHAnsi"/>
        </w:rPr>
        <w:t xml:space="preserve">Aktivační </w:t>
      </w:r>
      <w:r w:rsidRPr="00910A16">
        <w:rPr>
          <w:rFonts w:eastAsia="Times New Roman" w:cstheme="minorHAnsi"/>
        </w:rPr>
        <w:t>prvek – táhlo bude umístěno vedle záchodu tak, že šňůra táhla bude končit 150mm nad podlahou. Zpětná signalizace poplachu bude na tlačítkách zobrazena vestavěnou LED diodou (uklidňující světlo), signalizující potvrzení předání poplachové informace</w:t>
      </w:r>
      <w:r>
        <w:rPr>
          <w:rFonts w:eastAsia="Times New Roman" w:cstheme="minorHAnsi"/>
        </w:rPr>
        <w:t>.</w:t>
      </w:r>
    </w:p>
    <w:p w14:paraId="2539BB95" w14:textId="3D607A4B" w:rsidR="006E76FD" w:rsidRPr="00EF0A52" w:rsidRDefault="006E76FD" w:rsidP="006E76FD">
      <w:pPr>
        <w:rPr>
          <w:rFonts w:ascii="Calibri" w:eastAsia="Times New Roman" w:hAnsi="Calibri" w:cs="Times New Roman"/>
          <w:u w:val="single"/>
        </w:rPr>
      </w:pPr>
      <w:r w:rsidRPr="00EF0A52">
        <w:rPr>
          <w:rFonts w:ascii="Calibri" w:eastAsia="Times New Roman" w:hAnsi="Calibri" w:cs="Times New Roman"/>
          <w:u w:val="single"/>
        </w:rPr>
        <w:t>Kabeláž:</w:t>
      </w:r>
    </w:p>
    <w:p w14:paraId="32DE133A" w14:textId="5F92B4EE"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Sběrnice </w:t>
      </w:r>
      <w:r w:rsidR="00BE59BC">
        <w:rPr>
          <w:rFonts w:ascii="Calibri" w:eastAsia="Times New Roman" w:hAnsi="Calibri" w:cs="Times New Roman"/>
        </w:rPr>
        <w:t>je</w:t>
      </w:r>
      <w:r w:rsidRPr="00EF0A52">
        <w:rPr>
          <w:rFonts w:ascii="Calibri" w:eastAsia="Times New Roman" w:hAnsi="Calibri" w:cs="Times New Roman"/>
        </w:rPr>
        <w:t xml:space="preserve"> tvořen</w:t>
      </w:r>
      <w:r w:rsidR="00BE59BC">
        <w:rPr>
          <w:rFonts w:ascii="Calibri" w:eastAsia="Times New Roman" w:hAnsi="Calibri" w:cs="Times New Roman"/>
        </w:rPr>
        <w:t>a</w:t>
      </w:r>
      <w:r w:rsidRPr="00EF0A52">
        <w:rPr>
          <w:rFonts w:ascii="Calibri" w:eastAsia="Times New Roman" w:hAnsi="Calibri" w:cs="Times New Roman"/>
        </w:rPr>
        <w:t xml:space="preserve"> stíněným kabelem </w:t>
      </w:r>
      <w:r w:rsidR="00A00B7A">
        <w:rPr>
          <w:rFonts w:ascii="Calibri" w:eastAsia="Times New Roman" w:hAnsi="Calibri" w:cs="Times New Roman"/>
        </w:rPr>
        <w:t xml:space="preserve">typu </w:t>
      </w:r>
      <w:r w:rsidR="00532F09">
        <w:rPr>
          <w:rFonts w:ascii="Calibri" w:eastAsia="Times New Roman" w:hAnsi="Calibri" w:cs="Times New Roman"/>
        </w:rPr>
        <w:t>FTP Cat.5E</w:t>
      </w:r>
      <w:r w:rsidRPr="00EF0A52">
        <w:rPr>
          <w:rFonts w:ascii="Calibri" w:eastAsia="Times New Roman" w:hAnsi="Calibri" w:cs="Times New Roman"/>
        </w:rPr>
        <w:t xml:space="preserve">. Propojení k hlásičům bude provedeno stíněnými kabely s vodiči </w:t>
      </w:r>
      <w:r w:rsidR="00532F09">
        <w:rPr>
          <w:rFonts w:ascii="Calibri" w:eastAsia="Times New Roman" w:hAnsi="Calibri" w:cs="Times New Roman"/>
        </w:rPr>
        <w:t>6</w:t>
      </w:r>
      <w:r w:rsidR="00D44B02" w:rsidRPr="00D44B02">
        <w:rPr>
          <w:rFonts w:ascii="Calibri" w:eastAsia="Times New Roman" w:hAnsi="Calibri" w:cs="Times New Roman"/>
        </w:rPr>
        <w:t>x0,5</w:t>
      </w:r>
      <w:r w:rsidRPr="00EF0A52">
        <w:rPr>
          <w:rFonts w:ascii="Calibri" w:eastAsia="Times New Roman" w:hAnsi="Calibri" w:cs="Times New Roman"/>
        </w:rPr>
        <w:t>.</w:t>
      </w:r>
      <w:r w:rsidR="00D44B02">
        <w:rPr>
          <w:rFonts w:ascii="Calibri" w:eastAsia="Times New Roman" w:hAnsi="Calibri" w:cs="Times New Roman"/>
        </w:rPr>
        <w:t xml:space="preserve"> </w:t>
      </w:r>
      <w:r w:rsidRPr="00EF0A52">
        <w:rPr>
          <w:rFonts w:ascii="Calibri" w:eastAsia="Times New Roman" w:hAnsi="Calibri" w:cs="Times New Roman"/>
        </w:rPr>
        <w:t xml:space="preserve">Celý systém </w:t>
      </w:r>
      <w:r w:rsidR="001C7B57">
        <w:rPr>
          <w:rFonts w:ascii="Calibri" w:eastAsia="Times New Roman" w:hAnsi="Calibri" w:cs="Times New Roman"/>
        </w:rPr>
        <w:t>j</w:t>
      </w:r>
      <w:r w:rsidRPr="00EF0A52">
        <w:rPr>
          <w:rFonts w:ascii="Calibri" w:eastAsia="Times New Roman" w:hAnsi="Calibri" w:cs="Times New Roman"/>
        </w:rPr>
        <w:t xml:space="preserve">e stíněn a uzemněn pouze v jediném bodě, kterým je ústředna PZTS. </w:t>
      </w:r>
    </w:p>
    <w:p w14:paraId="0C947895" w14:textId="176F9ADB" w:rsidR="005B4D0C" w:rsidRDefault="006E76FD" w:rsidP="006E76FD">
      <w:pPr>
        <w:rPr>
          <w:rFonts w:ascii="Calibri" w:eastAsia="Times New Roman" w:hAnsi="Calibri" w:cs="Times New Roman"/>
        </w:rPr>
      </w:pPr>
      <w:r w:rsidRPr="00EF0A52">
        <w:rPr>
          <w:rFonts w:ascii="Calibri" w:eastAsia="Times New Roman" w:hAnsi="Calibri" w:cs="Times New Roman"/>
        </w:rPr>
        <w:lastRenderedPageBreak/>
        <w:t xml:space="preserve">Hlavní trasy budou procházet ve </w:t>
      </w:r>
      <w:r>
        <w:rPr>
          <w:rFonts w:ascii="Calibri" w:eastAsia="Times New Roman" w:hAnsi="Calibri" w:cs="Times New Roman"/>
        </w:rPr>
        <w:t xml:space="preserve">stávajících </w:t>
      </w:r>
      <w:r w:rsidRPr="00EF0A52">
        <w:rPr>
          <w:rFonts w:ascii="Calibri" w:eastAsia="Times New Roman" w:hAnsi="Calibri" w:cs="Times New Roman"/>
        </w:rPr>
        <w:t xml:space="preserve">žlabech pro UKS, jednotlivé </w:t>
      </w:r>
      <w:proofErr w:type="spellStart"/>
      <w:r w:rsidRPr="00EF0A52">
        <w:rPr>
          <w:rFonts w:ascii="Calibri" w:eastAsia="Times New Roman" w:hAnsi="Calibri" w:cs="Times New Roman"/>
        </w:rPr>
        <w:t>propoje</w:t>
      </w:r>
      <w:proofErr w:type="spellEnd"/>
      <w:r w:rsidRPr="00EF0A52">
        <w:rPr>
          <w:rFonts w:ascii="Calibri" w:eastAsia="Times New Roman" w:hAnsi="Calibri" w:cs="Times New Roman"/>
        </w:rPr>
        <w:t xml:space="preserve"> k hlásičům samostatným vedením nad podhledem s uchycením ke stav. </w:t>
      </w:r>
      <w:r w:rsidR="002F1112">
        <w:rPr>
          <w:rFonts w:ascii="Calibri" w:eastAsia="Times New Roman" w:hAnsi="Calibri" w:cs="Times New Roman"/>
        </w:rPr>
        <w:t>K</w:t>
      </w:r>
      <w:r w:rsidRPr="00EF0A52">
        <w:rPr>
          <w:rFonts w:ascii="Calibri" w:eastAsia="Times New Roman" w:hAnsi="Calibri" w:cs="Times New Roman"/>
        </w:rPr>
        <w:t>onstrukcím</w:t>
      </w:r>
      <w:r w:rsidR="002F1112">
        <w:rPr>
          <w:rFonts w:ascii="Calibri" w:eastAsia="Times New Roman" w:hAnsi="Calibri" w:cs="Times New Roman"/>
        </w:rPr>
        <w:t>,</w:t>
      </w:r>
      <w:r w:rsidRPr="00EF0A52">
        <w:rPr>
          <w:rFonts w:ascii="Calibri" w:eastAsia="Times New Roman" w:hAnsi="Calibri" w:cs="Times New Roman"/>
        </w:rPr>
        <w:t xml:space="preserve"> </w:t>
      </w:r>
      <w:r w:rsidR="00532F09" w:rsidRPr="00EF0A52">
        <w:rPr>
          <w:rFonts w:ascii="Calibri" w:eastAsia="Times New Roman" w:hAnsi="Calibri" w:cs="Times New Roman"/>
        </w:rPr>
        <w:t>anebo</w:t>
      </w:r>
      <w:r w:rsidRPr="00EF0A52">
        <w:rPr>
          <w:rFonts w:ascii="Calibri" w:eastAsia="Times New Roman" w:hAnsi="Calibri" w:cs="Times New Roman"/>
        </w:rPr>
        <w:t xml:space="preserve"> v trubkách ve stěnách.</w:t>
      </w:r>
    </w:p>
    <w:p w14:paraId="5731E9A8" w14:textId="77777777" w:rsidR="009263F7" w:rsidRDefault="009263F7" w:rsidP="00464051">
      <w:pPr>
        <w:pStyle w:val="Nadpis2"/>
      </w:pPr>
      <w:bookmarkStart w:id="19" w:name="_Toc194056793"/>
      <w:r>
        <w:t>Kabelové rozvody</w:t>
      </w:r>
      <w:bookmarkEnd w:id="19"/>
    </w:p>
    <w:p w14:paraId="30DDB923" w14:textId="77777777" w:rsidR="009263F7" w:rsidRDefault="009263F7" w:rsidP="009263F7">
      <w:r>
        <w:t>Rozvody budou provedeny dle odpovídajících ČSN a obecně platných předpisů. Musí být dodrženy zásady o úpravě rozvodných skříní, označování svorkovnic a kabelů, křižování a souběhu se silovým vedením.</w:t>
      </w:r>
    </w:p>
    <w:p w14:paraId="45143042" w14:textId="77777777" w:rsidR="003800F6" w:rsidRDefault="009263F7" w:rsidP="009263F7">
      <w:r>
        <w:t xml:space="preserve">Kabely </w:t>
      </w:r>
      <w:r w:rsidR="00816C3E">
        <w:t>pr</w:t>
      </w:r>
      <w:r w:rsidR="00E65352">
        <w:t xml:space="preserve">o SLP technologie </w:t>
      </w:r>
      <w:r>
        <w:t xml:space="preserve">budou uloženy převážně </w:t>
      </w:r>
      <w:r w:rsidR="007139CB">
        <w:t>nad podhledy</w:t>
      </w:r>
      <w:r w:rsidR="005B4D0C">
        <w:t xml:space="preserve"> ve </w:t>
      </w:r>
      <w:proofErr w:type="spellStart"/>
      <w:r w:rsidR="005B4D0C">
        <w:t>stáv</w:t>
      </w:r>
      <w:proofErr w:type="spellEnd"/>
      <w:r w:rsidR="005B4D0C">
        <w:t>. žlabech</w:t>
      </w:r>
      <w:r w:rsidR="007139CB">
        <w:t>.</w:t>
      </w:r>
    </w:p>
    <w:p w14:paraId="328C24D3" w14:textId="77777777" w:rsidR="00464051" w:rsidRDefault="009263F7" w:rsidP="009263F7">
      <w:r>
        <w:t>Vývody k jednotlivým koncovým prvkům budou vedeny z podhledu v trubkách PVC pod omítkou.</w:t>
      </w:r>
    </w:p>
    <w:p w14:paraId="456D8C1E" w14:textId="5697536C" w:rsidR="005B4D0C" w:rsidRDefault="009263F7" w:rsidP="005B4D0C">
      <w:r>
        <w:t xml:space="preserve">Při přechodu vedení mezi jednotlivými požárními úseky, v horizontálním i vertikálním směru, budou prostupy opatřeny protipožárními ucpávkami, jejichž odolnost EI bude srovnatelná nebo </w:t>
      </w:r>
      <w:r w:rsidR="002707F9">
        <w:t>vyšší,</w:t>
      </w:r>
      <w:r>
        <w:t xml:space="preserve"> než je odolnost konstrukce, kterou prochází, nejvýše však EI-60.</w:t>
      </w:r>
    </w:p>
    <w:p w14:paraId="16A53018" w14:textId="77777777" w:rsidR="00460FCD" w:rsidRDefault="00A53ECD" w:rsidP="00A53ECD">
      <w:pPr>
        <w:pStyle w:val="Nadpis2"/>
      </w:pPr>
      <w:bookmarkStart w:id="20" w:name="_Toc194056794"/>
      <w:r>
        <w:t>N</w:t>
      </w:r>
      <w:r w:rsidRPr="00A53ECD">
        <w:t>ávrh na komplexní zkoušky</w:t>
      </w:r>
      <w:r>
        <w:t>, k</w:t>
      </w:r>
      <w:r w:rsidR="00460FCD">
        <w:t>ontroly a měření</w:t>
      </w:r>
      <w:bookmarkEnd w:id="20"/>
    </w:p>
    <w:p w14:paraId="5A32D059" w14:textId="77777777" w:rsidR="00460FCD" w:rsidRDefault="00460FCD" w:rsidP="00460FCD">
      <w:r>
        <w:t>Po ukončení montáže bude provedena výchozí revize podle ČSN 33 1500 a ČSN 33 2000-6 a dalších souvisejících norem a předpisů.</w:t>
      </w:r>
    </w:p>
    <w:p w14:paraId="2677F2C1" w14:textId="77777777" w:rsidR="00DC2E6F" w:rsidRPr="00DC2E6F" w:rsidRDefault="005B4D0C" w:rsidP="00DC2E6F">
      <w:pPr>
        <w:rPr>
          <w:i/>
        </w:rPr>
      </w:pPr>
      <w:r w:rsidRPr="00EF0A52">
        <w:rPr>
          <w:rFonts w:ascii="Calibri" w:eastAsia="Times New Roman" w:hAnsi="Calibri" w:cs="Times New Roman"/>
          <w:i/>
        </w:rPr>
        <w:t>POPLACHOVÝ ZABEZPEČOVACÍ A TÍSŇOVÝ SYSTÉM (PZ</w:t>
      </w:r>
      <w:r>
        <w:rPr>
          <w:rFonts w:ascii="Calibri" w:eastAsia="Times New Roman" w:hAnsi="Calibri" w:cs="Times New Roman"/>
          <w:i/>
        </w:rPr>
        <w:t>T</w:t>
      </w:r>
      <w:r w:rsidRPr="00EF0A52">
        <w:rPr>
          <w:rFonts w:ascii="Calibri" w:eastAsia="Times New Roman" w:hAnsi="Calibri" w:cs="Times New Roman"/>
          <w:i/>
        </w:rPr>
        <w:t xml:space="preserve">S), </w:t>
      </w:r>
      <w:r w:rsidR="00CF44E1" w:rsidRPr="00CF44E1">
        <w:rPr>
          <w:i/>
        </w:rPr>
        <w:t xml:space="preserve">ELEKTRONICKÁ KONTROLA VSTUPU </w:t>
      </w:r>
      <w:r w:rsidR="00CF44E1">
        <w:rPr>
          <w:i/>
        </w:rPr>
        <w:t>(</w:t>
      </w:r>
      <w:r w:rsidR="00140C0B">
        <w:rPr>
          <w:i/>
        </w:rPr>
        <w:t>EKV</w:t>
      </w:r>
      <w:r w:rsidR="00CF44E1">
        <w:rPr>
          <w:i/>
        </w:rPr>
        <w:t>)</w:t>
      </w:r>
    </w:p>
    <w:p w14:paraId="62A89FB1" w14:textId="77777777" w:rsidR="000550F5" w:rsidRDefault="000550F5" w:rsidP="000550F5">
      <w:r>
        <w:t>Po provedení výchozí revize podle platných norem a předpisů a před uvedením zařízení do trvalého provozu bude zařízení podrobeno čtrnáctidennímu zkušebnímu provozu. Během zkušebního provozu bude kontrolováno:</w:t>
      </w:r>
    </w:p>
    <w:p w14:paraId="7A03315F" w14:textId="77777777" w:rsidR="000550F5" w:rsidRDefault="000550F5" w:rsidP="000550F5">
      <w:r>
        <w:tab/>
        <w:t>- provoz na síť</w:t>
      </w:r>
    </w:p>
    <w:p w14:paraId="678A152D" w14:textId="77777777" w:rsidR="000550F5" w:rsidRDefault="000550F5" w:rsidP="000550F5">
      <w:r>
        <w:tab/>
        <w:t>- četnost zaznamenaných poplachů, falešných poplachů</w:t>
      </w:r>
    </w:p>
    <w:p w14:paraId="375B4F5E" w14:textId="77777777" w:rsidR="000550F5" w:rsidRDefault="000550F5" w:rsidP="000550F5">
      <w:r>
        <w:tab/>
        <w:t>- provoz na vlastní záložní zdroj a jeho dostatečné kapacita</w:t>
      </w:r>
    </w:p>
    <w:p w14:paraId="450091D4" w14:textId="77777777" w:rsidR="000550F5" w:rsidRDefault="000550F5" w:rsidP="000550F5">
      <w:r>
        <w:tab/>
        <w:t>- kontrola akumulátorů</w:t>
      </w:r>
    </w:p>
    <w:p w14:paraId="41E75333" w14:textId="77777777" w:rsidR="00816C3E" w:rsidRDefault="005B4D0C" w:rsidP="00816C3E">
      <w:r>
        <w:tab/>
        <w:t>- kontrola činnosti detektorů</w:t>
      </w:r>
    </w:p>
    <w:p w14:paraId="6A2A5E17" w14:textId="77777777" w:rsidR="005B4D0C" w:rsidRPr="00EF0A52" w:rsidRDefault="005B4D0C" w:rsidP="005B4D0C">
      <w:pPr>
        <w:rPr>
          <w:rFonts w:ascii="Calibri" w:eastAsia="Times New Roman" w:hAnsi="Calibri" w:cs="Times New Roman"/>
        </w:rPr>
      </w:pPr>
      <w:r w:rsidRPr="00EF0A52">
        <w:rPr>
          <w:rFonts w:ascii="Calibri" w:eastAsia="Times New Roman" w:hAnsi="Calibri" w:cs="Times New Roman"/>
        </w:rPr>
        <w:t>Závady zjištěné během zkušebního provozu musí být následně odstraněny. O výsledku zkušebního provozu bude vystavena zpráva a výsledek bude vyznačen i v provozní knize EPS.</w:t>
      </w:r>
    </w:p>
    <w:p w14:paraId="76687C3B" w14:textId="77777777" w:rsidR="00B64D47" w:rsidRPr="004C05C8" w:rsidRDefault="00B64D47" w:rsidP="00B64D47">
      <w:pPr>
        <w:pStyle w:val="Nadpis2"/>
      </w:pPr>
      <w:bookmarkStart w:id="21" w:name="_Toc527462644"/>
      <w:bookmarkStart w:id="22" w:name="_Toc194056795"/>
      <w:r w:rsidRPr="004C05C8">
        <w:t>Stanovení hlavního okruhu norem a legislativních předpisů, které byly v dokumentaci použity a podle kterých je nutné provádět montáž</w:t>
      </w:r>
      <w:bookmarkEnd w:id="21"/>
      <w:bookmarkEnd w:id="22"/>
    </w:p>
    <w:p w14:paraId="1A2453A0"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50131(soubor)</w:t>
      </w:r>
      <w:r w:rsidRPr="000550F5">
        <w:rPr>
          <w:rFonts w:ascii="Calibri" w:hAnsi="Calibri" w:cs="Calibri"/>
          <w:sz w:val="16"/>
          <w:szCs w:val="16"/>
        </w:rPr>
        <w:tab/>
        <w:t xml:space="preserve">Poplachové systémy </w:t>
      </w:r>
    </w:p>
    <w:p w14:paraId="7EA8D26D"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50133(soubor)</w:t>
      </w:r>
      <w:r w:rsidRPr="000550F5">
        <w:rPr>
          <w:rFonts w:ascii="Calibri" w:hAnsi="Calibri" w:cs="Calibri"/>
          <w:sz w:val="16"/>
          <w:szCs w:val="16"/>
        </w:rPr>
        <w:tab/>
        <w:t xml:space="preserve">Poplachové systémy -Systémy kontroly vstupů …… </w:t>
      </w:r>
    </w:p>
    <w:p w14:paraId="10452D09"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50130-4</w:t>
      </w:r>
      <w:r w:rsidRPr="000550F5">
        <w:rPr>
          <w:rFonts w:ascii="Calibri" w:hAnsi="Calibri" w:cs="Calibri"/>
          <w:sz w:val="16"/>
          <w:szCs w:val="16"/>
        </w:rPr>
        <w:tab/>
        <w:t>Poplachové systémy - Část 4: Elektromagnetická kompatibilita - Norma skupiny výrobků: Požadavky na odolnost komponentů požárních systémů, zabezpečovacích systémů a systémů přivolání pomoci</w:t>
      </w:r>
    </w:p>
    <w:p w14:paraId="48DD7C99"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50130-5</w:t>
      </w:r>
      <w:r w:rsidRPr="000550F5">
        <w:rPr>
          <w:rFonts w:ascii="Calibri" w:hAnsi="Calibri" w:cs="Calibri"/>
          <w:sz w:val="16"/>
          <w:szCs w:val="16"/>
        </w:rPr>
        <w:tab/>
        <w:t>Poplachové systémy - Část 5: Metody zkoušek vlivu prostředí</w:t>
      </w:r>
    </w:p>
    <w:p w14:paraId="7401DA9C" w14:textId="77777777" w:rsidR="005B4D0C" w:rsidRDefault="005B4D0C" w:rsidP="005B4D0C">
      <w:pPr>
        <w:ind w:left="1985" w:hanging="1985"/>
        <w:rPr>
          <w:rFonts w:ascii="Calibri" w:hAnsi="Calibri" w:cs="Calibri"/>
          <w:sz w:val="16"/>
          <w:szCs w:val="16"/>
        </w:rPr>
      </w:pPr>
      <w:r w:rsidRPr="000550F5">
        <w:rPr>
          <w:rFonts w:ascii="Calibri" w:hAnsi="Calibri" w:cs="Calibri"/>
          <w:sz w:val="16"/>
          <w:szCs w:val="16"/>
        </w:rPr>
        <w:t>ČSN EN 50132 (soubor)</w:t>
      </w:r>
      <w:r w:rsidRPr="000550F5">
        <w:rPr>
          <w:rFonts w:ascii="Calibri" w:hAnsi="Calibri" w:cs="Calibri"/>
          <w:sz w:val="16"/>
          <w:szCs w:val="16"/>
        </w:rPr>
        <w:tab/>
        <w:t xml:space="preserve">Poplachové systémy - CCTV sledovací systémy pro použití v bezpečnostních aplikacích </w:t>
      </w:r>
    </w:p>
    <w:p w14:paraId="47B66863"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2130 ed.4</w:t>
      </w:r>
      <w:r w:rsidRPr="00AB76C6">
        <w:rPr>
          <w:rFonts w:ascii="Calibri" w:hAnsi="Calibri" w:cs="Calibri"/>
          <w:sz w:val="16"/>
          <w:szCs w:val="16"/>
        </w:rPr>
        <w:tab/>
        <w:t>Elektrotechnické předpisy. Vnitřní elektrické rozvody v budovách</w:t>
      </w:r>
    </w:p>
    <w:p w14:paraId="3BCF8BBC"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34 2300 ed.2</w:t>
      </w:r>
      <w:r w:rsidRPr="00AB76C6">
        <w:rPr>
          <w:rFonts w:ascii="Calibri" w:hAnsi="Calibri" w:cs="Calibri"/>
          <w:sz w:val="16"/>
          <w:szCs w:val="16"/>
        </w:rPr>
        <w:tab/>
        <w:t>Předpisy pro vnitřní rozvody sdělovacích vedení</w:t>
      </w:r>
    </w:p>
    <w:p w14:paraId="2430891C"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2312 ed.2</w:t>
      </w:r>
      <w:r w:rsidRPr="00AB76C6">
        <w:rPr>
          <w:rFonts w:ascii="Calibri" w:hAnsi="Calibri" w:cs="Calibri"/>
          <w:sz w:val="16"/>
          <w:szCs w:val="16"/>
        </w:rPr>
        <w:tab/>
        <w:t>Elektrické rozvody v hořlavých látkách a na nich</w:t>
      </w:r>
    </w:p>
    <w:p w14:paraId="7508BA88"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61140 ed.3</w:t>
      </w:r>
      <w:r w:rsidRPr="00AB76C6">
        <w:rPr>
          <w:rFonts w:ascii="Calibri" w:hAnsi="Calibri" w:cs="Calibri"/>
          <w:sz w:val="16"/>
          <w:szCs w:val="16"/>
        </w:rPr>
        <w:tab/>
        <w:t>Ochrana před úrazem elektrickým proudem - Společná hlediska pro instalaci a zařízení</w:t>
      </w:r>
    </w:p>
    <w:p w14:paraId="6AE8D88F"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2000 (soubor)</w:t>
      </w:r>
      <w:r w:rsidRPr="00AB76C6">
        <w:rPr>
          <w:rFonts w:ascii="Calibri" w:hAnsi="Calibri" w:cs="Calibri"/>
          <w:sz w:val="16"/>
          <w:szCs w:val="16"/>
        </w:rPr>
        <w:tab/>
        <w:t>Elektrická zařízení – všechny související části</w:t>
      </w:r>
    </w:p>
    <w:p w14:paraId="01C8C82F"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61293 ed.2</w:t>
      </w:r>
      <w:r w:rsidRPr="00AB76C6">
        <w:rPr>
          <w:rFonts w:ascii="Calibri" w:hAnsi="Calibri" w:cs="Calibri"/>
          <w:sz w:val="16"/>
          <w:szCs w:val="16"/>
        </w:rPr>
        <w:tab/>
        <w:t>Elektrotechnické předpisy. Označování elektrických zařízení jmenovitými údaji vztahujícími se k elektrickému napájení. Bezpečnostní požadavky</w:t>
      </w:r>
    </w:p>
    <w:p w14:paraId="0EB46BA6"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60445 ed.6</w:t>
      </w:r>
      <w:r w:rsidRPr="00AB76C6">
        <w:rPr>
          <w:rFonts w:ascii="Calibri" w:hAnsi="Calibri" w:cs="Calibri"/>
          <w:sz w:val="16"/>
          <w:szCs w:val="16"/>
        </w:rPr>
        <w:tab/>
        <w:t>Základní a bezpečnostní principy pro rozhraní člověk-stroj, značení a identifikace - Značení svorek zařízení a konců určitých vybraných vodičů, včetně obecných pravidel písmeno-číslicového systému</w:t>
      </w:r>
    </w:p>
    <w:p w14:paraId="3A92781A"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ISO 3864-1</w:t>
      </w:r>
      <w:r w:rsidRPr="00AB76C6">
        <w:rPr>
          <w:rFonts w:ascii="Calibri" w:hAnsi="Calibri" w:cs="Calibri"/>
          <w:sz w:val="16"/>
          <w:szCs w:val="16"/>
        </w:rPr>
        <w:tab/>
        <w:t>Bezpečnostní barvy a bezpečnostní značky</w:t>
      </w:r>
    </w:p>
    <w:p w14:paraId="20166227"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0165 ed.2</w:t>
      </w:r>
      <w:r w:rsidRPr="00AB76C6">
        <w:rPr>
          <w:rFonts w:ascii="Calibri" w:hAnsi="Calibri" w:cs="Calibri"/>
          <w:sz w:val="16"/>
          <w:szCs w:val="16"/>
        </w:rPr>
        <w:tab/>
        <w:t>Elektrotechnické předpisy. Značení vodičů barvami nebo číslicemi. Prováděcí ustanovení</w:t>
      </w:r>
    </w:p>
    <w:p w14:paraId="15C02A71"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lastRenderedPageBreak/>
        <w:t>ČSN EN 60529</w:t>
      </w:r>
      <w:r w:rsidRPr="00AB76C6">
        <w:rPr>
          <w:rFonts w:ascii="Calibri" w:hAnsi="Calibri" w:cs="Calibri"/>
          <w:sz w:val="16"/>
          <w:szCs w:val="16"/>
        </w:rPr>
        <w:tab/>
        <w:t>Stupně ochrany krytem (krytí - IP kód)</w:t>
      </w:r>
    </w:p>
    <w:p w14:paraId="0828F457"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4010</w:t>
      </w:r>
      <w:r w:rsidRPr="00AB76C6">
        <w:rPr>
          <w:rFonts w:ascii="Calibri" w:hAnsi="Calibri" w:cs="Calibri"/>
          <w:sz w:val="16"/>
          <w:szCs w:val="16"/>
        </w:rPr>
        <w:tab/>
        <w:t>Ochrana sdělovacích zařízení proti přepětí a nadproudu atmosférického původu</w:t>
      </w:r>
    </w:p>
    <w:p w14:paraId="2632656E"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62305-1 ed.2</w:t>
      </w:r>
      <w:r w:rsidRPr="00AB76C6">
        <w:rPr>
          <w:rFonts w:ascii="Calibri" w:hAnsi="Calibri" w:cs="Calibri"/>
          <w:sz w:val="16"/>
          <w:szCs w:val="16"/>
        </w:rPr>
        <w:tab/>
        <w:t>Ochrana před bleskem-část 1 - obecné principy</w:t>
      </w:r>
    </w:p>
    <w:p w14:paraId="7669ECCC"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62305-4 ed.2</w:t>
      </w:r>
      <w:r w:rsidRPr="00AB76C6">
        <w:rPr>
          <w:rFonts w:ascii="Calibri" w:hAnsi="Calibri" w:cs="Calibri"/>
          <w:sz w:val="16"/>
          <w:szCs w:val="16"/>
        </w:rPr>
        <w:tab/>
        <w:t>Ochrana před bleskem-část 4 - elektrické a elektronické systémy ve stavbách</w:t>
      </w:r>
    </w:p>
    <w:p w14:paraId="58AE4505"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1310 ed.2</w:t>
      </w:r>
      <w:r w:rsidRPr="00AB76C6">
        <w:rPr>
          <w:rFonts w:ascii="Calibri" w:hAnsi="Calibri" w:cs="Calibri"/>
          <w:sz w:val="16"/>
          <w:szCs w:val="16"/>
        </w:rPr>
        <w:tab/>
        <w:t>Elektrotechnické předpisy. Bezpečnostní předpisy pro elektrická zařízení určená k užívání osobami bez elektrotechnické kvalifikace</w:t>
      </w:r>
    </w:p>
    <w:p w14:paraId="309AB4D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50110-1 ed.3,4</w:t>
      </w:r>
      <w:r w:rsidRPr="00AB76C6">
        <w:rPr>
          <w:rFonts w:ascii="Calibri" w:hAnsi="Calibri" w:cs="Calibri"/>
          <w:sz w:val="16"/>
          <w:szCs w:val="16"/>
        </w:rPr>
        <w:tab/>
        <w:t>Obsluha a práce na elektrických zařízeních</w:t>
      </w:r>
    </w:p>
    <w:p w14:paraId="3A18AF1E"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50110-2 ed.3,4</w:t>
      </w:r>
      <w:r w:rsidRPr="00AB76C6">
        <w:rPr>
          <w:rFonts w:ascii="Calibri" w:hAnsi="Calibri" w:cs="Calibri"/>
          <w:sz w:val="16"/>
          <w:szCs w:val="16"/>
        </w:rPr>
        <w:tab/>
        <w:t>Obsluha a práce na elektrických zařízeních (národní dodatky)</w:t>
      </w:r>
    </w:p>
    <w:p w14:paraId="6002D3E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73 0802 ed.2</w:t>
      </w:r>
      <w:r w:rsidRPr="00AB76C6">
        <w:rPr>
          <w:rFonts w:ascii="Calibri" w:hAnsi="Calibri" w:cs="Calibri"/>
          <w:sz w:val="16"/>
          <w:szCs w:val="16"/>
        </w:rPr>
        <w:tab/>
        <w:t>Požární bezpečnost staveb - Nevýrobní objekty</w:t>
      </w:r>
    </w:p>
    <w:p w14:paraId="67886C75"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73 0804 ed.2</w:t>
      </w:r>
      <w:r w:rsidRPr="00AB76C6">
        <w:rPr>
          <w:rFonts w:ascii="Calibri" w:hAnsi="Calibri" w:cs="Calibri"/>
          <w:sz w:val="16"/>
          <w:szCs w:val="16"/>
        </w:rPr>
        <w:tab/>
        <w:t>Požární bezpečnost staveb - Výrobní objekty</w:t>
      </w:r>
    </w:p>
    <w:p w14:paraId="77B5A40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73 0848</w:t>
      </w:r>
      <w:r w:rsidRPr="00AB76C6">
        <w:rPr>
          <w:rFonts w:ascii="Calibri" w:hAnsi="Calibri" w:cs="Calibri"/>
          <w:sz w:val="16"/>
          <w:szCs w:val="16"/>
        </w:rPr>
        <w:tab/>
        <w:t>Požární bezpečnost staveb - požadavky na kabelová vedení</w:t>
      </w:r>
    </w:p>
    <w:p w14:paraId="0D8CC0C6"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13501 (soubor)</w:t>
      </w:r>
      <w:r w:rsidRPr="00AB76C6">
        <w:rPr>
          <w:rFonts w:ascii="Calibri" w:hAnsi="Calibri" w:cs="Calibri"/>
          <w:sz w:val="16"/>
          <w:szCs w:val="16"/>
        </w:rPr>
        <w:tab/>
        <w:t xml:space="preserve">Požární klasifikace stavebních výrobků a konstrukcí staveb </w:t>
      </w:r>
      <w:r w:rsidRPr="00AB76C6">
        <w:rPr>
          <w:rFonts w:ascii="Calibri" w:hAnsi="Calibri" w:cs="Calibri"/>
          <w:sz w:val="16"/>
          <w:szCs w:val="16"/>
        </w:rPr>
        <w:tab/>
      </w:r>
    </w:p>
    <w:p w14:paraId="6BCC31B0"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Nařízení vlády č. 591/2006 Sb. o bližších minimálních požadavcích na bezpečnost a ochranu zdraví na staveništích</w:t>
      </w:r>
    </w:p>
    <w:p w14:paraId="139B0AE7"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Vyhláška 48/82sb.</w:t>
      </w:r>
      <w:r w:rsidRPr="00AB76C6">
        <w:rPr>
          <w:rFonts w:ascii="Calibri" w:hAnsi="Calibri" w:cs="Calibri"/>
          <w:sz w:val="16"/>
          <w:szCs w:val="16"/>
        </w:rPr>
        <w:tab/>
        <w:t>zajištění bezpečnosti práce a technických zařízení</w:t>
      </w:r>
    </w:p>
    <w:p w14:paraId="3DFDEB01"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Zákon 268/2011sb.</w:t>
      </w:r>
      <w:r w:rsidRPr="00AB76C6">
        <w:rPr>
          <w:rFonts w:ascii="Calibri" w:hAnsi="Calibri" w:cs="Calibri"/>
          <w:sz w:val="16"/>
          <w:szCs w:val="16"/>
        </w:rPr>
        <w:tab/>
        <w:t>o technických podmínkách požární ochrany staveb</w:t>
      </w:r>
    </w:p>
    <w:p w14:paraId="512D49D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Vyhláška 246/2001sb.</w:t>
      </w:r>
      <w:r w:rsidRPr="00AB76C6">
        <w:rPr>
          <w:rFonts w:ascii="Calibri" w:hAnsi="Calibri" w:cs="Calibri"/>
          <w:sz w:val="16"/>
          <w:szCs w:val="16"/>
        </w:rPr>
        <w:tab/>
        <w:t>o požární prevenci</w:t>
      </w:r>
    </w:p>
    <w:p w14:paraId="1316F5FB" w14:textId="5176E46B" w:rsidR="00AB76C6" w:rsidRPr="000550F5" w:rsidRDefault="00AB76C6" w:rsidP="00AB76C6">
      <w:pPr>
        <w:ind w:left="1985" w:hanging="1985"/>
        <w:rPr>
          <w:rFonts w:ascii="Calibri" w:hAnsi="Calibri" w:cs="Calibri"/>
          <w:sz w:val="16"/>
          <w:szCs w:val="16"/>
        </w:rPr>
      </w:pPr>
      <w:r w:rsidRPr="00AB76C6">
        <w:rPr>
          <w:rFonts w:ascii="Calibri" w:hAnsi="Calibri" w:cs="Calibri"/>
          <w:sz w:val="16"/>
          <w:szCs w:val="16"/>
        </w:rPr>
        <w:t>Zákon č. 250/2021 Sb.</w:t>
      </w:r>
      <w:r w:rsidRPr="00AB76C6">
        <w:rPr>
          <w:rFonts w:ascii="Calibri" w:hAnsi="Calibri" w:cs="Calibri"/>
          <w:sz w:val="16"/>
          <w:szCs w:val="16"/>
        </w:rPr>
        <w:tab/>
        <w:t>Zákon o bezpečnosti práce v souvislosti s provozem vyhrazených technických zařízení a o změně souvisejících zákonů</w:t>
      </w:r>
    </w:p>
    <w:p w14:paraId="3E9D23F1" w14:textId="77777777" w:rsidR="00460FCD" w:rsidRDefault="00460FCD" w:rsidP="005B4D0C">
      <w:pPr>
        <w:pStyle w:val="Nadpis2"/>
      </w:pPr>
      <w:bookmarkStart w:id="23" w:name="_Toc194056796"/>
      <w:r>
        <w:t>Likvidace vzniklého odpadu</w:t>
      </w:r>
      <w:bookmarkEnd w:id="23"/>
    </w:p>
    <w:p w14:paraId="2D78A540" w14:textId="583E73E4" w:rsidR="00CF44E1" w:rsidRDefault="00460FCD" w:rsidP="00CF44E1">
      <w:r>
        <w:t>Dodavatel elektromontážních prací je povinen zajistit likvidaci odpadu vzniklého při jeho činnosti spojené s plněním ustanovení jeho dodavatelské smlouvy dle zákona č.</w:t>
      </w:r>
      <w:r w:rsidR="00CB0FBA">
        <w:t>541/2020</w:t>
      </w:r>
      <w:r>
        <w:t xml:space="preserve"> Sb. o odpadech.</w:t>
      </w:r>
    </w:p>
    <w:p w14:paraId="086853C8" w14:textId="77777777" w:rsidR="00460FCD" w:rsidRDefault="00460FCD" w:rsidP="00A829F3">
      <w:pPr>
        <w:pStyle w:val="Nadpis2"/>
      </w:pPr>
      <w:bookmarkStart w:id="24" w:name="_Toc194056797"/>
      <w:r>
        <w:t>Zpráva o bezpečnosti práce na elektrických zařízeních</w:t>
      </w:r>
      <w:bookmarkEnd w:id="24"/>
    </w:p>
    <w:p w14:paraId="2562D6BB" w14:textId="77777777" w:rsidR="00460FCD" w:rsidRPr="00A829F3" w:rsidRDefault="00460FCD" w:rsidP="00460FCD">
      <w:pPr>
        <w:rPr>
          <w:u w:val="single"/>
        </w:rPr>
      </w:pPr>
      <w:r w:rsidRPr="00A829F3">
        <w:rPr>
          <w:u w:val="single"/>
        </w:rPr>
        <w:t>Bezpečnostní normy</w:t>
      </w:r>
    </w:p>
    <w:p w14:paraId="5BD48AD0" w14:textId="0B06FBA0" w:rsidR="00460FCD" w:rsidRDefault="00460FCD" w:rsidP="00460FCD">
      <w:r>
        <w:t>Z hlediska bezpečnosti práce je technické řešení zpracováno podle platných ČSN EN 50110-1 a 2 a legislativních požadavků.</w:t>
      </w:r>
    </w:p>
    <w:p w14:paraId="0162F500" w14:textId="77777777" w:rsidR="00460FCD" w:rsidRPr="00A829F3" w:rsidRDefault="00460FCD" w:rsidP="00460FCD">
      <w:pPr>
        <w:rPr>
          <w:u w:val="single"/>
        </w:rPr>
      </w:pPr>
      <w:r w:rsidRPr="00A829F3">
        <w:rPr>
          <w:u w:val="single"/>
        </w:rPr>
        <w:t>Kvalifikační požadavky</w:t>
      </w:r>
    </w:p>
    <w:p w14:paraId="35532220" w14:textId="77777777" w:rsidR="004B3D47" w:rsidRDefault="004B3D47" w:rsidP="004B3D47">
      <w:r>
        <w:t xml:space="preserve">Minimální kvalifikační požadavky na pracovníky zajišťující obsluhu a údržbu el. zařízení podle </w:t>
      </w:r>
      <w:r w:rsidRPr="0064458F">
        <w:t>zákon</w:t>
      </w:r>
      <w:r>
        <w:t>u</w:t>
      </w:r>
      <w:r w:rsidRPr="0064458F">
        <w:t xml:space="preserve"> č. 250/2021 Sb.</w:t>
      </w:r>
    </w:p>
    <w:p w14:paraId="01DB35B9" w14:textId="77777777" w:rsidR="00460FCD" w:rsidRPr="00A829F3" w:rsidRDefault="00460FCD" w:rsidP="00460FCD">
      <w:pPr>
        <w:rPr>
          <w:u w:val="single"/>
        </w:rPr>
      </w:pPr>
      <w:r w:rsidRPr="00A829F3">
        <w:rPr>
          <w:u w:val="single"/>
        </w:rPr>
        <w:t>Bezpečnostní sdělení</w:t>
      </w:r>
    </w:p>
    <w:p w14:paraId="51A89C73" w14:textId="77777777" w:rsidR="0071377F" w:rsidRDefault="00460FCD" w:rsidP="0071377F">
      <w:r>
        <w:t>El. zařízení musí být před uvedením do provozu vybavena bezpečnostními značkami, které odpovídají ČSN ISO 3864.</w:t>
      </w:r>
    </w:p>
    <w:p w14:paraId="4C86C1FE" w14:textId="77777777" w:rsidR="00460FCD" w:rsidRPr="00C33A6D" w:rsidRDefault="00460FCD" w:rsidP="00460FCD">
      <w:pPr>
        <w:rPr>
          <w:u w:val="single"/>
        </w:rPr>
      </w:pPr>
      <w:r w:rsidRPr="00C33A6D">
        <w:rPr>
          <w:u w:val="single"/>
        </w:rPr>
        <w:t>Provozní předpisy</w:t>
      </w:r>
    </w:p>
    <w:p w14:paraId="68CD126D" w14:textId="77777777" w:rsidR="00816C3E" w:rsidRDefault="00460FCD" w:rsidP="00816C3E">
      <w:r>
        <w:t>Místní provozní předpisy zpracuje provozovatel zařízení a zajistí pravidelné přezkoušení pracovníků z těchto předpisů.</w:t>
      </w:r>
    </w:p>
    <w:p w14:paraId="1E48C1AE" w14:textId="77777777" w:rsidR="00460FCD" w:rsidRDefault="00460FCD" w:rsidP="00C33A6D">
      <w:pPr>
        <w:pStyle w:val="Nadpis1"/>
      </w:pPr>
      <w:bookmarkStart w:id="25" w:name="_Toc194056798"/>
      <w:r>
        <w:t>Použité zkratky</w:t>
      </w:r>
      <w:bookmarkEnd w:id="25"/>
    </w:p>
    <w:p w14:paraId="683B0122" w14:textId="77777777" w:rsidR="00460FCD" w:rsidRDefault="00460FCD" w:rsidP="00460FCD">
      <w:r>
        <w:t>ČSN – česká technická norma</w:t>
      </w:r>
    </w:p>
    <w:p w14:paraId="3AA755C9" w14:textId="77777777" w:rsidR="00130EC8" w:rsidRDefault="00130EC8" w:rsidP="00130EC8">
      <w:r>
        <w:t>SLP – slaboproud</w:t>
      </w:r>
    </w:p>
    <w:p w14:paraId="4092D118" w14:textId="77777777" w:rsidR="004D783B" w:rsidRDefault="00130EC8" w:rsidP="004D783B">
      <w:r>
        <w:t>PBŘ – požárně bezpečnostní řešení</w:t>
      </w:r>
    </w:p>
    <w:p w14:paraId="5B6C4DB9" w14:textId="77777777" w:rsidR="00464051" w:rsidRDefault="00464051" w:rsidP="004D783B">
      <w:r>
        <w:t>UKB – Univerzitní kampus Bohunice</w:t>
      </w:r>
    </w:p>
    <w:p w14:paraId="64EEA166" w14:textId="77777777" w:rsidR="00464051" w:rsidRDefault="00464051" w:rsidP="004D783B">
      <w:r>
        <w:t>LK – lávka kamenice (energocentrum UKB)</w:t>
      </w:r>
    </w:p>
    <w:p w14:paraId="31B2B52D" w14:textId="77777777" w:rsidR="00464051" w:rsidRDefault="00464051" w:rsidP="004D783B">
      <w:r>
        <w:t>PCO – pult centrální ochrany</w:t>
      </w:r>
    </w:p>
    <w:p w14:paraId="0D8265CE" w14:textId="4CBBD02E" w:rsidR="00CB0FBA" w:rsidRDefault="00464051">
      <w:r>
        <w:lastRenderedPageBreak/>
        <w:t xml:space="preserve">BMS – </w:t>
      </w:r>
      <w:proofErr w:type="spellStart"/>
      <w:r>
        <w:t>building</w:t>
      </w:r>
      <w:proofErr w:type="spellEnd"/>
      <w:r>
        <w:t xml:space="preserve"> management </w:t>
      </w:r>
      <w:proofErr w:type="spellStart"/>
      <w:r>
        <w:t>system</w:t>
      </w:r>
      <w:proofErr w:type="spellEnd"/>
      <w:r>
        <w:t xml:space="preserve"> (řídící systém budovy)</w:t>
      </w:r>
    </w:p>
    <w:p w14:paraId="5618A19F" w14:textId="77777777" w:rsidR="003800F6" w:rsidRDefault="003800F6" w:rsidP="003800F6">
      <w:pPr>
        <w:pStyle w:val="Nadpis1"/>
      </w:pPr>
      <w:bookmarkStart w:id="26" w:name="_Toc194056799"/>
      <w:r>
        <w:t>Závěr</w:t>
      </w:r>
      <w:bookmarkEnd w:id="26"/>
    </w:p>
    <w:p w14:paraId="09FD3CA9" w14:textId="77777777" w:rsidR="003800F6" w:rsidRDefault="003800F6" w:rsidP="003800F6">
      <w:r>
        <w:t xml:space="preserve">Při instalaci navržených zařízení a rozvodů je nutno dodržet všechny příslušné normy, zejména ČSN 34 2300, 33 2000-5, ČSN EN 50 131-1 a předpisy výrobců zařízení. </w:t>
      </w:r>
    </w:p>
    <w:p w14:paraId="530CE873" w14:textId="77777777" w:rsidR="003800F6" w:rsidRDefault="003800F6" w:rsidP="003800F6">
      <w:r>
        <w:t>Montážní práce smí provádět pouze firma, která je oprávněna výrobcem k montáži a servisu uvedených zařízení.</w:t>
      </w:r>
    </w:p>
    <w:p w14:paraId="123405E3" w14:textId="77777777" w:rsidR="00CB0FBA" w:rsidRDefault="003800F6" w:rsidP="00CB0FBA">
      <w:r w:rsidRPr="00822438">
        <w:t xml:space="preserve">Při instalaci navržených zařízení a rozvodů EPS je nutno dodržet všechny příslušné normy, zejména ČSN 342710 (2011), 73 0875, 33 2000-5, </w:t>
      </w:r>
      <w:proofErr w:type="spellStart"/>
      <w:r w:rsidRPr="00822438">
        <w:t>vyhl</w:t>
      </w:r>
      <w:proofErr w:type="spellEnd"/>
      <w:r w:rsidRPr="00822438">
        <w:t xml:space="preserve">. 23/2008 Sb. s novelizací </w:t>
      </w:r>
      <w:proofErr w:type="spellStart"/>
      <w:r w:rsidRPr="00822438">
        <w:t>vyhl</w:t>
      </w:r>
      <w:proofErr w:type="spellEnd"/>
      <w:r w:rsidRPr="00822438">
        <w:t>. 268/2011 Sb., předpisy výrobců z</w:t>
      </w:r>
      <w:r w:rsidR="002F3F76">
        <w:t>ařízení, předpisy BOZP a další.</w:t>
      </w:r>
    </w:p>
    <w:p w14:paraId="3EF67A07" w14:textId="2866FE3C" w:rsidR="003800F6" w:rsidRPr="00464051" w:rsidRDefault="0058089E" w:rsidP="00CB0FBA">
      <w:pPr>
        <w:rPr>
          <w:i/>
        </w:rPr>
      </w:pPr>
      <w:r w:rsidRPr="00464051">
        <w:rPr>
          <w:i/>
        </w:rPr>
        <w:t>Vypracoval: Ing. Ondřej Tichý</w:t>
      </w:r>
    </w:p>
    <w:sectPr w:rsidR="003800F6" w:rsidRPr="00464051" w:rsidSect="00460FCD">
      <w:headerReference w:type="default" r:id="rId10"/>
      <w:footerReference w:type="default" r:id="rId11"/>
      <w:type w:val="continuous"/>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DA7B1" w14:textId="77777777" w:rsidR="00632050" w:rsidRDefault="00632050" w:rsidP="00827F25">
      <w:pPr>
        <w:spacing w:after="0"/>
      </w:pPr>
      <w:r>
        <w:separator/>
      </w:r>
    </w:p>
  </w:endnote>
  <w:endnote w:type="continuationSeparator" w:id="0">
    <w:p w14:paraId="2E91ABCF" w14:textId="77777777" w:rsidR="00632050" w:rsidRDefault="00632050" w:rsidP="00827F25">
      <w:pPr>
        <w:spacing w:after="0"/>
      </w:pPr>
      <w:r>
        <w:continuationSeparator/>
      </w:r>
    </w:p>
  </w:endnote>
  <w:endnote w:type="continuationNotice" w:id="1">
    <w:p w14:paraId="2D159E8C" w14:textId="77777777" w:rsidR="00632050" w:rsidRDefault="006320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rPr>
        <w:id w:val="-2102478449"/>
        <w:docPartObj>
          <w:docPartGallery w:val="Page Numbers (Bottom of Page)"/>
          <w:docPartUnique/>
        </w:docPartObj>
      </w:sdtPr>
      <w:sdtEndPr>
        <w:rPr>
          <w:rFonts w:asciiTheme="minorHAnsi" w:eastAsiaTheme="minorEastAsia" w:hAnsiTheme="minorHAnsi" w:cstheme="minorBidi"/>
        </w:rPr>
      </w:sdtEndPr>
      <w:sdtContent>
        <w:tr w:rsidR="0040127A" w14:paraId="640526E7" w14:textId="77777777">
          <w:trPr>
            <w:trHeight w:val="727"/>
          </w:trPr>
          <w:tc>
            <w:tcPr>
              <w:tcW w:w="4000" w:type="pct"/>
              <w:tcBorders>
                <w:right w:val="triple" w:sz="4" w:space="0" w:color="4F81BD" w:themeColor="accent1"/>
              </w:tcBorders>
            </w:tcPr>
            <w:p w14:paraId="009EE940" w14:textId="77777777" w:rsidR="0040127A" w:rsidRDefault="0040127A">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14:paraId="6B66DBA5" w14:textId="77777777" w:rsidR="0040127A" w:rsidRDefault="0040127A">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B4D0C">
                <w:rPr>
                  <w:noProof/>
                </w:rPr>
                <w:t>1</w:t>
              </w:r>
              <w:r>
                <w:fldChar w:fldCharType="end"/>
              </w:r>
              <w:r>
                <w:t xml:space="preserve"> </w:t>
              </w:r>
            </w:p>
          </w:tc>
        </w:tr>
      </w:sdtContent>
    </w:sdt>
  </w:tbl>
  <w:p w14:paraId="34B248C1" w14:textId="77777777" w:rsidR="0040127A" w:rsidRDefault="0040127A" w:rsidP="00827F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73C44" w14:textId="77777777" w:rsidR="00632050" w:rsidRDefault="00632050" w:rsidP="00827F25">
      <w:pPr>
        <w:spacing w:after="0"/>
      </w:pPr>
      <w:r>
        <w:separator/>
      </w:r>
    </w:p>
  </w:footnote>
  <w:footnote w:type="continuationSeparator" w:id="0">
    <w:p w14:paraId="1346642C" w14:textId="77777777" w:rsidR="00632050" w:rsidRDefault="00632050" w:rsidP="00827F25">
      <w:pPr>
        <w:spacing w:after="0"/>
      </w:pPr>
      <w:r>
        <w:continuationSeparator/>
      </w:r>
    </w:p>
  </w:footnote>
  <w:footnote w:type="continuationNotice" w:id="1">
    <w:p w14:paraId="044A0452" w14:textId="77777777" w:rsidR="00632050" w:rsidRDefault="006320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EE7AC" w14:textId="07C9B949" w:rsidR="0040127A" w:rsidRDefault="002869CE" w:rsidP="00A26373">
    <w:pPr>
      <w:pStyle w:val="Zhlav"/>
      <w:pBdr>
        <w:bottom w:val="single" w:sz="4" w:space="1" w:color="auto"/>
      </w:pBdr>
      <w:jc w:val="right"/>
      <w:rPr>
        <w:b/>
        <w:sz w:val="17"/>
        <w:szCs w:val="17"/>
      </w:rPr>
    </w:pPr>
    <w:r w:rsidRPr="002869CE">
      <w:rPr>
        <w:b/>
        <w:sz w:val="17"/>
        <w:szCs w:val="17"/>
      </w:rPr>
      <w:t>FAKULTA SPORTOVNÍCH STUDIÍ MU</w:t>
    </w:r>
  </w:p>
  <w:p w14:paraId="0CBAB0CA" w14:textId="77777777" w:rsidR="0040127A" w:rsidRPr="006A2D39" w:rsidRDefault="0040127A" w:rsidP="00A26373">
    <w:pPr>
      <w:pStyle w:val="Zhlav"/>
      <w:pBdr>
        <w:bottom w:val="single" w:sz="4" w:space="1" w:color="auto"/>
      </w:pBdr>
      <w:jc w:val="right"/>
      <w:rPr>
        <w:i/>
        <w:sz w:val="17"/>
        <w:szCs w:val="17"/>
      </w:rPr>
    </w:pPr>
    <w:r w:rsidRPr="006A2D39">
      <w:rPr>
        <w:i/>
        <w:sz w:val="17"/>
        <w:szCs w:val="17"/>
      </w:rPr>
      <w:t xml:space="preserve"> SLABOPROUDÉ ROZVODY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2"/>
      <w:numFmt w:val="upperLetter"/>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567"/>
        </w:tabs>
        <w:ind w:left="1224" w:hanging="105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rPr>
    </w:lvl>
  </w:abstractNum>
  <w:abstractNum w:abstractNumId="2"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1F42E28"/>
    <w:multiLevelType w:val="hybridMultilevel"/>
    <w:tmpl w:val="ED742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AF19B3"/>
    <w:multiLevelType w:val="hybridMultilevel"/>
    <w:tmpl w:val="36CE05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3215A7"/>
    <w:multiLevelType w:val="hybridMultilevel"/>
    <w:tmpl w:val="DCB25132"/>
    <w:lvl w:ilvl="0" w:tplc="3B86D37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3B55C0"/>
    <w:multiLevelType w:val="hybridMultilevel"/>
    <w:tmpl w:val="E84C5CE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F13D81"/>
    <w:multiLevelType w:val="hybridMultilevel"/>
    <w:tmpl w:val="982EC8CA"/>
    <w:lvl w:ilvl="0" w:tplc="E626E826">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10" w15:restartNumberingAfterBreak="0">
    <w:nsid w:val="189A0F1C"/>
    <w:multiLevelType w:val="hybridMultilevel"/>
    <w:tmpl w:val="7A98A5DE"/>
    <w:lvl w:ilvl="0" w:tplc="B2D4112E">
      <w:numFmt w:val="bullet"/>
      <w:lvlText w:val="-"/>
      <w:lvlJc w:val="left"/>
      <w:pPr>
        <w:ind w:left="3900" w:hanging="360"/>
      </w:pPr>
      <w:rPr>
        <w:rFonts w:ascii="Calibri" w:eastAsiaTheme="minorEastAsia" w:hAnsi="Calibri" w:cstheme="minorBidi"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11" w15:restartNumberingAfterBreak="0">
    <w:nsid w:val="21BF4F6F"/>
    <w:multiLevelType w:val="hybridMultilevel"/>
    <w:tmpl w:val="B87A9712"/>
    <w:lvl w:ilvl="0" w:tplc="01C67B7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12" w15:restartNumberingAfterBreak="0">
    <w:nsid w:val="23B50E35"/>
    <w:multiLevelType w:val="hybridMultilevel"/>
    <w:tmpl w:val="858A6A30"/>
    <w:lvl w:ilvl="0" w:tplc="3F1EDFE8">
      <w:numFmt w:val="bullet"/>
      <w:lvlText w:val="-"/>
      <w:lvlJc w:val="left"/>
      <w:pPr>
        <w:ind w:left="1860" w:hanging="114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52A70CD"/>
    <w:multiLevelType w:val="multilevel"/>
    <w:tmpl w:val="602AC238"/>
    <w:lvl w:ilvl="0">
      <w:start w:val="2"/>
      <w:numFmt w:val="decimal"/>
      <w:lvlText w:val="%1."/>
      <w:lvlJc w:val="left"/>
      <w:pPr>
        <w:tabs>
          <w:tab w:val="num" w:pos="914"/>
        </w:tabs>
        <w:ind w:left="914" w:hanging="630"/>
      </w:pPr>
    </w:lvl>
    <w:lvl w:ilvl="1">
      <w:start w:val="1"/>
      <w:numFmt w:val="decimal"/>
      <w:lvlText w:val="%2."/>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4" w15:restartNumberingAfterBreak="0">
    <w:nsid w:val="26221A42"/>
    <w:multiLevelType w:val="hybridMultilevel"/>
    <w:tmpl w:val="182CCEF0"/>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481B7F"/>
    <w:multiLevelType w:val="hybridMultilevel"/>
    <w:tmpl w:val="F640AB2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CA3523"/>
    <w:multiLevelType w:val="hybridMultilevel"/>
    <w:tmpl w:val="8B5007E6"/>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047438"/>
    <w:multiLevelType w:val="hybridMultilevel"/>
    <w:tmpl w:val="94305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C77CD2"/>
    <w:multiLevelType w:val="hybridMultilevel"/>
    <w:tmpl w:val="C29C8A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C00FCF"/>
    <w:multiLevelType w:val="hybridMultilevel"/>
    <w:tmpl w:val="59907216"/>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1D618F"/>
    <w:multiLevelType w:val="hybridMultilevel"/>
    <w:tmpl w:val="FA3C664C"/>
    <w:lvl w:ilvl="0" w:tplc="3F1EDFE8">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473327"/>
    <w:multiLevelType w:val="hybridMultilevel"/>
    <w:tmpl w:val="4DF40210"/>
    <w:lvl w:ilvl="0" w:tplc="3F1EDFE8">
      <w:numFmt w:val="bullet"/>
      <w:lvlText w:val="-"/>
      <w:lvlJc w:val="left"/>
      <w:pPr>
        <w:ind w:left="1500" w:hanging="114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5583820"/>
    <w:multiLevelType w:val="hybridMultilevel"/>
    <w:tmpl w:val="AF90987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8260F4"/>
    <w:multiLevelType w:val="hybridMultilevel"/>
    <w:tmpl w:val="90105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BD9434A"/>
    <w:multiLevelType w:val="hybridMultilevel"/>
    <w:tmpl w:val="772EA11E"/>
    <w:lvl w:ilvl="0" w:tplc="05503F22">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5" w15:restartNumberingAfterBreak="0">
    <w:nsid w:val="40204546"/>
    <w:multiLevelType w:val="hybridMultilevel"/>
    <w:tmpl w:val="8EA00D24"/>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13B3A15"/>
    <w:multiLevelType w:val="hybridMultilevel"/>
    <w:tmpl w:val="EA660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A45C7F"/>
    <w:multiLevelType w:val="multilevel"/>
    <w:tmpl w:val="00000003"/>
    <w:lvl w:ilvl="0">
      <w:start w:val="2"/>
      <w:numFmt w:val="decimal"/>
      <w:lvlText w:val="%1."/>
      <w:lvlJc w:val="left"/>
      <w:pPr>
        <w:tabs>
          <w:tab w:val="num" w:pos="914"/>
        </w:tabs>
        <w:ind w:left="914" w:hanging="63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8" w15:restartNumberingAfterBreak="0">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EE3F72"/>
    <w:multiLevelType w:val="hybridMultilevel"/>
    <w:tmpl w:val="32FE8484"/>
    <w:lvl w:ilvl="0" w:tplc="AB3238D8">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30" w15:restartNumberingAfterBreak="0">
    <w:nsid w:val="49366844"/>
    <w:multiLevelType w:val="hybridMultilevel"/>
    <w:tmpl w:val="A980F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BFC4A97"/>
    <w:multiLevelType w:val="hybridMultilevel"/>
    <w:tmpl w:val="B49EB174"/>
    <w:lvl w:ilvl="0" w:tplc="AAAE6E3C">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CC3130C"/>
    <w:multiLevelType w:val="hybridMultilevel"/>
    <w:tmpl w:val="DC8217D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D8407C6"/>
    <w:multiLevelType w:val="hybridMultilevel"/>
    <w:tmpl w:val="6DBC62F2"/>
    <w:lvl w:ilvl="0" w:tplc="1E76EE24">
      <w:numFmt w:val="bullet"/>
      <w:lvlText w:val="•"/>
      <w:lvlJc w:val="left"/>
      <w:pPr>
        <w:ind w:left="1500" w:hanging="114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CB17A9"/>
    <w:multiLevelType w:val="hybridMultilevel"/>
    <w:tmpl w:val="CBAAD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6CD500E"/>
    <w:multiLevelType w:val="hybridMultilevel"/>
    <w:tmpl w:val="EA182B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DB504E"/>
    <w:multiLevelType w:val="hybridMultilevel"/>
    <w:tmpl w:val="136A0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97E7178"/>
    <w:multiLevelType w:val="hybridMultilevel"/>
    <w:tmpl w:val="CC0EED88"/>
    <w:lvl w:ilvl="0" w:tplc="ACB4DFEA">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9CC208E"/>
    <w:multiLevelType w:val="hybridMultilevel"/>
    <w:tmpl w:val="22903FF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DA25CD"/>
    <w:multiLevelType w:val="hybridMultilevel"/>
    <w:tmpl w:val="2CD2E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651012"/>
    <w:multiLevelType w:val="multilevel"/>
    <w:tmpl w:val="4B7C473A"/>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9176772"/>
    <w:multiLevelType w:val="hybridMultilevel"/>
    <w:tmpl w:val="B52E1BB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F542612"/>
    <w:multiLevelType w:val="hybridMultilevel"/>
    <w:tmpl w:val="64429E44"/>
    <w:lvl w:ilvl="0" w:tplc="93F00BE4">
      <w:numFmt w:val="bullet"/>
      <w:lvlText w:val="-"/>
      <w:lvlJc w:val="left"/>
      <w:pPr>
        <w:ind w:left="3900" w:hanging="360"/>
      </w:pPr>
      <w:rPr>
        <w:rFonts w:ascii="Calibri" w:eastAsiaTheme="minorEastAsia" w:hAnsi="Calibri" w:cstheme="minorBidi"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43" w15:restartNumberingAfterBreak="0">
    <w:nsid w:val="77990B1D"/>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4" w15:restartNumberingAfterBreak="0">
    <w:nsid w:val="7A6C59C8"/>
    <w:multiLevelType w:val="hybridMultilevel"/>
    <w:tmpl w:val="1818948A"/>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E99784E"/>
    <w:multiLevelType w:val="hybridMultilevel"/>
    <w:tmpl w:val="DBBC719A"/>
    <w:lvl w:ilvl="0" w:tplc="3D66BF6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num w:numId="1" w16cid:durableId="172304502">
    <w:abstractNumId w:val="26"/>
  </w:num>
  <w:num w:numId="2" w16cid:durableId="1083062847">
    <w:abstractNumId w:val="40"/>
  </w:num>
  <w:num w:numId="3" w16cid:durableId="966817701">
    <w:abstractNumId w:val="27"/>
  </w:num>
  <w:num w:numId="4" w16cid:durableId="1480728442">
    <w:abstractNumId w:val="13"/>
  </w:num>
  <w:num w:numId="5" w16cid:durableId="1387029162">
    <w:abstractNumId w:val="23"/>
  </w:num>
  <w:num w:numId="6" w16cid:durableId="1629386096">
    <w:abstractNumId w:val="14"/>
  </w:num>
  <w:num w:numId="7" w16cid:durableId="1899584843">
    <w:abstractNumId w:val="37"/>
  </w:num>
  <w:num w:numId="8" w16cid:durableId="428427709">
    <w:abstractNumId w:val="43"/>
  </w:num>
  <w:num w:numId="9" w16cid:durableId="844981242">
    <w:abstractNumId w:val="9"/>
  </w:num>
  <w:num w:numId="10" w16cid:durableId="672534738">
    <w:abstractNumId w:val="24"/>
  </w:num>
  <w:num w:numId="11" w16cid:durableId="1876238002">
    <w:abstractNumId w:val="29"/>
  </w:num>
  <w:num w:numId="12" w16cid:durableId="1627733705">
    <w:abstractNumId w:val="11"/>
  </w:num>
  <w:num w:numId="13" w16cid:durableId="794257471">
    <w:abstractNumId w:val="17"/>
  </w:num>
  <w:num w:numId="14" w16cid:durableId="574895128">
    <w:abstractNumId w:val="33"/>
  </w:num>
  <w:num w:numId="15" w16cid:durableId="513300048">
    <w:abstractNumId w:val="31"/>
  </w:num>
  <w:num w:numId="16" w16cid:durableId="1563173257">
    <w:abstractNumId w:val="25"/>
  </w:num>
  <w:num w:numId="17" w16cid:durableId="342172529">
    <w:abstractNumId w:val="15"/>
  </w:num>
  <w:num w:numId="18" w16cid:durableId="562448791">
    <w:abstractNumId w:val="44"/>
  </w:num>
  <w:num w:numId="19" w16cid:durableId="97868343">
    <w:abstractNumId w:val="41"/>
  </w:num>
  <w:num w:numId="20" w16cid:durableId="1930307349">
    <w:abstractNumId w:val="6"/>
  </w:num>
  <w:num w:numId="21" w16cid:durableId="2136480278">
    <w:abstractNumId w:val="38"/>
  </w:num>
  <w:num w:numId="22" w16cid:durableId="684140297">
    <w:abstractNumId w:val="39"/>
  </w:num>
  <w:num w:numId="23" w16cid:durableId="2011517526">
    <w:abstractNumId w:val="16"/>
  </w:num>
  <w:num w:numId="24" w16cid:durableId="1067801322">
    <w:abstractNumId w:val="18"/>
  </w:num>
  <w:num w:numId="25" w16cid:durableId="1604798187">
    <w:abstractNumId w:val="45"/>
  </w:num>
  <w:num w:numId="26" w16cid:durableId="1522359831">
    <w:abstractNumId w:val="36"/>
  </w:num>
  <w:num w:numId="27" w16cid:durableId="2130123711">
    <w:abstractNumId w:val="21"/>
  </w:num>
  <w:num w:numId="28" w16cid:durableId="357318825">
    <w:abstractNumId w:val="12"/>
  </w:num>
  <w:num w:numId="29" w16cid:durableId="1757555358">
    <w:abstractNumId w:val="28"/>
  </w:num>
  <w:num w:numId="30" w16cid:durableId="729235451">
    <w:abstractNumId w:val="8"/>
  </w:num>
  <w:num w:numId="31" w16cid:durableId="1894736329">
    <w:abstractNumId w:val="25"/>
  </w:num>
  <w:num w:numId="32" w16cid:durableId="532311378">
    <w:abstractNumId w:val="41"/>
  </w:num>
  <w:num w:numId="33" w16cid:durableId="819687779">
    <w:abstractNumId w:val="20"/>
  </w:num>
  <w:num w:numId="34" w16cid:durableId="666591880">
    <w:abstractNumId w:val="10"/>
  </w:num>
  <w:num w:numId="35" w16cid:durableId="651956624">
    <w:abstractNumId w:val="42"/>
  </w:num>
  <w:num w:numId="36" w16cid:durableId="1906991865">
    <w:abstractNumId w:val="0"/>
  </w:num>
  <w:num w:numId="37" w16cid:durableId="1935940041">
    <w:abstractNumId w:val="1"/>
  </w:num>
  <w:num w:numId="38" w16cid:durableId="94328329">
    <w:abstractNumId w:val="2"/>
  </w:num>
  <w:num w:numId="39" w16cid:durableId="138041326">
    <w:abstractNumId w:val="3"/>
  </w:num>
  <w:num w:numId="40" w16cid:durableId="108814449">
    <w:abstractNumId w:val="4"/>
  </w:num>
  <w:num w:numId="41" w16cid:durableId="112402455">
    <w:abstractNumId w:val="22"/>
  </w:num>
  <w:num w:numId="42" w16cid:durableId="557085658">
    <w:abstractNumId w:val="30"/>
  </w:num>
  <w:num w:numId="43" w16cid:durableId="1811705553">
    <w:abstractNumId w:val="32"/>
  </w:num>
  <w:num w:numId="44" w16cid:durableId="1647473857">
    <w:abstractNumId w:val="19"/>
  </w:num>
  <w:num w:numId="45" w16cid:durableId="275796786">
    <w:abstractNumId w:val="35"/>
  </w:num>
  <w:num w:numId="46" w16cid:durableId="464006228">
    <w:abstractNumId w:val="34"/>
  </w:num>
  <w:num w:numId="47" w16cid:durableId="923487659">
    <w:abstractNumId w:val="5"/>
  </w:num>
  <w:num w:numId="48" w16cid:durableId="2140492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F0"/>
    <w:rsid w:val="000000A5"/>
    <w:rsid w:val="000030A4"/>
    <w:rsid w:val="000162A8"/>
    <w:rsid w:val="00017A83"/>
    <w:rsid w:val="0002261F"/>
    <w:rsid w:val="00023D06"/>
    <w:rsid w:val="00023E05"/>
    <w:rsid w:val="0002513A"/>
    <w:rsid w:val="00027D89"/>
    <w:rsid w:val="000356BF"/>
    <w:rsid w:val="00040D61"/>
    <w:rsid w:val="00053A74"/>
    <w:rsid w:val="000550F5"/>
    <w:rsid w:val="00056308"/>
    <w:rsid w:val="00066C61"/>
    <w:rsid w:val="00066D13"/>
    <w:rsid w:val="00073F1E"/>
    <w:rsid w:val="00077535"/>
    <w:rsid w:val="00081292"/>
    <w:rsid w:val="00083522"/>
    <w:rsid w:val="000935E1"/>
    <w:rsid w:val="00095534"/>
    <w:rsid w:val="000A055E"/>
    <w:rsid w:val="000A3E7C"/>
    <w:rsid w:val="000A4BF2"/>
    <w:rsid w:val="000B541D"/>
    <w:rsid w:val="000B65A3"/>
    <w:rsid w:val="000C4A0F"/>
    <w:rsid w:val="000D013A"/>
    <w:rsid w:val="000D5483"/>
    <w:rsid w:val="000E2551"/>
    <w:rsid w:val="000E6947"/>
    <w:rsid w:val="0010142A"/>
    <w:rsid w:val="00102B7B"/>
    <w:rsid w:val="00102BD9"/>
    <w:rsid w:val="00104038"/>
    <w:rsid w:val="001044A6"/>
    <w:rsid w:val="0010737A"/>
    <w:rsid w:val="00110008"/>
    <w:rsid w:val="001157ED"/>
    <w:rsid w:val="0012002C"/>
    <w:rsid w:val="00130EC8"/>
    <w:rsid w:val="00131A41"/>
    <w:rsid w:val="001328F8"/>
    <w:rsid w:val="00135FD1"/>
    <w:rsid w:val="00140C0B"/>
    <w:rsid w:val="00143797"/>
    <w:rsid w:val="001465B8"/>
    <w:rsid w:val="00146D03"/>
    <w:rsid w:val="001472A3"/>
    <w:rsid w:val="00150DE1"/>
    <w:rsid w:val="001511F4"/>
    <w:rsid w:val="00151AAC"/>
    <w:rsid w:val="00153D72"/>
    <w:rsid w:val="00154CFC"/>
    <w:rsid w:val="001578E8"/>
    <w:rsid w:val="00157A5D"/>
    <w:rsid w:val="00163244"/>
    <w:rsid w:val="00167D22"/>
    <w:rsid w:val="001717C5"/>
    <w:rsid w:val="0017333B"/>
    <w:rsid w:val="00175B0C"/>
    <w:rsid w:val="00177139"/>
    <w:rsid w:val="001834B8"/>
    <w:rsid w:val="0018577A"/>
    <w:rsid w:val="001871B8"/>
    <w:rsid w:val="00191323"/>
    <w:rsid w:val="00193408"/>
    <w:rsid w:val="00196604"/>
    <w:rsid w:val="00197F40"/>
    <w:rsid w:val="001A1E97"/>
    <w:rsid w:val="001A22F6"/>
    <w:rsid w:val="001A67E7"/>
    <w:rsid w:val="001B21DA"/>
    <w:rsid w:val="001C181E"/>
    <w:rsid w:val="001C3751"/>
    <w:rsid w:val="001C4B96"/>
    <w:rsid w:val="001C5ACA"/>
    <w:rsid w:val="001C7B57"/>
    <w:rsid w:val="001D43C9"/>
    <w:rsid w:val="001D47E1"/>
    <w:rsid w:val="001D592F"/>
    <w:rsid w:val="001E5674"/>
    <w:rsid w:val="001E7FC5"/>
    <w:rsid w:val="001F2935"/>
    <w:rsid w:val="001F5CB0"/>
    <w:rsid w:val="002007B8"/>
    <w:rsid w:val="00203129"/>
    <w:rsid w:val="00203A7C"/>
    <w:rsid w:val="002072E5"/>
    <w:rsid w:val="00211868"/>
    <w:rsid w:val="00213241"/>
    <w:rsid w:val="0021626B"/>
    <w:rsid w:val="00221148"/>
    <w:rsid w:val="00221E55"/>
    <w:rsid w:val="00223297"/>
    <w:rsid w:val="00223FE7"/>
    <w:rsid w:val="002324B1"/>
    <w:rsid w:val="002334C8"/>
    <w:rsid w:val="002358EE"/>
    <w:rsid w:val="00235CCE"/>
    <w:rsid w:val="00241C86"/>
    <w:rsid w:val="00242E9F"/>
    <w:rsid w:val="00243656"/>
    <w:rsid w:val="002452D9"/>
    <w:rsid w:val="00246604"/>
    <w:rsid w:val="00253FA5"/>
    <w:rsid w:val="00254440"/>
    <w:rsid w:val="00254FDE"/>
    <w:rsid w:val="00267A91"/>
    <w:rsid w:val="002707F9"/>
    <w:rsid w:val="002716E1"/>
    <w:rsid w:val="002721C2"/>
    <w:rsid w:val="00275CD9"/>
    <w:rsid w:val="0028106B"/>
    <w:rsid w:val="00281A99"/>
    <w:rsid w:val="00281D12"/>
    <w:rsid w:val="002840FC"/>
    <w:rsid w:val="00286121"/>
    <w:rsid w:val="002869CE"/>
    <w:rsid w:val="00286E6E"/>
    <w:rsid w:val="002901B5"/>
    <w:rsid w:val="002912E8"/>
    <w:rsid w:val="002963BD"/>
    <w:rsid w:val="00297898"/>
    <w:rsid w:val="002A241C"/>
    <w:rsid w:val="002A790E"/>
    <w:rsid w:val="002B648C"/>
    <w:rsid w:val="002B683D"/>
    <w:rsid w:val="002B7412"/>
    <w:rsid w:val="002B75BE"/>
    <w:rsid w:val="002C63D1"/>
    <w:rsid w:val="002D3867"/>
    <w:rsid w:val="002E1B8B"/>
    <w:rsid w:val="002E39D4"/>
    <w:rsid w:val="002E5585"/>
    <w:rsid w:val="002F1112"/>
    <w:rsid w:val="002F3F76"/>
    <w:rsid w:val="002F4B9A"/>
    <w:rsid w:val="00300DB3"/>
    <w:rsid w:val="00301137"/>
    <w:rsid w:val="00301EB9"/>
    <w:rsid w:val="003106AC"/>
    <w:rsid w:val="0031268B"/>
    <w:rsid w:val="00317A32"/>
    <w:rsid w:val="003229A1"/>
    <w:rsid w:val="00332A4B"/>
    <w:rsid w:val="003364B7"/>
    <w:rsid w:val="0033789E"/>
    <w:rsid w:val="00345AAB"/>
    <w:rsid w:val="00350962"/>
    <w:rsid w:val="003523C3"/>
    <w:rsid w:val="00356C71"/>
    <w:rsid w:val="003633CF"/>
    <w:rsid w:val="003663F1"/>
    <w:rsid w:val="0036646E"/>
    <w:rsid w:val="00366510"/>
    <w:rsid w:val="00367DB8"/>
    <w:rsid w:val="0037424D"/>
    <w:rsid w:val="00377C9D"/>
    <w:rsid w:val="003800F6"/>
    <w:rsid w:val="00381853"/>
    <w:rsid w:val="003878C3"/>
    <w:rsid w:val="003912E0"/>
    <w:rsid w:val="00396342"/>
    <w:rsid w:val="003B084C"/>
    <w:rsid w:val="003C1BC3"/>
    <w:rsid w:val="003C392C"/>
    <w:rsid w:val="003D4FCB"/>
    <w:rsid w:val="003E00E0"/>
    <w:rsid w:val="003E05D5"/>
    <w:rsid w:val="003E106D"/>
    <w:rsid w:val="003E2F5A"/>
    <w:rsid w:val="003E7C0C"/>
    <w:rsid w:val="003F3311"/>
    <w:rsid w:val="0040127A"/>
    <w:rsid w:val="00403F9E"/>
    <w:rsid w:val="00407430"/>
    <w:rsid w:val="00416714"/>
    <w:rsid w:val="004217AF"/>
    <w:rsid w:val="00424F01"/>
    <w:rsid w:val="004252CB"/>
    <w:rsid w:val="00434474"/>
    <w:rsid w:val="00446F6C"/>
    <w:rsid w:val="004505C8"/>
    <w:rsid w:val="00450A5A"/>
    <w:rsid w:val="00450B7D"/>
    <w:rsid w:val="00460FCD"/>
    <w:rsid w:val="00464051"/>
    <w:rsid w:val="00471ADB"/>
    <w:rsid w:val="0048304C"/>
    <w:rsid w:val="00492C2D"/>
    <w:rsid w:val="00494675"/>
    <w:rsid w:val="004A126F"/>
    <w:rsid w:val="004A259E"/>
    <w:rsid w:val="004A4389"/>
    <w:rsid w:val="004A6DB9"/>
    <w:rsid w:val="004A7E04"/>
    <w:rsid w:val="004B1D03"/>
    <w:rsid w:val="004B3D47"/>
    <w:rsid w:val="004D1DEC"/>
    <w:rsid w:val="004D2F2D"/>
    <w:rsid w:val="004D6C42"/>
    <w:rsid w:val="004D783B"/>
    <w:rsid w:val="004D7975"/>
    <w:rsid w:val="004E4049"/>
    <w:rsid w:val="004E4D04"/>
    <w:rsid w:val="004F6C36"/>
    <w:rsid w:val="00505179"/>
    <w:rsid w:val="00507925"/>
    <w:rsid w:val="00515BDC"/>
    <w:rsid w:val="00522B79"/>
    <w:rsid w:val="005271D9"/>
    <w:rsid w:val="00532F09"/>
    <w:rsid w:val="0053300B"/>
    <w:rsid w:val="00543BA3"/>
    <w:rsid w:val="005455C7"/>
    <w:rsid w:val="0055377B"/>
    <w:rsid w:val="005540ED"/>
    <w:rsid w:val="00554196"/>
    <w:rsid w:val="00560AED"/>
    <w:rsid w:val="0056237D"/>
    <w:rsid w:val="0056520B"/>
    <w:rsid w:val="00567C7C"/>
    <w:rsid w:val="00575625"/>
    <w:rsid w:val="005765AD"/>
    <w:rsid w:val="00576F79"/>
    <w:rsid w:val="0058089E"/>
    <w:rsid w:val="00587E2D"/>
    <w:rsid w:val="00592679"/>
    <w:rsid w:val="00592AA8"/>
    <w:rsid w:val="0059729D"/>
    <w:rsid w:val="0059745C"/>
    <w:rsid w:val="005A3228"/>
    <w:rsid w:val="005A5785"/>
    <w:rsid w:val="005B0956"/>
    <w:rsid w:val="005B4D0C"/>
    <w:rsid w:val="005B77EB"/>
    <w:rsid w:val="005B7A6B"/>
    <w:rsid w:val="005C0620"/>
    <w:rsid w:val="005C15B4"/>
    <w:rsid w:val="005C539C"/>
    <w:rsid w:val="005D2381"/>
    <w:rsid w:val="005D5A5B"/>
    <w:rsid w:val="005D5AD5"/>
    <w:rsid w:val="005D6E4D"/>
    <w:rsid w:val="005E22AD"/>
    <w:rsid w:val="005F1817"/>
    <w:rsid w:val="005F3E7A"/>
    <w:rsid w:val="005F5AF5"/>
    <w:rsid w:val="005F7D37"/>
    <w:rsid w:val="00601DA3"/>
    <w:rsid w:val="00603C0E"/>
    <w:rsid w:val="00606192"/>
    <w:rsid w:val="0060646E"/>
    <w:rsid w:val="00606F75"/>
    <w:rsid w:val="00606F7E"/>
    <w:rsid w:val="00610F54"/>
    <w:rsid w:val="006122FC"/>
    <w:rsid w:val="0062378D"/>
    <w:rsid w:val="00627379"/>
    <w:rsid w:val="00632050"/>
    <w:rsid w:val="00640D18"/>
    <w:rsid w:val="006432DA"/>
    <w:rsid w:val="00643E60"/>
    <w:rsid w:val="0064595D"/>
    <w:rsid w:val="00650420"/>
    <w:rsid w:val="0065467B"/>
    <w:rsid w:val="00656ED1"/>
    <w:rsid w:val="00667385"/>
    <w:rsid w:val="00671D0C"/>
    <w:rsid w:val="006767E7"/>
    <w:rsid w:val="00686D49"/>
    <w:rsid w:val="00692382"/>
    <w:rsid w:val="006A2D39"/>
    <w:rsid w:val="006B32EC"/>
    <w:rsid w:val="006B5066"/>
    <w:rsid w:val="006B7B3E"/>
    <w:rsid w:val="006D37CB"/>
    <w:rsid w:val="006D4F5C"/>
    <w:rsid w:val="006D68A6"/>
    <w:rsid w:val="006D7327"/>
    <w:rsid w:val="006E27DF"/>
    <w:rsid w:val="006E48C5"/>
    <w:rsid w:val="006E4D86"/>
    <w:rsid w:val="006E6BDE"/>
    <w:rsid w:val="006E750C"/>
    <w:rsid w:val="006E76FD"/>
    <w:rsid w:val="006E783E"/>
    <w:rsid w:val="006F1C5E"/>
    <w:rsid w:val="006F3DA2"/>
    <w:rsid w:val="006F68A2"/>
    <w:rsid w:val="00701D23"/>
    <w:rsid w:val="00703A39"/>
    <w:rsid w:val="00705152"/>
    <w:rsid w:val="0071107E"/>
    <w:rsid w:val="0071377F"/>
    <w:rsid w:val="007139CB"/>
    <w:rsid w:val="00713C07"/>
    <w:rsid w:val="00715EFC"/>
    <w:rsid w:val="00722F51"/>
    <w:rsid w:val="007239BF"/>
    <w:rsid w:val="0072568A"/>
    <w:rsid w:val="0073172F"/>
    <w:rsid w:val="00731A85"/>
    <w:rsid w:val="00733C86"/>
    <w:rsid w:val="00736CEE"/>
    <w:rsid w:val="007404DA"/>
    <w:rsid w:val="007417BC"/>
    <w:rsid w:val="007418E7"/>
    <w:rsid w:val="007533BB"/>
    <w:rsid w:val="0076231A"/>
    <w:rsid w:val="00767628"/>
    <w:rsid w:val="00770AB4"/>
    <w:rsid w:val="00780109"/>
    <w:rsid w:val="00780D50"/>
    <w:rsid w:val="00783DC3"/>
    <w:rsid w:val="00783DF4"/>
    <w:rsid w:val="00784D64"/>
    <w:rsid w:val="00786B2E"/>
    <w:rsid w:val="007925E4"/>
    <w:rsid w:val="00792985"/>
    <w:rsid w:val="00794FAF"/>
    <w:rsid w:val="007A2E75"/>
    <w:rsid w:val="007B0016"/>
    <w:rsid w:val="007B40CF"/>
    <w:rsid w:val="007B6913"/>
    <w:rsid w:val="007C4C64"/>
    <w:rsid w:val="007D33FF"/>
    <w:rsid w:val="007E02E0"/>
    <w:rsid w:val="007E08C4"/>
    <w:rsid w:val="007F1967"/>
    <w:rsid w:val="007F470A"/>
    <w:rsid w:val="007F54D4"/>
    <w:rsid w:val="007F5511"/>
    <w:rsid w:val="00806495"/>
    <w:rsid w:val="00815CF6"/>
    <w:rsid w:val="00816C3E"/>
    <w:rsid w:val="0081798D"/>
    <w:rsid w:val="00822438"/>
    <w:rsid w:val="00827F25"/>
    <w:rsid w:val="008336C2"/>
    <w:rsid w:val="00833DD8"/>
    <w:rsid w:val="00836E1B"/>
    <w:rsid w:val="008370A0"/>
    <w:rsid w:val="0083710C"/>
    <w:rsid w:val="008379B0"/>
    <w:rsid w:val="008406A6"/>
    <w:rsid w:val="00843746"/>
    <w:rsid w:val="0084537D"/>
    <w:rsid w:val="00854173"/>
    <w:rsid w:val="00855D5B"/>
    <w:rsid w:val="00860333"/>
    <w:rsid w:val="00867F52"/>
    <w:rsid w:val="00870EC1"/>
    <w:rsid w:val="00871E7C"/>
    <w:rsid w:val="00874D63"/>
    <w:rsid w:val="00883B12"/>
    <w:rsid w:val="00893F65"/>
    <w:rsid w:val="008B284F"/>
    <w:rsid w:val="008B3442"/>
    <w:rsid w:val="008B417A"/>
    <w:rsid w:val="008B5854"/>
    <w:rsid w:val="008B602C"/>
    <w:rsid w:val="008B6CEF"/>
    <w:rsid w:val="008C6BF0"/>
    <w:rsid w:val="008C7BD0"/>
    <w:rsid w:val="008D42C7"/>
    <w:rsid w:val="008D59E3"/>
    <w:rsid w:val="008D6094"/>
    <w:rsid w:val="008E3464"/>
    <w:rsid w:val="008E566D"/>
    <w:rsid w:val="008F7563"/>
    <w:rsid w:val="00901D68"/>
    <w:rsid w:val="009051AC"/>
    <w:rsid w:val="0090628C"/>
    <w:rsid w:val="00912803"/>
    <w:rsid w:val="00917C75"/>
    <w:rsid w:val="00921D7E"/>
    <w:rsid w:val="009222DE"/>
    <w:rsid w:val="009263F7"/>
    <w:rsid w:val="00927E89"/>
    <w:rsid w:val="00933299"/>
    <w:rsid w:val="009334D5"/>
    <w:rsid w:val="009338BD"/>
    <w:rsid w:val="00942962"/>
    <w:rsid w:val="00947C88"/>
    <w:rsid w:val="00960B77"/>
    <w:rsid w:val="00962A91"/>
    <w:rsid w:val="00965CEE"/>
    <w:rsid w:val="009673EB"/>
    <w:rsid w:val="00970D5A"/>
    <w:rsid w:val="0097406D"/>
    <w:rsid w:val="00976EBA"/>
    <w:rsid w:val="00995DB1"/>
    <w:rsid w:val="00997751"/>
    <w:rsid w:val="009A34F9"/>
    <w:rsid w:val="009A7925"/>
    <w:rsid w:val="009B54C7"/>
    <w:rsid w:val="009C61B2"/>
    <w:rsid w:val="009C6C0F"/>
    <w:rsid w:val="009C6DF0"/>
    <w:rsid w:val="009D09D1"/>
    <w:rsid w:val="009D44F1"/>
    <w:rsid w:val="009D45AB"/>
    <w:rsid w:val="009E1B05"/>
    <w:rsid w:val="009E1B42"/>
    <w:rsid w:val="009E2048"/>
    <w:rsid w:val="009E31C9"/>
    <w:rsid w:val="009E6F6C"/>
    <w:rsid w:val="009F36B3"/>
    <w:rsid w:val="009F5051"/>
    <w:rsid w:val="009F618F"/>
    <w:rsid w:val="00A00B7A"/>
    <w:rsid w:val="00A00CA8"/>
    <w:rsid w:val="00A0529A"/>
    <w:rsid w:val="00A05C59"/>
    <w:rsid w:val="00A05D11"/>
    <w:rsid w:val="00A11BD5"/>
    <w:rsid w:val="00A12085"/>
    <w:rsid w:val="00A245EE"/>
    <w:rsid w:val="00A26373"/>
    <w:rsid w:val="00A30F62"/>
    <w:rsid w:val="00A36673"/>
    <w:rsid w:val="00A43B78"/>
    <w:rsid w:val="00A46F80"/>
    <w:rsid w:val="00A5229C"/>
    <w:rsid w:val="00A5327E"/>
    <w:rsid w:val="00A53ECD"/>
    <w:rsid w:val="00A56AF7"/>
    <w:rsid w:val="00A610B7"/>
    <w:rsid w:val="00A6430A"/>
    <w:rsid w:val="00A646A3"/>
    <w:rsid w:val="00A658DA"/>
    <w:rsid w:val="00A703EE"/>
    <w:rsid w:val="00A71EBF"/>
    <w:rsid w:val="00A746A5"/>
    <w:rsid w:val="00A7666B"/>
    <w:rsid w:val="00A76F5D"/>
    <w:rsid w:val="00A829F3"/>
    <w:rsid w:val="00A82FEF"/>
    <w:rsid w:val="00A86FA2"/>
    <w:rsid w:val="00A91350"/>
    <w:rsid w:val="00A943E7"/>
    <w:rsid w:val="00A94663"/>
    <w:rsid w:val="00A95B3C"/>
    <w:rsid w:val="00AA16AB"/>
    <w:rsid w:val="00AA6405"/>
    <w:rsid w:val="00AB22CA"/>
    <w:rsid w:val="00AB76C6"/>
    <w:rsid w:val="00AC22F2"/>
    <w:rsid w:val="00AC379C"/>
    <w:rsid w:val="00AC3D30"/>
    <w:rsid w:val="00AC56AE"/>
    <w:rsid w:val="00AD4AC8"/>
    <w:rsid w:val="00AE763B"/>
    <w:rsid w:val="00AF0D84"/>
    <w:rsid w:val="00AF3667"/>
    <w:rsid w:val="00AF3F44"/>
    <w:rsid w:val="00AF4E57"/>
    <w:rsid w:val="00AF7FDE"/>
    <w:rsid w:val="00B009FF"/>
    <w:rsid w:val="00B02666"/>
    <w:rsid w:val="00B06E6F"/>
    <w:rsid w:val="00B107C8"/>
    <w:rsid w:val="00B12CDD"/>
    <w:rsid w:val="00B16DCF"/>
    <w:rsid w:val="00B24352"/>
    <w:rsid w:val="00B275EA"/>
    <w:rsid w:val="00B30123"/>
    <w:rsid w:val="00B340C1"/>
    <w:rsid w:val="00B41F35"/>
    <w:rsid w:val="00B43807"/>
    <w:rsid w:val="00B442D6"/>
    <w:rsid w:val="00B47041"/>
    <w:rsid w:val="00B50DA6"/>
    <w:rsid w:val="00B52D20"/>
    <w:rsid w:val="00B53829"/>
    <w:rsid w:val="00B64D47"/>
    <w:rsid w:val="00B6562E"/>
    <w:rsid w:val="00B65C3E"/>
    <w:rsid w:val="00B712B7"/>
    <w:rsid w:val="00B72F94"/>
    <w:rsid w:val="00B73FCB"/>
    <w:rsid w:val="00B74C25"/>
    <w:rsid w:val="00B77A3B"/>
    <w:rsid w:val="00B80475"/>
    <w:rsid w:val="00B864FB"/>
    <w:rsid w:val="00BA0AE9"/>
    <w:rsid w:val="00BA3F72"/>
    <w:rsid w:val="00BA7DEE"/>
    <w:rsid w:val="00BB1187"/>
    <w:rsid w:val="00BB3A18"/>
    <w:rsid w:val="00BB4A30"/>
    <w:rsid w:val="00BB6CEB"/>
    <w:rsid w:val="00BC2F80"/>
    <w:rsid w:val="00BC5053"/>
    <w:rsid w:val="00BD1240"/>
    <w:rsid w:val="00BD1381"/>
    <w:rsid w:val="00BD59D6"/>
    <w:rsid w:val="00BD6358"/>
    <w:rsid w:val="00BD7EAE"/>
    <w:rsid w:val="00BE009D"/>
    <w:rsid w:val="00BE0C72"/>
    <w:rsid w:val="00BE43EE"/>
    <w:rsid w:val="00BE5415"/>
    <w:rsid w:val="00BE59BC"/>
    <w:rsid w:val="00BF3D15"/>
    <w:rsid w:val="00BF5EA8"/>
    <w:rsid w:val="00C0429B"/>
    <w:rsid w:val="00C120BE"/>
    <w:rsid w:val="00C124CB"/>
    <w:rsid w:val="00C17147"/>
    <w:rsid w:val="00C1758C"/>
    <w:rsid w:val="00C203CE"/>
    <w:rsid w:val="00C225B4"/>
    <w:rsid w:val="00C2363D"/>
    <w:rsid w:val="00C25DAC"/>
    <w:rsid w:val="00C26DDE"/>
    <w:rsid w:val="00C33055"/>
    <w:rsid w:val="00C33A6D"/>
    <w:rsid w:val="00C34631"/>
    <w:rsid w:val="00C34B11"/>
    <w:rsid w:val="00C47727"/>
    <w:rsid w:val="00C47B94"/>
    <w:rsid w:val="00C53E91"/>
    <w:rsid w:val="00C71E2F"/>
    <w:rsid w:val="00C7750E"/>
    <w:rsid w:val="00C77B8A"/>
    <w:rsid w:val="00C9394C"/>
    <w:rsid w:val="00C95CF6"/>
    <w:rsid w:val="00CA0F5F"/>
    <w:rsid w:val="00CB09F5"/>
    <w:rsid w:val="00CB0FBA"/>
    <w:rsid w:val="00CB1DEA"/>
    <w:rsid w:val="00CB3818"/>
    <w:rsid w:val="00CB6162"/>
    <w:rsid w:val="00CB7282"/>
    <w:rsid w:val="00CC3147"/>
    <w:rsid w:val="00CC7D95"/>
    <w:rsid w:val="00CD39C5"/>
    <w:rsid w:val="00CD4DB8"/>
    <w:rsid w:val="00CD56A5"/>
    <w:rsid w:val="00CF2390"/>
    <w:rsid w:val="00CF42A8"/>
    <w:rsid w:val="00CF44E1"/>
    <w:rsid w:val="00CF4AA0"/>
    <w:rsid w:val="00CF7CF3"/>
    <w:rsid w:val="00D0001D"/>
    <w:rsid w:val="00D006CA"/>
    <w:rsid w:val="00D021B9"/>
    <w:rsid w:val="00D04F54"/>
    <w:rsid w:val="00D1187D"/>
    <w:rsid w:val="00D11D27"/>
    <w:rsid w:val="00D12F0B"/>
    <w:rsid w:val="00D17B61"/>
    <w:rsid w:val="00D17C34"/>
    <w:rsid w:val="00D23E5A"/>
    <w:rsid w:val="00D261BC"/>
    <w:rsid w:val="00D40698"/>
    <w:rsid w:val="00D44B02"/>
    <w:rsid w:val="00D47F9A"/>
    <w:rsid w:val="00D5039D"/>
    <w:rsid w:val="00D546CA"/>
    <w:rsid w:val="00D549BF"/>
    <w:rsid w:val="00D5733F"/>
    <w:rsid w:val="00D57768"/>
    <w:rsid w:val="00D61566"/>
    <w:rsid w:val="00D62EB6"/>
    <w:rsid w:val="00D6302B"/>
    <w:rsid w:val="00D733A2"/>
    <w:rsid w:val="00D74610"/>
    <w:rsid w:val="00D771A8"/>
    <w:rsid w:val="00D82883"/>
    <w:rsid w:val="00D836D5"/>
    <w:rsid w:val="00D85F8A"/>
    <w:rsid w:val="00D94A76"/>
    <w:rsid w:val="00D94CEA"/>
    <w:rsid w:val="00DA077C"/>
    <w:rsid w:val="00DA14E5"/>
    <w:rsid w:val="00DA6F5F"/>
    <w:rsid w:val="00DB46E6"/>
    <w:rsid w:val="00DB4A03"/>
    <w:rsid w:val="00DB51E3"/>
    <w:rsid w:val="00DC03ED"/>
    <w:rsid w:val="00DC2E6F"/>
    <w:rsid w:val="00DC40B2"/>
    <w:rsid w:val="00DD1C3D"/>
    <w:rsid w:val="00DD1CD9"/>
    <w:rsid w:val="00DD2539"/>
    <w:rsid w:val="00DD386B"/>
    <w:rsid w:val="00DF24D5"/>
    <w:rsid w:val="00DF6D0E"/>
    <w:rsid w:val="00E13033"/>
    <w:rsid w:val="00E14B17"/>
    <w:rsid w:val="00E16C31"/>
    <w:rsid w:val="00E22752"/>
    <w:rsid w:val="00E235CF"/>
    <w:rsid w:val="00E26885"/>
    <w:rsid w:val="00E318D9"/>
    <w:rsid w:val="00E31BC1"/>
    <w:rsid w:val="00E37BA4"/>
    <w:rsid w:val="00E403F7"/>
    <w:rsid w:val="00E463E1"/>
    <w:rsid w:val="00E46FB2"/>
    <w:rsid w:val="00E501A6"/>
    <w:rsid w:val="00E56373"/>
    <w:rsid w:val="00E613B5"/>
    <w:rsid w:val="00E625B4"/>
    <w:rsid w:val="00E65352"/>
    <w:rsid w:val="00E65F66"/>
    <w:rsid w:val="00E66E02"/>
    <w:rsid w:val="00E756AC"/>
    <w:rsid w:val="00E8126D"/>
    <w:rsid w:val="00E822D7"/>
    <w:rsid w:val="00E82B5E"/>
    <w:rsid w:val="00E87F70"/>
    <w:rsid w:val="00E90F4E"/>
    <w:rsid w:val="00E91599"/>
    <w:rsid w:val="00E93505"/>
    <w:rsid w:val="00E9759D"/>
    <w:rsid w:val="00EA4B0E"/>
    <w:rsid w:val="00EA5989"/>
    <w:rsid w:val="00EA7A7D"/>
    <w:rsid w:val="00EB42F3"/>
    <w:rsid w:val="00EC10E6"/>
    <w:rsid w:val="00ED0153"/>
    <w:rsid w:val="00ED3206"/>
    <w:rsid w:val="00EE4507"/>
    <w:rsid w:val="00EF37D6"/>
    <w:rsid w:val="00EF41DE"/>
    <w:rsid w:val="00F15481"/>
    <w:rsid w:val="00F21648"/>
    <w:rsid w:val="00F4046F"/>
    <w:rsid w:val="00F418CE"/>
    <w:rsid w:val="00F47294"/>
    <w:rsid w:val="00F517FA"/>
    <w:rsid w:val="00F54AC9"/>
    <w:rsid w:val="00F55900"/>
    <w:rsid w:val="00F56A8E"/>
    <w:rsid w:val="00F60E5C"/>
    <w:rsid w:val="00F67D87"/>
    <w:rsid w:val="00F7259B"/>
    <w:rsid w:val="00F80407"/>
    <w:rsid w:val="00F84557"/>
    <w:rsid w:val="00F92472"/>
    <w:rsid w:val="00F95F71"/>
    <w:rsid w:val="00FA2484"/>
    <w:rsid w:val="00FA6E32"/>
    <w:rsid w:val="00FD0790"/>
    <w:rsid w:val="00FD6071"/>
    <w:rsid w:val="00FD61B3"/>
    <w:rsid w:val="00FE6131"/>
    <w:rsid w:val="00FE65B8"/>
    <w:rsid w:val="00FE7238"/>
    <w:rsid w:val="00FF1A65"/>
    <w:rsid w:val="00FF1F40"/>
    <w:rsid w:val="00FF64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1F6D7"/>
  <w15:docId w15:val="{523E63F5-B300-433E-9CB5-00EE1169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7F25"/>
    <w:rPr>
      <w:sz w:val="20"/>
      <w:szCs w:val="20"/>
    </w:rPr>
  </w:style>
  <w:style w:type="paragraph" w:styleId="Nadpis1">
    <w:name w:val="heading 1"/>
    <w:basedOn w:val="Normln"/>
    <w:next w:val="Normln"/>
    <w:link w:val="Nadpis1Char"/>
    <w:uiPriority w:val="9"/>
    <w:qFormat/>
    <w:rsid w:val="00606F75"/>
    <w:pPr>
      <w:numPr>
        <w:numId w:val="8"/>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ind w:left="431" w:hanging="431"/>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58089E"/>
    <w:pPr>
      <w:numPr>
        <w:ilvl w:val="1"/>
        <w:numId w:val="8"/>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240"/>
      <w:ind w:left="578" w:hanging="578"/>
      <w:outlineLvl w:val="1"/>
    </w:pPr>
    <w:rPr>
      <w:spacing w:val="15"/>
      <w:sz w:val="22"/>
      <w:szCs w:val="22"/>
    </w:rPr>
  </w:style>
  <w:style w:type="paragraph" w:styleId="Nadpis3">
    <w:name w:val="heading 3"/>
    <w:basedOn w:val="Nadpis2"/>
    <w:next w:val="Normln"/>
    <w:link w:val="Nadpis3Char"/>
    <w:uiPriority w:val="9"/>
    <w:unhideWhenUsed/>
    <w:qFormat/>
    <w:rsid w:val="00EA4B0E"/>
    <w:pPr>
      <w:numPr>
        <w:ilvl w:val="2"/>
      </w:numPr>
      <w:pBdr>
        <w:top w:val="none" w:sz="0" w:space="0" w:color="auto"/>
        <w:left w:val="none" w:sz="0" w:space="0" w:color="auto"/>
        <w:bottom w:val="none" w:sz="0" w:space="0" w:color="auto"/>
        <w:right w:val="none" w:sz="0" w:space="0" w:color="auto"/>
      </w:pBdr>
      <w:spacing w:before="300"/>
      <w:outlineLvl w:val="2"/>
    </w:pPr>
    <w:rPr>
      <w:color w:val="243F60" w:themeColor="accent1" w:themeShade="7F"/>
    </w:rPr>
  </w:style>
  <w:style w:type="paragraph" w:styleId="Nadpis4">
    <w:name w:val="heading 4"/>
    <w:basedOn w:val="Normln"/>
    <w:next w:val="Normln"/>
    <w:link w:val="Nadpis4Char"/>
    <w:uiPriority w:val="9"/>
    <w:unhideWhenUsed/>
    <w:qFormat/>
    <w:rsid w:val="00827F25"/>
    <w:pPr>
      <w:numPr>
        <w:ilvl w:val="3"/>
        <w:numId w:val="8"/>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dpis5">
    <w:name w:val="heading 5"/>
    <w:basedOn w:val="Normln"/>
    <w:next w:val="Normln"/>
    <w:link w:val="Nadpis5Char"/>
    <w:uiPriority w:val="9"/>
    <w:semiHidden/>
    <w:unhideWhenUsed/>
    <w:qFormat/>
    <w:rsid w:val="00827F25"/>
    <w:pPr>
      <w:numPr>
        <w:ilvl w:val="4"/>
        <w:numId w:val="8"/>
      </w:numPr>
      <w:pBdr>
        <w:bottom w:val="single" w:sz="6" w:space="1" w:color="4F81BD" w:themeColor="accent1"/>
      </w:pBdr>
      <w:spacing w:before="300" w:after="0"/>
      <w:outlineLvl w:val="4"/>
    </w:pPr>
    <w:rPr>
      <w:caps/>
      <w:color w:val="365F91" w:themeColor="accent1" w:themeShade="BF"/>
      <w:spacing w:val="10"/>
      <w:sz w:val="22"/>
      <w:szCs w:val="22"/>
    </w:rPr>
  </w:style>
  <w:style w:type="paragraph" w:styleId="Nadpis6">
    <w:name w:val="heading 6"/>
    <w:basedOn w:val="Normln"/>
    <w:next w:val="Normln"/>
    <w:link w:val="Nadpis6Char"/>
    <w:uiPriority w:val="9"/>
    <w:semiHidden/>
    <w:unhideWhenUsed/>
    <w:qFormat/>
    <w:rsid w:val="00827F25"/>
    <w:pPr>
      <w:numPr>
        <w:ilvl w:val="5"/>
        <w:numId w:val="8"/>
      </w:numPr>
      <w:pBdr>
        <w:bottom w:val="dotted" w:sz="6" w:space="1" w:color="4F81BD" w:themeColor="accent1"/>
      </w:pBdr>
      <w:spacing w:before="300" w:after="0"/>
      <w:outlineLvl w:val="5"/>
    </w:pPr>
    <w:rPr>
      <w:caps/>
      <w:color w:val="365F91" w:themeColor="accent1" w:themeShade="BF"/>
      <w:spacing w:val="10"/>
      <w:sz w:val="22"/>
      <w:szCs w:val="22"/>
    </w:rPr>
  </w:style>
  <w:style w:type="paragraph" w:styleId="Nadpis7">
    <w:name w:val="heading 7"/>
    <w:basedOn w:val="Normln"/>
    <w:next w:val="Normln"/>
    <w:link w:val="Nadpis7Char"/>
    <w:uiPriority w:val="9"/>
    <w:semiHidden/>
    <w:unhideWhenUsed/>
    <w:qFormat/>
    <w:rsid w:val="00827F25"/>
    <w:pPr>
      <w:numPr>
        <w:ilvl w:val="6"/>
        <w:numId w:val="8"/>
      </w:numPr>
      <w:spacing w:before="300" w:after="0"/>
      <w:outlineLvl w:val="6"/>
    </w:pPr>
    <w:rPr>
      <w:caps/>
      <w:color w:val="365F91" w:themeColor="accent1" w:themeShade="BF"/>
      <w:spacing w:val="10"/>
      <w:sz w:val="22"/>
      <w:szCs w:val="22"/>
    </w:rPr>
  </w:style>
  <w:style w:type="paragraph" w:styleId="Nadpis8">
    <w:name w:val="heading 8"/>
    <w:basedOn w:val="Normln"/>
    <w:next w:val="Normln"/>
    <w:link w:val="Nadpis8Char"/>
    <w:uiPriority w:val="9"/>
    <w:semiHidden/>
    <w:unhideWhenUsed/>
    <w:qFormat/>
    <w:rsid w:val="00827F25"/>
    <w:pPr>
      <w:numPr>
        <w:ilvl w:val="7"/>
        <w:numId w:val="8"/>
      </w:num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827F25"/>
    <w:pPr>
      <w:numPr>
        <w:ilvl w:val="8"/>
        <w:numId w:val="8"/>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06F75"/>
    <w:rPr>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58089E"/>
    <w:rPr>
      <w:spacing w:val="15"/>
      <w:shd w:val="clear" w:color="auto" w:fill="DBE5F1" w:themeFill="accent1" w:themeFillTint="33"/>
    </w:rPr>
  </w:style>
  <w:style w:type="character" w:customStyle="1" w:styleId="Nadpis3Char">
    <w:name w:val="Nadpis 3 Char"/>
    <w:basedOn w:val="Standardnpsmoodstavce"/>
    <w:link w:val="Nadpis3"/>
    <w:uiPriority w:val="9"/>
    <w:rsid w:val="00EA4B0E"/>
    <w:rPr>
      <w:color w:val="243F60" w:themeColor="accent1" w:themeShade="7F"/>
      <w:spacing w:val="15"/>
      <w:shd w:val="clear" w:color="auto" w:fill="DBE5F1" w:themeFill="accent1" w:themeFillTint="33"/>
    </w:rPr>
  </w:style>
  <w:style w:type="character" w:customStyle="1" w:styleId="Nadpis4Char">
    <w:name w:val="Nadpis 4 Char"/>
    <w:basedOn w:val="Standardnpsmoodstavce"/>
    <w:link w:val="Nadpis4"/>
    <w:uiPriority w:val="9"/>
    <w:semiHidden/>
    <w:rsid w:val="00827F25"/>
    <w:rPr>
      <w:caps/>
      <w:color w:val="365F91" w:themeColor="accent1" w:themeShade="BF"/>
      <w:spacing w:val="10"/>
    </w:rPr>
  </w:style>
  <w:style w:type="character" w:customStyle="1" w:styleId="Nadpis5Char">
    <w:name w:val="Nadpis 5 Char"/>
    <w:basedOn w:val="Standardnpsmoodstavce"/>
    <w:link w:val="Nadpis5"/>
    <w:uiPriority w:val="9"/>
    <w:semiHidden/>
    <w:rsid w:val="00827F25"/>
    <w:rPr>
      <w:caps/>
      <w:color w:val="365F91" w:themeColor="accent1" w:themeShade="BF"/>
      <w:spacing w:val="10"/>
    </w:rPr>
  </w:style>
  <w:style w:type="character" w:customStyle="1" w:styleId="Nadpis6Char">
    <w:name w:val="Nadpis 6 Char"/>
    <w:basedOn w:val="Standardnpsmoodstavce"/>
    <w:link w:val="Nadpis6"/>
    <w:uiPriority w:val="9"/>
    <w:semiHidden/>
    <w:rsid w:val="00827F25"/>
    <w:rPr>
      <w:caps/>
      <w:color w:val="365F91" w:themeColor="accent1" w:themeShade="BF"/>
      <w:spacing w:val="10"/>
    </w:rPr>
  </w:style>
  <w:style w:type="character" w:customStyle="1" w:styleId="Nadpis7Char">
    <w:name w:val="Nadpis 7 Char"/>
    <w:basedOn w:val="Standardnpsmoodstavce"/>
    <w:link w:val="Nadpis7"/>
    <w:uiPriority w:val="9"/>
    <w:semiHidden/>
    <w:rsid w:val="00827F25"/>
    <w:rPr>
      <w:caps/>
      <w:color w:val="365F91" w:themeColor="accent1" w:themeShade="BF"/>
      <w:spacing w:val="10"/>
    </w:rPr>
  </w:style>
  <w:style w:type="character" w:customStyle="1" w:styleId="Nadpis8Char">
    <w:name w:val="Nadpis 8 Char"/>
    <w:basedOn w:val="Standardnpsmoodstavce"/>
    <w:link w:val="Nadpis8"/>
    <w:uiPriority w:val="9"/>
    <w:semiHidden/>
    <w:rsid w:val="00827F25"/>
    <w:rPr>
      <w:caps/>
      <w:spacing w:val="10"/>
      <w:sz w:val="18"/>
      <w:szCs w:val="18"/>
    </w:rPr>
  </w:style>
  <w:style w:type="character" w:customStyle="1" w:styleId="Nadpis9Char">
    <w:name w:val="Nadpis 9 Char"/>
    <w:basedOn w:val="Standardnpsmoodstavce"/>
    <w:link w:val="Nadpis9"/>
    <w:uiPriority w:val="9"/>
    <w:semiHidden/>
    <w:rsid w:val="00827F25"/>
    <w:rPr>
      <w:i/>
      <w:caps/>
      <w:spacing w:val="10"/>
      <w:sz w:val="18"/>
      <w:szCs w:val="18"/>
    </w:rPr>
  </w:style>
  <w:style w:type="paragraph" w:styleId="Titulek">
    <w:name w:val="caption"/>
    <w:basedOn w:val="Normln"/>
    <w:next w:val="Normln"/>
    <w:uiPriority w:val="35"/>
    <w:semiHidden/>
    <w:unhideWhenUsed/>
    <w:qFormat/>
    <w:rsid w:val="00827F25"/>
    <w:rPr>
      <w:b/>
      <w:bCs/>
      <w:color w:val="365F91" w:themeColor="accent1" w:themeShade="BF"/>
      <w:sz w:val="16"/>
      <w:szCs w:val="16"/>
    </w:rPr>
  </w:style>
  <w:style w:type="paragraph" w:styleId="Nzev">
    <w:name w:val="Title"/>
    <w:basedOn w:val="Normln"/>
    <w:next w:val="Normln"/>
    <w:link w:val="NzevChar"/>
    <w:uiPriority w:val="10"/>
    <w:qFormat/>
    <w:rsid w:val="00827F25"/>
    <w:pPr>
      <w:spacing w:before="720"/>
    </w:pPr>
    <w:rPr>
      <w:caps/>
      <w:color w:val="4F81BD" w:themeColor="accent1"/>
      <w:spacing w:val="10"/>
      <w:kern w:val="28"/>
      <w:sz w:val="52"/>
      <w:szCs w:val="52"/>
    </w:rPr>
  </w:style>
  <w:style w:type="character" w:customStyle="1" w:styleId="NzevChar">
    <w:name w:val="Název Char"/>
    <w:basedOn w:val="Standardnpsmoodstavce"/>
    <w:link w:val="Nzev"/>
    <w:uiPriority w:val="10"/>
    <w:rsid w:val="00827F25"/>
    <w:rPr>
      <w:caps/>
      <w:color w:val="4F81BD" w:themeColor="accent1"/>
      <w:spacing w:val="10"/>
      <w:kern w:val="28"/>
      <w:sz w:val="52"/>
      <w:szCs w:val="52"/>
    </w:rPr>
  </w:style>
  <w:style w:type="paragraph" w:styleId="Podnadpis">
    <w:name w:val="Subtitle"/>
    <w:basedOn w:val="Normln"/>
    <w:next w:val="Normln"/>
    <w:link w:val="PodnadpisChar"/>
    <w:uiPriority w:val="11"/>
    <w:qFormat/>
    <w:rsid w:val="00827F25"/>
    <w:pPr>
      <w:spacing w:after="1000"/>
    </w:pPr>
    <w:rPr>
      <w:caps/>
      <w:color w:val="595959" w:themeColor="text1" w:themeTint="A6"/>
      <w:spacing w:val="10"/>
      <w:sz w:val="24"/>
      <w:szCs w:val="24"/>
    </w:rPr>
  </w:style>
  <w:style w:type="character" w:customStyle="1" w:styleId="PodnadpisChar">
    <w:name w:val="Podnadpis Char"/>
    <w:basedOn w:val="Standardnpsmoodstavce"/>
    <w:link w:val="Podnadpis"/>
    <w:uiPriority w:val="11"/>
    <w:rsid w:val="00827F25"/>
    <w:rPr>
      <w:caps/>
      <w:color w:val="595959" w:themeColor="text1" w:themeTint="A6"/>
      <w:spacing w:val="10"/>
      <w:sz w:val="24"/>
      <w:szCs w:val="24"/>
    </w:rPr>
  </w:style>
  <w:style w:type="character" w:styleId="Siln">
    <w:name w:val="Strong"/>
    <w:uiPriority w:val="22"/>
    <w:qFormat/>
    <w:rsid w:val="00827F25"/>
    <w:rPr>
      <w:b/>
      <w:bCs/>
    </w:rPr>
  </w:style>
  <w:style w:type="character" w:styleId="Zdraznn">
    <w:name w:val="Emphasis"/>
    <w:uiPriority w:val="20"/>
    <w:qFormat/>
    <w:rsid w:val="00827F25"/>
    <w:rPr>
      <w:caps/>
      <w:color w:val="243F60" w:themeColor="accent1" w:themeShade="7F"/>
      <w:spacing w:val="5"/>
    </w:rPr>
  </w:style>
  <w:style w:type="paragraph" w:styleId="Bezmezer">
    <w:name w:val="No Spacing"/>
    <w:basedOn w:val="Normln"/>
    <w:link w:val="BezmezerChar"/>
    <w:uiPriority w:val="1"/>
    <w:qFormat/>
    <w:rsid w:val="00827F25"/>
    <w:pPr>
      <w:spacing w:after="0"/>
    </w:pPr>
  </w:style>
  <w:style w:type="character" w:customStyle="1" w:styleId="BezmezerChar">
    <w:name w:val="Bez mezer Char"/>
    <w:basedOn w:val="Standardnpsmoodstavce"/>
    <w:link w:val="Bezmezer"/>
    <w:uiPriority w:val="1"/>
    <w:rsid w:val="00827F25"/>
    <w:rPr>
      <w:sz w:val="20"/>
      <w:szCs w:val="20"/>
    </w:rPr>
  </w:style>
  <w:style w:type="paragraph" w:styleId="Odstavecseseznamem">
    <w:name w:val="List Paragraph"/>
    <w:basedOn w:val="Normln"/>
    <w:uiPriority w:val="34"/>
    <w:qFormat/>
    <w:rsid w:val="00827F25"/>
    <w:pPr>
      <w:ind w:left="720"/>
      <w:contextualSpacing/>
    </w:pPr>
  </w:style>
  <w:style w:type="paragraph" w:styleId="Citt">
    <w:name w:val="Quote"/>
    <w:basedOn w:val="Normln"/>
    <w:next w:val="Normln"/>
    <w:link w:val="CittChar"/>
    <w:uiPriority w:val="29"/>
    <w:qFormat/>
    <w:rsid w:val="00827F25"/>
    <w:rPr>
      <w:i/>
      <w:iCs/>
    </w:rPr>
  </w:style>
  <w:style w:type="character" w:customStyle="1" w:styleId="CittChar">
    <w:name w:val="Citát Char"/>
    <w:basedOn w:val="Standardnpsmoodstavce"/>
    <w:link w:val="Citt"/>
    <w:uiPriority w:val="29"/>
    <w:rsid w:val="00827F25"/>
    <w:rPr>
      <w:i/>
      <w:iCs/>
      <w:sz w:val="20"/>
      <w:szCs w:val="20"/>
    </w:rPr>
  </w:style>
  <w:style w:type="paragraph" w:styleId="Vrazncitt">
    <w:name w:val="Intense Quote"/>
    <w:basedOn w:val="Normln"/>
    <w:next w:val="Normln"/>
    <w:link w:val="VrazncittChar"/>
    <w:uiPriority w:val="30"/>
    <w:qFormat/>
    <w:rsid w:val="00827F2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VrazncittChar">
    <w:name w:val="Výrazný citát Char"/>
    <w:basedOn w:val="Standardnpsmoodstavce"/>
    <w:link w:val="Vrazncitt"/>
    <w:uiPriority w:val="30"/>
    <w:rsid w:val="00827F25"/>
    <w:rPr>
      <w:i/>
      <w:iCs/>
      <w:color w:val="4F81BD" w:themeColor="accent1"/>
      <w:sz w:val="20"/>
      <w:szCs w:val="20"/>
    </w:rPr>
  </w:style>
  <w:style w:type="character" w:styleId="Zdraznnjemn">
    <w:name w:val="Subtle Emphasis"/>
    <w:uiPriority w:val="19"/>
    <w:qFormat/>
    <w:rsid w:val="00827F25"/>
    <w:rPr>
      <w:i/>
      <w:iCs/>
      <w:color w:val="243F60" w:themeColor="accent1" w:themeShade="7F"/>
    </w:rPr>
  </w:style>
  <w:style w:type="character" w:styleId="Zdraznnintenzivn">
    <w:name w:val="Intense Emphasis"/>
    <w:uiPriority w:val="21"/>
    <w:qFormat/>
    <w:rsid w:val="00827F25"/>
    <w:rPr>
      <w:b/>
      <w:bCs/>
      <w:caps/>
      <w:color w:val="243F60" w:themeColor="accent1" w:themeShade="7F"/>
      <w:spacing w:val="10"/>
    </w:rPr>
  </w:style>
  <w:style w:type="character" w:styleId="Odkazjemn">
    <w:name w:val="Subtle Reference"/>
    <w:uiPriority w:val="31"/>
    <w:qFormat/>
    <w:rsid w:val="00827F25"/>
    <w:rPr>
      <w:b/>
      <w:bCs/>
      <w:color w:val="4F81BD" w:themeColor="accent1"/>
    </w:rPr>
  </w:style>
  <w:style w:type="character" w:styleId="Odkazintenzivn">
    <w:name w:val="Intense Reference"/>
    <w:uiPriority w:val="32"/>
    <w:qFormat/>
    <w:rsid w:val="00827F25"/>
    <w:rPr>
      <w:b/>
      <w:bCs/>
      <w:i/>
      <w:iCs/>
      <w:caps/>
      <w:color w:val="4F81BD" w:themeColor="accent1"/>
    </w:rPr>
  </w:style>
  <w:style w:type="character" w:styleId="Nzevknihy">
    <w:name w:val="Book Title"/>
    <w:uiPriority w:val="33"/>
    <w:qFormat/>
    <w:rsid w:val="00827F25"/>
    <w:rPr>
      <w:b/>
      <w:bCs/>
      <w:i/>
      <w:iCs/>
      <w:spacing w:val="9"/>
    </w:rPr>
  </w:style>
  <w:style w:type="paragraph" w:styleId="Nadpisobsahu">
    <w:name w:val="TOC Heading"/>
    <w:basedOn w:val="Nadpis1"/>
    <w:next w:val="Normln"/>
    <w:uiPriority w:val="39"/>
    <w:semiHidden/>
    <w:unhideWhenUsed/>
    <w:qFormat/>
    <w:rsid w:val="00827F25"/>
    <w:pPr>
      <w:outlineLvl w:val="9"/>
    </w:pPr>
    <w:rPr>
      <w:lang w:bidi="en-US"/>
    </w:rPr>
  </w:style>
  <w:style w:type="paragraph" w:styleId="Zhlav">
    <w:name w:val="header"/>
    <w:basedOn w:val="Normln"/>
    <w:link w:val="ZhlavChar"/>
    <w:uiPriority w:val="99"/>
    <w:unhideWhenUsed/>
    <w:rsid w:val="00827F25"/>
    <w:pPr>
      <w:tabs>
        <w:tab w:val="center" w:pos="4536"/>
        <w:tab w:val="right" w:pos="9072"/>
      </w:tabs>
      <w:spacing w:after="0"/>
    </w:pPr>
  </w:style>
  <w:style w:type="character" w:customStyle="1" w:styleId="ZhlavChar">
    <w:name w:val="Záhlaví Char"/>
    <w:basedOn w:val="Standardnpsmoodstavce"/>
    <w:link w:val="Zhlav"/>
    <w:uiPriority w:val="99"/>
    <w:rsid w:val="00827F25"/>
    <w:rPr>
      <w:sz w:val="20"/>
      <w:szCs w:val="20"/>
    </w:rPr>
  </w:style>
  <w:style w:type="paragraph" w:styleId="Zpat">
    <w:name w:val="footer"/>
    <w:basedOn w:val="Normln"/>
    <w:link w:val="ZpatChar"/>
    <w:uiPriority w:val="99"/>
    <w:unhideWhenUsed/>
    <w:rsid w:val="00827F25"/>
    <w:pPr>
      <w:tabs>
        <w:tab w:val="center" w:pos="4536"/>
        <w:tab w:val="right" w:pos="9072"/>
      </w:tabs>
      <w:spacing w:after="0"/>
    </w:pPr>
  </w:style>
  <w:style w:type="character" w:customStyle="1" w:styleId="ZpatChar">
    <w:name w:val="Zápatí Char"/>
    <w:basedOn w:val="Standardnpsmoodstavce"/>
    <w:link w:val="Zpat"/>
    <w:uiPriority w:val="99"/>
    <w:rsid w:val="00827F25"/>
    <w:rPr>
      <w:sz w:val="20"/>
      <w:szCs w:val="20"/>
    </w:rPr>
  </w:style>
  <w:style w:type="paragraph" w:styleId="Textbubliny">
    <w:name w:val="Balloon Text"/>
    <w:basedOn w:val="Normln"/>
    <w:link w:val="TextbublinyChar"/>
    <w:uiPriority w:val="99"/>
    <w:semiHidden/>
    <w:unhideWhenUsed/>
    <w:rsid w:val="00827F2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7F25"/>
    <w:rPr>
      <w:rFonts w:ascii="Tahoma" w:hAnsi="Tahoma" w:cs="Tahoma"/>
      <w:sz w:val="16"/>
      <w:szCs w:val="16"/>
    </w:rPr>
  </w:style>
  <w:style w:type="character" w:styleId="Hypertextovodkaz">
    <w:name w:val="Hyperlink"/>
    <w:basedOn w:val="Standardnpsmoodstavce"/>
    <w:uiPriority w:val="99"/>
    <w:unhideWhenUsed/>
    <w:rsid w:val="0055377B"/>
    <w:rPr>
      <w:color w:val="0000FF" w:themeColor="hyperlink"/>
      <w:u w:val="single"/>
    </w:rPr>
  </w:style>
  <w:style w:type="paragraph" w:styleId="Obsah1">
    <w:name w:val="toc 1"/>
    <w:basedOn w:val="Normln"/>
    <w:next w:val="Normln"/>
    <w:autoRedefine/>
    <w:uiPriority w:val="39"/>
    <w:unhideWhenUsed/>
    <w:rsid w:val="0021626B"/>
    <w:pPr>
      <w:spacing w:after="100"/>
    </w:pPr>
  </w:style>
  <w:style w:type="paragraph" w:styleId="Obsah2">
    <w:name w:val="toc 2"/>
    <w:basedOn w:val="Normln"/>
    <w:next w:val="Normln"/>
    <w:autoRedefine/>
    <w:uiPriority w:val="39"/>
    <w:unhideWhenUsed/>
    <w:rsid w:val="0021626B"/>
    <w:pPr>
      <w:spacing w:after="100"/>
      <w:ind w:left="200"/>
    </w:pPr>
  </w:style>
  <w:style w:type="paragraph" w:styleId="Obsah3">
    <w:name w:val="toc 3"/>
    <w:basedOn w:val="Normln"/>
    <w:next w:val="Normln"/>
    <w:autoRedefine/>
    <w:uiPriority w:val="39"/>
    <w:unhideWhenUsed/>
    <w:rsid w:val="0021626B"/>
    <w:pPr>
      <w:spacing w:after="100"/>
      <w:ind w:left="400"/>
    </w:pPr>
  </w:style>
  <w:style w:type="character" w:styleId="Zstupntext">
    <w:name w:val="Placeholder Text"/>
    <w:basedOn w:val="Standardnpsmoodstavce"/>
    <w:uiPriority w:val="99"/>
    <w:semiHidden/>
    <w:rsid w:val="009B54C7"/>
    <w:rPr>
      <w:color w:val="808080"/>
    </w:rPr>
  </w:style>
  <w:style w:type="character" w:customStyle="1" w:styleId="platne1">
    <w:name w:val="platne1"/>
    <w:basedOn w:val="Standardnpsmoodstavce"/>
    <w:rsid w:val="006D37CB"/>
  </w:style>
  <w:style w:type="paragraph" w:styleId="Zkladntext2">
    <w:name w:val="Body Text 2"/>
    <w:basedOn w:val="Normln"/>
    <w:link w:val="Zkladntext2Char"/>
    <w:unhideWhenUsed/>
    <w:rsid w:val="00770AB4"/>
    <w:pPr>
      <w:widowControl w:val="0"/>
      <w:spacing w:after="120" w:line="480" w:lineRule="auto"/>
    </w:pPr>
    <w:rPr>
      <w:rFonts w:ascii="Times New Roman" w:eastAsia="Times New Roman" w:hAnsi="Times New Roman" w:cs="Times New Roman"/>
      <w:snapToGrid w:val="0"/>
      <w:sz w:val="24"/>
      <w:lang w:eastAsia="cs-CZ"/>
    </w:rPr>
  </w:style>
  <w:style w:type="character" w:customStyle="1" w:styleId="Zkladntext2Char">
    <w:name w:val="Základní text 2 Char"/>
    <w:basedOn w:val="Standardnpsmoodstavce"/>
    <w:link w:val="Zkladntext2"/>
    <w:rsid w:val="00770AB4"/>
    <w:rPr>
      <w:rFonts w:ascii="Times New Roman" w:eastAsia="Times New Roman" w:hAnsi="Times New Roman" w:cs="Times New Roman"/>
      <w:snapToGrid w:val="0"/>
      <w:sz w:val="24"/>
      <w:szCs w:val="20"/>
      <w:lang w:eastAsia="cs-CZ"/>
    </w:rPr>
  </w:style>
  <w:style w:type="paragraph" w:styleId="Zkladntext">
    <w:name w:val="Body Text"/>
    <w:basedOn w:val="Normln"/>
    <w:link w:val="ZkladntextChar"/>
    <w:uiPriority w:val="99"/>
    <w:semiHidden/>
    <w:unhideWhenUsed/>
    <w:rsid w:val="00150DE1"/>
    <w:pPr>
      <w:spacing w:after="120"/>
    </w:pPr>
  </w:style>
  <w:style w:type="character" w:customStyle="1" w:styleId="ZkladntextChar">
    <w:name w:val="Základní text Char"/>
    <w:basedOn w:val="Standardnpsmoodstavce"/>
    <w:link w:val="Zkladntext"/>
    <w:uiPriority w:val="99"/>
    <w:semiHidden/>
    <w:rsid w:val="00150DE1"/>
    <w:rPr>
      <w:sz w:val="20"/>
      <w:szCs w:val="20"/>
    </w:rPr>
  </w:style>
  <w:style w:type="paragraph" w:styleId="Normlnweb">
    <w:name w:val="Normal (Web)"/>
    <w:basedOn w:val="Normln"/>
    <w:uiPriority w:val="99"/>
    <w:rsid w:val="003523C3"/>
    <w:pPr>
      <w:spacing w:before="100" w:beforeAutospacing="1" w:after="100" w:afterAutospacing="1"/>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09165">
      <w:bodyDiv w:val="1"/>
      <w:marLeft w:val="0"/>
      <w:marRight w:val="0"/>
      <w:marTop w:val="0"/>
      <w:marBottom w:val="0"/>
      <w:divBdr>
        <w:top w:val="none" w:sz="0" w:space="0" w:color="auto"/>
        <w:left w:val="none" w:sz="0" w:space="0" w:color="auto"/>
        <w:bottom w:val="none" w:sz="0" w:space="0" w:color="auto"/>
        <w:right w:val="none" w:sz="0" w:space="0" w:color="auto"/>
      </w:divBdr>
    </w:div>
    <w:div w:id="470749451">
      <w:bodyDiv w:val="1"/>
      <w:marLeft w:val="0"/>
      <w:marRight w:val="0"/>
      <w:marTop w:val="0"/>
      <w:marBottom w:val="0"/>
      <w:divBdr>
        <w:top w:val="none" w:sz="0" w:space="0" w:color="auto"/>
        <w:left w:val="none" w:sz="0" w:space="0" w:color="auto"/>
        <w:bottom w:val="none" w:sz="0" w:space="0" w:color="auto"/>
        <w:right w:val="none" w:sz="0" w:space="0" w:color="auto"/>
      </w:divBdr>
    </w:div>
    <w:div w:id="1032151718">
      <w:bodyDiv w:val="1"/>
      <w:marLeft w:val="0"/>
      <w:marRight w:val="0"/>
      <w:marTop w:val="0"/>
      <w:marBottom w:val="0"/>
      <w:divBdr>
        <w:top w:val="none" w:sz="0" w:space="0" w:color="auto"/>
        <w:left w:val="none" w:sz="0" w:space="0" w:color="auto"/>
        <w:bottom w:val="none" w:sz="0" w:space="0" w:color="auto"/>
        <w:right w:val="none" w:sz="0" w:space="0" w:color="auto"/>
      </w:divBdr>
    </w:div>
    <w:div w:id="1076900754">
      <w:bodyDiv w:val="1"/>
      <w:marLeft w:val="0"/>
      <w:marRight w:val="0"/>
      <w:marTop w:val="0"/>
      <w:marBottom w:val="0"/>
      <w:divBdr>
        <w:top w:val="none" w:sz="0" w:space="0" w:color="auto"/>
        <w:left w:val="none" w:sz="0" w:space="0" w:color="auto"/>
        <w:bottom w:val="none" w:sz="0" w:space="0" w:color="auto"/>
        <w:right w:val="none" w:sz="0" w:space="0" w:color="auto"/>
      </w:divBdr>
    </w:div>
    <w:div w:id="167360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tichy@pk-spojing.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BA3548-2480-492E-8B2C-B7ECD9BA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Pages>
  <Words>1902</Words>
  <Characters>11222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Ondřej Tichý</dc:creator>
  <cp:lastModifiedBy>Ondřej Tichý</cp:lastModifiedBy>
  <cp:revision>119</cp:revision>
  <cp:lastPrinted>2023-03-10T09:23:00Z</cp:lastPrinted>
  <dcterms:created xsi:type="dcterms:W3CDTF">2020-04-24T09:02:00Z</dcterms:created>
  <dcterms:modified xsi:type="dcterms:W3CDTF">2025-03-28T11:19:00Z</dcterms:modified>
</cp:coreProperties>
</file>