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9113" w14:textId="77777777" w:rsidR="00F77D22" w:rsidRDefault="00F77D22" w:rsidP="00034A5E">
      <w:pPr>
        <w:pStyle w:val="Hlavnnadpis"/>
      </w:pPr>
    </w:p>
    <w:p w14:paraId="0D079600" w14:textId="77777777" w:rsidR="0071781C" w:rsidRDefault="0071781C" w:rsidP="00034A5E">
      <w:pPr>
        <w:pStyle w:val="Hlavnnadpis"/>
      </w:pPr>
    </w:p>
    <w:p w14:paraId="744D353D" w14:textId="17E5E882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6F9D81E6" w:rsidR="00EB60DC" w:rsidRPr="00FB47AA" w:rsidRDefault="00000000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Content>
                <w:sdt>
                  <w:sdtPr>
                    <w:rPr>
                      <w:b/>
                    </w:rPr>
                    <w:id w:val="1200753184"/>
                    <w:placeholder>
                      <w:docPart w:val="B2C2BF577F5448E6BE60A9F246A0DA46"/>
                    </w:placeholder>
                  </w:sdtPr>
                  <w:sdtContent>
                    <w:sdt>
                      <w:sdtPr>
                        <w:rPr>
                          <w:b/>
                        </w:rPr>
                        <w:id w:val="1824393353"/>
                        <w:placeholder>
                          <w:docPart w:val="A001F8E249A74131BE2C5882BD01D3D6"/>
                        </w:placeholder>
                      </w:sdtPr>
                      <w:sdtContent>
                        <w:sdt>
                          <w:sdtPr>
                            <w:rPr>
                              <w:b/>
                            </w:rPr>
                            <w:id w:val="-238637164"/>
                            <w:placeholder>
                              <w:docPart w:val="6F9DA7FEF34046E0AED0ACF01F5B4D64"/>
                            </w:placeholder>
                          </w:sdtPr>
                          <w:sdtContent>
                            <w:r w:rsidR="00707819" w:rsidRPr="00707819">
                              <w:rPr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RCX2</w:t>
                            </w:r>
                            <w:r w:rsidR="00707819" w:rsidRPr="00707819">
                              <w:rPr>
                                <w:b/>
                                <w:bCs w:val="0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507</w:t>
                            </w:r>
                            <w:r w:rsidR="00707819" w:rsidRPr="00707819">
                              <w:rPr>
                                <w:b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Výpočetní stanice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7575D51E" w:rsidR="00EB60DC" w:rsidRPr="00FB47AA" w:rsidRDefault="00000000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 w:rsidR="007B3480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Content>
            <w:tc>
              <w:tcPr>
                <w:tcW w:w="5032" w:type="dxa"/>
                <w:shd w:val="clear" w:color="auto" w:fill="auto"/>
                <w:vAlign w:val="center"/>
              </w:tcPr>
              <w:sdt>
                <w:sdtPr>
                  <w:id w:val="-1152212857"/>
                  <w:placeholder>
                    <w:docPart w:val="04F1935EE7BE4858B66B7B263EAAD022"/>
                  </w:placeholder>
                </w:sdtPr>
                <w:sdtEndPr>
                  <w:rPr>
                    <w:color w:val="FF0000"/>
                  </w:rPr>
                </w:sdtEndPr>
                <w:sdtContent>
                  <w:p w14:paraId="5D39B28D" w14:textId="3C96A33B" w:rsidR="007874DE" w:rsidRPr="00707819" w:rsidRDefault="00CE5751" w:rsidP="007874DE">
                    <w:pPr>
                      <w:tabs>
                        <w:tab w:val="left" w:pos="5580"/>
                      </w:tabs>
                      <w:spacing w:before="60" w:after="60"/>
                      <w:rPr>
                        <w:color w:val="FF0000"/>
                      </w:rPr>
                    </w:pPr>
                    <w:hyperlink r:id="rId11" w:history="1">
                      <w:hyperlink r:id="rId12" w:history="1">
                        <w:r w:rsidRPr="00CE5751">
                          <w:rPr>
                            <w:rStyle w:val="Hypertextovodkaz"/>
                            <w:rFonts w:eastAsia="MS Mincho"/>
                          </w:rPr>
                          <w:t>https://zakazky.muni.cz/vz00007703</w:t>
                        </w:r>
                      </w:hyperlink>
                    </w:hyperlink>
                  </w:p>
                </w:sdtContent>
              </w:sdt>
              <w:p w14:paraId="24A04F7C" w14:textId="0983AF55" w:rsidR="00F701FC" w:rsidRPr="00FB47AA" w:rsidRDefault="00F701FC" w:rsidP="00F701FC">
                <w:pPr>
                  <w:spacing w:before="60" w:after="60"/>
                </w:pPr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65E618B3" w:rsidR="00F701FC" w:rsidRPr="00695FED" w:rsidRDefault="00000000" w:rsidP="00F701FC">
                <w:pPr>
                  <w:pStyle w:val="Textvtabulce"/>
                  <w:rPr>
                    <w:b/>
                  </w:rPr>
                </w:pPr>
                <w:sdt>
                  <w:sdtPr>
                    <w:id w:val="-2011205060"/>
                    <w:placeholder>
                      <w:docPart w:val="CCCC38A53B1C4E56A1BB4E99B46C5552"/>
                    </w:placeholder>
                    <w:showingPlcHdr/>
                  </w:sdtPr>
                  <w:sdtContent>
                    <w:r w:rsidR="0020514C" w:rsidRPr="00B3557E">
                      <w:rPr>
                        <w:rStyle w:val="Zstupntext"/>
                        <w:rFonts w:eastAsia="Calibri"/>
                        <w:szCs w:val="22"/>
                        <w:shd w:val="clear" w:color="auto" w:fill="DAEEF3" w:themeFill="accent5" w:themeFillTint="33"/>
                      </w:rPr>
                      <w:t>Obchodní firma/název/jméno, sídlo, IČ</w:t>
                    </w:r>
                  </w:sdtContent>
                </w:sdt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0D9489EF" w:rsidR="00F701FC" w:rsidRPr="00B73EAE" w:rsidRDefault="00000000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F701FC" w:rsidRPr="00695FED" w:rsidRDefault="00000000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000000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000000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61C8DAFC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680367">
        <w:t>modrošedě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lastRenderedPageBreak/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136BB">
      <w:pPr>
        <w:pStyle w:val="Nadpis1"/>
      </w:pPr>
      <w:r w:rsidRPr="00F504F3">
        <w:t>Kvalifikace</w:t>
      </w:r>
    </w:p>
    <w:p w14:paraId="373F34B2" w14:textId="77777777" w:rsidR="00530387" w:rsidRPr="00530387" w:rsidRDefault="00530387" w:rsidP="00402EDC">
      <w:pPr>
        <w:pStyle w:val="Textpod2rove"/>
        <w:jc w:val="left"/>
        <w:rPr>
          <w:rStyle w:val="Siln"/>
          <w:rFonts w:eastAsiaTheme="minorHAnsi"/>
          <w:b w:val="0"/>
          <w:color w:val="auto"/>
          <w:sz w:val="20"/>
          <w:szCs w:val="20"/>
        </w:rPr>
      </w:pPr>
      <w:r>
        <w:rPr>
          <w:rStyle w:val="Siln"/>
        </w:rPr>
        <w:t xml:space="preserve">Základní </w:t>
      </w:r>
      <w:r w:rsidRPr="00530387">
        <w:rPr>
          <w:rStyle w:val="Siln"/>
          <w:bCs w:val="0"/>
          <w:sz w:val="24"/>
          <w:szCs w:val="24"/>
        </w:rPr>
        <w:t xml:space="preserve">kvalifikace </w:t>
      </w:r>
    </w:p>
    <w:p w14:paraId="797D8BC6" w14:textId="71BB3DCF" w:rsidR="00530387" w:rsidRPr="00530387" w:rsidRDefault="00530387" w:rsidP="00115EED">
      <w:pPr>
        <w:pStyle w:val="Textpod2rove"/>
        <w:numPr>
          <w:ilvl w:val="0"/>
          <w:numId w:val="0"/>
        </w:numPr>
        <w:ind w:left="360"/>
        <w:jc w:val="left"/>
        <w:rPr>
          <w:rFonts w:eastAsiaTheme="minorHAnsi"/>
        </w:rPr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530387">
        <w:rPr>
          <w:rFonts w:eastAsiaTheme="minorHAnsi"/>
        </w:rPr>
        <w:t xml:space="preserve">, že </w:t>
      </w:r>
      <w:r>
        <w:t xml:space="preserve">je způsobilým ve </w:t>
      </w:r>
      <w:r w:rsidRPr="00AD64C5">
        <w:t>smyslu § 74 odst. 1</w:t>
      </w:r>
      <w:r>
        <w:t xml:space="preserve"> ZZVZ.</w:t>
      </w:r>
    </w:p>
    <w:p w14:paraId="41DF5D57" w14:textId="50537D09" w:rsidR="00530387" w:rsidRPr="00B46151" w:rsidRDefault="00530387" w:rsidP="00530387">
      <w:pPr>
        <w:pStyle w:val="Textpod2rove"/>
        <w:rPr>
          <w:rStyle w:val="Siln"/>
        </w:rPr>
      </w:pPr>
      <w:r>
        <w:rPr>
          <w:rStyle w:val="Siln"/>
        </w:rPr>
        <w:t xml:space="preserve">Profesní </w:t>
      </w:r>
      <w:r w:rsidRPr="00457E1D">
        <w:rPr>
          <w:rStyle w:val="Siln"/>
          <w:bCs w:val="0"/>
          <w:sz w:val="24"/>
          <w:szCs w:val="24"/>
        </w:rPr>
        <w:t xml:space="preserve">kvalifikace </w:t>
      </w:r>
    </w:p>
    <w:p w14:paraId="00932A48" w14:textId="157E2DEB" w:rsidR="00530387" w:rsidRDefault="00530387" w:rsidP="00530387">
      <w:pPr>
        <w:jc w:val="left"/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7809D2">
        <w:rPr>
          <w:rFonts w:eastAsiaTheme="minorHAnsi"/>
        </w:rPr>
        <w:t>, že</w:t>
      </w:r>
      <w:r w:rsidR="00AD4F7A">
        <w:rPr>
          <w:rFonts w:eastAsiaTheme="minorHAnsi"/>
        </w:rPr>
        <w:t xml:space="preserve"> </w:t>
      </w:r>
      <w:r>
        <w:t>splňuje požadavek dle § 77 odst. 1 ZZVZ.</w:t>
      </w:r>
    </w:p>
    <w:p w14:paraId="310CB4C3" w14:textId="5C98F4BE" w:rsidR="00530387" w:rsidRDefault="00530387" w:rsidP="00AD4F7A">
      <w:pPr>
        <w:jc w:val="left"/>
      </w:pPr>
      <w:r>
        <w:t xml:space="preserve">A dále čestně prohlašuje, že je oprávněn podnikat v rozsahu odpovídajícímu předmětu veřejné zakázky v souladu s ust.  § 74 odst. 2 písm. a) </w:t>
      </w:r>
      <w:r w:rsidRPr="00357362">
        <w:t>ZZVZ</w:t>
      </w:r>
      <w:r>
        <w:t>, tzn., že disponuje živnostenským oprávněním s předmětem podnikání “Výroba, obchod a služby neuvedené v přílohách 1 až 3 živnostenského zákona“.</w:t>
      </w:r>
    </w:p>
    <w:p w14:paraId="25F9F783" w14:textId="744F2E29" w:rsidR="00DE1532" w:rsidRDefault="00DE1532" w:rsidP="00DE1532">
      <w:pPr>
        <w:pStyle w:val="Nadpis1"/>
        <w:numPr>
          <w:ilvl w:val="0"/>
          <w:numId w:val="3"/>
        </w:numPr>
      </w:pPr>
      <w:r>
        <w:t>Technické podmínky</w:t>
      </w:r>
      <w:r w:rsidRPr="00EA7386">
        <w:t xml:space="preserve"> nabízeného plnění</w:t>
      </w:r>
      <w:r>
        <w:t xml:space="preserve">                         </w:t>
      </w:r>
      <w:r w:rsidRPr="00EA7386">
        <w:t xml:space="preserve"> (budoucí příloha č. 1 smlouvy)</w:t>
      </w:r>
    </w:p>
    <w:p w14:paraId="763651E7" w14:textId="77777777" w:rsidR="00CC443B" w:rsidRPr="002A2D5D" w:rsidRDefault="00CC443B" w:rsidP="00CC443B">
      <w:pPr>
        <w:tabs>
          <w:tab w:val="left" w:pos="3060"/>
        </w:tabs>
        <w:spacing w:after="200"/>
        <w:rPr>
          <w:b/>
        </w:rPr>
      </w:pPr>
      <w:r>
        <w:rPr>
          <w:b/>
        </w:rPr>
        <w:t>Výpočetní stanice</w:t>
      </w:r>
    </w:p>
    <w:p w14:paraId="1CF0FA7D" w14:textId="77777777" w:rsidR="00CC443B" w:rsidRPr="002A2D5D" w:rsidRDefault="00CC443B" w:rsidP="00CC443B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Popis zařízení a jeho využití</w:t>
      </w:r>
    </w:p>
    <w:p w14:paraId="63C652B8" w14:textId="77777777" w:rsidR="00CC443B" w:rsidRPr="00624A62" w:rsidRDefault="00CC443B" w:rsidP="00CC443B">
      <w:pPr>
        <w:tabs>
          <w:tab w:val="left" w:pos="3060"/>
        </w:tabs>
        <w:spacing w:after="200"/>
      </w:pPr>
      <w:r w:rsidRPr="00624A62">
        <w:t xml:space="preserve">Současný vývoj v oblasti umělé inteligence vyžaduje značné výpočetní zdroje. V této souvislosti </w:t>
      </w:r>
      <w:r>
        <w:t xml:space="preserve">zařízení </w:t>
      </w:r>
      <w:r w:rsidRPr="00624A62">
        <w:t xml:space="preserve"> podpor</w:t>
      </w:r>
      <w:r>
        <w:t>uje</w:t>
      </w:r>
      <w:r w:rsidRPr="00624A62">
        <w:t xml:space="preserve"> úsilí integrativní bioinformatiky a biostatistiky při vývoji a aplikaci nových modelů umělé inteligence pro analýzu biomedicínských obrazů, se zvláštním důrazem na výpočetní patologii pro onkologii.</w:t>
      </w:r>
    </w:p>
    <w:p w14:paraId="4A60375B" w14:textId="62C6A985" w:rsidR="00CC443B" w:rsidRPr="002A2D5D" w:rsidRDefault="00CC443B" w:rsidP="00CC443B">
      <w:pPr>
        <w:tabs>
          <w:tab w:val="left" w:pos="3060"/>
        </w:tabs>
        <w:spacing w:after="200"/>
      </w:pPr>
      <w:r w:rsidRPr="002A2D5D">
        <w:t>Předmětem dodávky je kompletní, nové a zcela funkční</w:t>
      </w:r>
      <w:r w:rsidR="009938EB">
        <w:t xml:space="preserve"> </w:t>
      </w:r>
      <w:r w:rsidRPr="002A2D5D">
        <w:t xml:space="preserve">zařízení. </w:t>
      </w:r>
    </w:p>
    <w:p w14:paraId="68388814" w14:textId="77777777" w:rsidR="00CC443B" w:rsidRPr="002A2D5D" w:rsidRDefault="00CC443B" w:rsidP="00CC443B">
      <w:pPr>
        <w:tabs>
          <w:tab w:val="left" w:pos="3060"/>
        </w:tabs>
        <w:spacing w:after="200"/>
        <w:jc w:val="center"/>
      </w:pPr>
    </w:p>
    <w:p w14:paraId="5BC9684A" w14:textId="77777777" w:rsidR="00CC443B" w:rsidRDefault="00CC443B" w:rsidP="00CC443B">
      <w:pPr>
        <w:tabs>
          <w:tab w:val="left" w:pos="3060"/>
        </w:tabs>
        <w:spacing w:after="200"/>
        <w:rPr>
          <w:b/>
          <w:u w:val="single"/>
        </w:rPr>
      </w:pPr>
      <w:r w:rsidRPr="002A2D5D">
        <w:rPr>
          <w:b/>
          <w:u w:val="single"/>
        </w:rPr>
        <w:t>Technické podmínky</w:t>
      </w:r>
    </w:p>
    <w:p w14:paraId="0045B955" w14:textId="77777777" w:rsidR="009A01AE" w:rsidRPr="002A2D5D" w:rsidRDefault="009A01AE" w:rsidP="00CC443B">
      <w:pPr>
        <w:tabs>
          <w:tab w:val="left" w:pos="3060"/>
        </w:tabs>
        <w:spacing w:after="20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A01AE" w:rsidRPr="002A2D5D" w14:paraId="401790A5" w14:textId="77777777" w:rsidTr="00686DBC">
        <w:trPr>
          <w:cantSplit/>
          <w:tblHeader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9391" w14:textId="77777777" w:rsidR="009A01AE" w:rsidRPr="002A2D5D" w:rsidRDefault="009A01AE" w:rsidP="00A166C1">
            <w:pPr>
              <w:tabs>
                <w:tab w:val="left" w:pos="3060"/>
              </w:tabs>
              <w:spacing w:after="200"/>
              <w:ind w:left="0"/>
              <w:rPr>
                <w:b/>
              </w:rPr>
            </w:pPr>
            <w:r w:rsidRPr="002A2D5D">
              <w:rPr>
                <w:b/>
              </w:rPr>
              <w:t>Minimální požadované technické parametry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F6DE" w14:textId="77777777" w:rsidR="009A01AE" w:rsidRPr="002A2D5D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b/>
              </w:rPr>
            </w:pPr>
            <w:r w:rsidRPr="002A2D5D">
              <w:rPr>
                <w:b/>
              </w:rPr>
              <w:t>Technické parametry nabízené dodavatelem*</w:t>
            </w:r>
          </w:p>
        </w:tc>
      </w:tr>
      <w:tr w:rsidR="009A01AE" w:rsidRPr="002A2D5D" w14:paraId="5E1B9896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D64B" w14:textId="4EE92555" w:rsidR="009A01AE" w:rsidRPr="00695389" w:rsidRDefault="009A01AE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FB19EB">
              <w:t xml:space="preserve">Základní osazená operační paměť </w:t>
            </w:r>
            <w:r w:rsidR="00704A60">
              <w:t>384</w:t>
            </w:r>
            <w:r>
              <w:t xml:space="preserve"> </w:t>
            </w:r>
            <w:r w:rsidRPr="00FB19EB">
              <w:t>GB (</w:t>
            </w:r>
            <w:r w:rsidR="00704A60">
              <w:t>4</w:t>
            </w:r>
            <w:r w:rsidRPr="00FB19EB">
              <w:t>x</w:t>
            </w:r>
            <w:r w:rsidR="00704A60">
              <w:t>96</w:t>
            </w:r>
            <w:r w:rsidRPr="00FB19EB">
              <w:t>GB modul)</w:t>
            </w:r>
            <w:r w:rsidR="00704A60">
              <w:t xml:space="preserve"> DDR5 s frekvencí 5600 a vyšší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6DD89C" w14:textId="590A9239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</w:t>
            </w:r>
            <w:r w:rsidR="00704A60" w:rsidRPr="005A42F5">
              <w:rPr>
                <w:i/>
                <w:color w:val="808080" w:themeColor="background1" w:themeShade="80"/>
              </w:rPr>
              <w:t xml:space="preserve"> a skutečné hodnoty</w:t>
            </w:r>
            <w:r w:rsidRPr="005A42F5">
              <w:rPr>
                <w:i/>
                <w:color w:val="808080" w:themeColor="background1" w:themeShade="80"/>
              </w:rPr>
              <w:t>)</w:t>
            </w:r>
          </w:p>
        </w:tc>
      </w:tr>
      <w:tr w:rsidR="009A01AE" w:rsidRPr="002A2D5D" w14:paraId="7E40AAF9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8A02" w14:textId="24717203" w:rsidR="009A01AE" w:rsidRPr="00695389" w:rsidRDefault="009A01AE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695389">
              <w:t>2</w:t>
            </w:r>
            <w:r>
              <w:t xml:space="preserve"> </w:t>
            </w:r>
            <w:r w:rsidRPr="00695389">
              <w:t>x Grafická karta s</w:t>
            </w:r>
            <w:r w:rsidR="00704A60">
              <w:t xml:space="preserve"> 32 </w:t>
            </w:r>
            <w:r w:rsidRPr="00695389">
              <w:t xml:space="preserve">GB </w:t>
            </w:r>
            <w:r w:rsidR="00704A60">
              <w:t>R</w:t>
            </w:r>
            <w:r w:rsidRPr="00695389">
              <w:t xml:space="preserve">am s počtem stream procesorů nad </w:t>
            </w:r>
            <w:r w:rsidR="00704A60">
              <w:t>21 </w:t>
            </w:r>
            <w:r w:rsidRPr="00695389">
              <w:t>000</w:t>
            </w:r>
            <w:r w:rsidR="00704A60">
              <w:t>, nejméně 3000 AI TOPS</w:t>
            </w:r>
          </w:p>
          <w:p w14:paraId="5FF04E8F" w14:textId="77777777" w:rsidR="009A01AE" w:rsidRPr="002A2D5D" w:rsidRDefault="009A01AE" w:rsidP="00686DBC">
            <w:pPr>
              <w:tabs>
                <w:tab w:val="left" w:pos="3060"/>
              </w:tabs>
              <w:spacing w:after="200"/>
              <w:jc w:val="left"/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02AA01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67D38F71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FEA8" w14:textId="77777777" w:rsidR="009A01AE" w:rsidRPr="00695389" w:rsidRDefault="009A01AE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695389">
              <w:t>Základní deska s podporou</w:t>
            </w:r>
          </w:p>
          <w:p w14:paraId="25953199" w14:textId="77777777" w:rsidR="009A01AE" w:rsidRPr="00695389" w:rsidRDefault="009A01AE" w:rsidP="009A01AE">
            <w:pPr>
              <w:numPr>
                <w:ilvl w:val="1"/>
                <w:numId w:val="32"/>
              </w:numPr>
              <w:tabs>
                <w:tab w:val="left" w:pos="3060"/>
              </w:tabs>
              <w:suppressAutoHyphens w:val="0"/>
              <w:spacing w:after="200"/>
              <w:jc w:val="left"/>
              <w:outlineLvl w:val="9"/>
            </w:pPr>
            <w:r w:rsidRPr="00695389">
              <w:t>3 a víc nmve slotů pcie 5</w:t>
            </w:r>
          </w:p>
          <w:p w14:paraId="679C87C2" w14:textId="77777777" w:rsidR="009A01AE" w:rsidRPr="00695389" w:rsidRDefault="009A01AE" w:rsidP="009A01AE">
            <w:pPr>
              <w:numPr>
                <w:ilvl w:val="1"/>
                <w:numId w:val="32"/>
              </w:numPr>
              <w:tabs>
                <w:tab w:val="left" w:pos="3060"/>
              </w:tabs>
              <w:suppressAutoHyphens w:val="0"/>
              <w:spacing w:after="200"/>
              <w:jc w:val="left"/>
              <w:outlineLvl w:val="9"/>
            </w:pPr>
            <w:r w:rsidRPr="00695389">
              <w:t>Podpora min</w:t>
            </w:r>
            <w:r>
              <w:t>.</w:t>
            </w:r>
            <w:r w:rsidRPr="00695389">
              <w:t xml:space="preserve"> 2TB ram</w:t>
            </w:r>
          </w:p>
          <w:p w14:paraId="51DD78E9" w14:textId="77777777" w:rsidR="009A01AE" w:rsidRDefault="009A01AE" w:rsidP="009A01AE">
            <w:pPr>
              <w:numPr>
                <w:ilvl w:val="1"/>
                <w:numId w:val="32"/>
              </w:numPr>
              <w:tabs>
                <w:tab w:val="left" w:pos="3060"/>
              </w:tabs>
              <w:suppressAutoHyphens w:val="0"/>
              <w:spacing w:after="200"/>
              <w:jc w:val="left"/>
              <w:outlineLvl w:val="9"/>
            </w:pPr>
            <w:r w:rsidRPr="00695389">
              <w:t>Management over IP interní  nebo jako samostatné příslušenství</w:t>
            </w:r>
          </w:p>
          <w:p w14:paraId="7B10FAC2" w14:textId="2FF0097D" w:rsidR="00704A60" w:rsidRPr="002A2D5D" w:rsidRDefault="00704A60" w:rsidP="009A01AE">
            <w:pPr>
              <w:numPr>
                <w:ilvl w:val="1"/>
                <w:numId w:val="32"/>
              </w:numPr>
              <w:tabs>
                <w:tab w:val="left" w:pos="3060"/>
              </w:tabs>
              <w:suppressAutoHyphens w:val="0"/>
              <w:spacing w:after="200"/>
              <w:jc w:val="left"/>
              <w:outlineLvl w:val="9"/>
            </w:pPr>
            <w:r>
              <w:t>Podpora 2 x GPU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70EA26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ANO/NE, technické řešení  a skutečné hodnoty)</w:t>
            </w:r>
          </w:p>
        </w:tc>
      </w:tr>
      <w:tr w:rsidR="009A01AE" w:rsidRPr="002A2D5D" w14:paraId="203C8643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C183" w14:textId="495B75A8" w:rsidR="009A01AE" w:rsidRPr="00695389" w:rsidRDefault="009A01AE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695389">
              <w:t>1</w:t>
            </w:r>
            <w:r>
              <w:t xml:space="preserve"> </w:t>
            </w:r>
            <w:r w:rsidRPr="00695389">
              <w:t>x</w:t>
            </w:r>
            <w:r>
              <w:t xml:space="preserve"> </w:t>
            </w:r>
            <w:r w:rsidRPr="00695389">
              <w:t xml:space="preserve">Disk </w:t>
            </w:r>
            <w:r w:rsidR="008F7CEB" w:rsidRPr="00C47C63">
              <w:rPr>
                <w:color w:val="FF0000"/>
              </w:rPr>
              <w:t>NVMe</w:t>
            </w:r>
            <w:r w:rsidRPr="00695389">
              <w:t xml:space="preserve"> PCI5 4TB read/write víc než 12000/11000 MB</w:t>
            </w:r>
          </w:p>
          <w:p w14:paraId="483681CD" w14:textId="77777777" w:rsidR="009A01AE" w:rsidRPr="002A2D5D" w:rsidRDefault="009A01AE" w:rsidP="00686DBC">
            <w:pPr>
              <w:tabs>
                <w:tab w:val="left" w:pos="3060"/>
              </w:tabs>
              <w:spacing w:after="200"/>
              <w:jc w:val="left"/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1E6CB0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3EF8EC8B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8896" w14:textId="577938C1" w:rsidR="009A01AE" w:rsidRPr="00695389" w:rsidRDefault="009A01AE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695389">
              <w:t>1</w:t>
            </w:r>
            <w:r>
              <w:t xml:space="preserve"> </w:t>
            </w:r>
            <w:r w:rsidRPr="00695389">
              <w:t>x</w:t>
            </w:r>
            <w:r>
              <w:t xml:space="preserve"> </w:t>
            </w:r>
            <w:r w:rsidRPr="00695389">
              <w:t xml:space="preserve">Disk </w:t>
            </w:r>
            <w:r w:rsidR="008F7CEB" w:rsidRPr="00C47C63">
              <w:rPr>
                <w:color w:val="FF0000"/>
              </w:rPr>
              <w:t>NVMe</w:t>
            </w:r>
            <w:r w:rsidRPr="00695389">
              <w:t xml:space="preserve"> PCI4 8TB read/write víc než 6000/5000 MB</w:t>
            </w:r>
          </w:p>
          <w:p w14:paraId="4F3FD0F0" w14:textId="77777777" w:rsidR="009A01AE" w:rsidRPr="002A2D5D" w:rsidRDefault="009A01AE" w:rsidP="00686DBC">
            <w:pPr>
              <w:tabs>
                <w:tab w:val="left" w:pos="3060"/>
              </w:tabs>
              <w:spacing w:after="200"/>
              <w:jc w:val="left"/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3F56FC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9A01AE" w:rsidRPr="002A2D5D" w14:paraId="664B9B1D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7905" w14:textId="77777777" w:rsidR="009A01AE" w:rsidRPr="00704A60" w:rsidRDefault="009A01AE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704A60">
              <w:t xml:space="preserve">CPU s 24 core / 48 vláken a více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0A9D91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 a skutečné hodnoty)</w:t>
            </w:r>
          </w:p>
        </w:tc>
      </w:tr>
      <w:tr w:rsidR="00704A60" w:rsidRPr="002A2D5D" w14:paraId="74BE04E9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B04B" w14:textId="12DF3DF3" w:rsidR="00704A60" w:rsidRPr="00704A60" w:rsidRDefault="00704A60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>
              <w:t>Vhodná velikost case a osazené ventilátory s regulací otáček pro podporu flow vzduchu a chlazením GPU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A60942" w14:textId="5A9D0F67" w:rsidR="00704A60" w:rsidRPr="005A42F5" w:rsidRDefault="005A42F5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704A60" w:rsidRPr="002A2D5D" w14:paraId="682BFE47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171B" w14:textId="0ABA54AC" w:rsidR="00704A60" w:rsidRPr="003B5E77" w:rsidRDefault="00704A60" w:rsidP="00704A60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3B5E77">
              <w:t>Modulární zdroj s výkonem pro GPU, kabely s kapacitou 600 W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5B1470" w14:textId="5664D0F0" w:rsidR="00704A60" w:rsidRPr="005A42F5" w:rsidRDefault="005A42F5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9A01AE" w:rsidRPr="002A2D5D" w14:paraId="0ED7F788" w14:textId="77777777" w:rsidTr="005A42F5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A6C3" w14:textId="77777777" w:rsidR="009A01AE" w:rsidRPr="00695389" w:rsidRDefault="009A01AE" w:rsidP="005A42F5">
            <w:pPr>
              <w:tabs>
                <w:tab w:val="left" w:pos="3060"/>
              </w:tabs>
              <w:spacing w:after="200"/>
              <w:ind w:left="0"/>
              <w:jc w:val="left"/>
            </w:pPr>
            <w:r w:rsidRPr="00695389">
              <w:t>Bez operačního systému</w:t>
            </w:r>
          </w:p>
          <w:p w14:paraId="4B2C7103" w14:textId="77777777" w:rsidR="009A01AE" w:rsidRPr="002A2D5D" w:rsidRDefault="009A01AE" w:rsidP="00686DBC">
            <w:pPr>
              <w:tabs>
                <w:tab w:val="left" w:pos="3060"/>
              </w:tabs>
              <w:spacing w:after="200"/>
              <w:jc w:val="left"/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F868C5" w14:textId="77777777" w:rsidR="009A01AE" w:rsidRPr="005A42F5" w:rsidRDefault="009A01AE" w:rsidP="00686DBC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5A42F5">
              <w:rPr>
                <w:i/>
                <w:color w:val="808080" w:themeColor="background1" w:themeShade="80"/>
              </w:rPr>
              <w:t>(Dodavatel uvede ANO/NE)</w:t>
            </w:r>
          </w:p>
        </w:tc>
      </w:tr>
      <w:tr w:rsidR="009E29D2" w:rsidRPr="002A2D5D" w14:paraId="1619BE34" w14:textId="77777777" w:rsidTr="0070714E">
        <w:trPr>
          <w:cantSplit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3BE2" w14:textId="69B28985" w:rsidR="009E29D2" w:rsidRDefault="009E29D2" w:rsidP="001E6CFF">
            <w:pPr>
              <w:tabs>
                <w:tab w:val="left" w:pos="3060"/>
              </w:tabs>
              <w:spacing w:after="200"/>
              <w:ind w:left="0"/>
              <w:jc w:val="left"/>
            </w:pPr>
            <w:r>
              <w:t>Požadovaná doba dodání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13D6" w14:textId="7CBBFA4E" w:rsidR="009E29D2" w:rsidRPr="0070714E" w:rsidRDefault="0070714E" w:rsidP="001E6CFF">
            <w:pPr>
              <w:tabs>
                <w:tab w:val="left" w:pos="3060"/>
              </w:tabs>
              <w:spacing w:after="200"/>
              <w:jc w:val="center"/>
              <w:rPr>
                <w:i/>
                <w:color w:val="808080" w:themeColor="background1" w:themeShade="80"/>
              </w:rPr>
            </w:pPr>
            <w:r w:rsidRPr="0070714E">
              <w:rPr>
                <w:b/>
              </w:rPr>
              <w:t>Do 21 kalendářních dní od nabytí účinnosti kupní smlouvy</w:t>
            </w:r>
          </w:p>
        </w:tc>
      </w:tr>
    </w:tbl>
    <w:p w14:paraId="6C9A4AD9" w14:textId="77777777" w:rsidR="00CC443B" w:rsidRPr="00CC443B" w:rsidRDefault="00CC443B" w:rsidP="00CC443B"/>
    <w:p w14:paraId="7371BEBB" w14:textId="77777777" w:rsidR="00C8706F" w:rsidRPr="00C8706F" w:rsidRDefault="00C8706F" w:rsidP="00C8706F"/>
    <w:p w14:paraId="69201656" w14:textId="77777777" w:rsidR="007F4829" w:rsidRDefault="007F4829" w:rsidP="007F4829">
      <w:pPr>
        <w:rPr>
          <w:b/>
          <w:bCs w:val="0"/>
          <w:i/>
          <w:iCs w:val="0"/>
        </w:rPr>
      </w:pPr>
      <w:r w:rsidRPr="2F6C19E6">
        <w:rPr>
          <w:i/>
        </w:rPr>
        <w:t>* Dodavatel uvede ANO/NE a doplní požadované informace. Pokud dodavatel doplní do Minimálních požadovaných technických parametrů “</w:t>
      </w:r>
      <w:r w:rsidRPr="2F6C19E6">
        <w:rPr>
          <w:b/>
          <w:i/>
        </w:rPr>
        <w:t>NE” nebo uvede “skutečnou hodnotu</w:t>
      </w:r>
      <w:r>
        <w:rPr>
          <w:b/>
          <w:i/>
        </w:rPr>
        <w:t xml:space="preserve"> či technické řešení</w:t>
      </w:r>
      <w:r w:rsidRPr="2F6C19E6">
        <w:rPr>
          <w:b/>
          <w:i/>
        </w:rPr>
        <w:t>”, kter</w:t>
      </w:r>
      <w:r>
        <w:rPr>
          <w:b/>
          <w:i/>
        </w:rPr>
        <w:t>é</w:t>
      </w:r>
      <w:r w:rsidRPr="2F6C19E6">
        <w:rPr>
          <w:b/>
          <w:i/>
        </w:rPr>
        <w:t xml:space="preserve"> nesplňuj</w:t>
      </w:r>
      <w:r>
        <w:rPr>
          <w:b/>
          <w:i/>
        </w:rPr>
        <w:t>í</w:t>
      </w:r>
      <w:r w:rsidRPr="2F6C19E6">
        <w:rPr>
          <w:b/>
          <w:i/>
        </w:rPr>
        <w:t xml:space="preserve"> požadované minimální technické parametry”, tak nebude nabídka zadavatelem akceptována.</w:t>
      </w:r>
    </w:p>
    <w:p w14:paraId="17F5F5ED" w14:textId="6232EB1F" w:rsidR="0085283A" w:rsidRPr="0085283A" w:rsidRDefault="0085283A" w:rsidP="0085283A">
      <w:pPr>
        <w:pStyle w:val="Nadpis1"/>
        <w:numPr>
          <w:ilvl w:val="0"/>
          <w:numId w:val="3"/>
        </w:numPr>
      </w:pPr>
      <w:r w:rsidRPr="0085283A">
        <w:t>Údaje pro hodnocení</w:t>
      </w:r>
    </w:p>
    <w:p w14:paraId="62035842" w14:textId="77777777" w:rsidR="004E41A6" w:rsidRDefault="004E41A6" w:rsidP="004E41A6">
      <w:pPr>
        <w:ind w:left="426"/>
      </w:pPr>
      <w:r w:rsidRPr="00616B0A"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E41A6" w:rsidRPr="00BB3B48" w14:paraId="6A2B6108" w14:textId="77777777" w:rsidTr="00686DBC">
        <w:tc>
          <w:tcPr>
            <w:tcW w:w="9498" w:type="dxa"/>
            <w:gridSpan w:val="3"/>
            <w:shd w:val="clear" w:color="auto" w:fill="DBE5F1" w:themeFill="accent1" w:themeFillTint="33"/>
            <w:vAlign w:val="center"/>
          </w:tcPr>
          <w:p w14:paraId="355DCA6C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  <w:r w:rsidRPr="00BB3B48">
              <w:rPr>
                <w:b/>
                <w:lang w:eastAsia="x-none"/>
              </w:rPr>
              <w:t>Kritérium Nabídková cena</w:t>
            </w:r>
          </w:p>
        </w:tc>
      </w:tr>
      <w:tr w:rsidR="004E41A6" w:rsidRPr="00BB3B48" w14:paraId="018AA2C5" w14:textId="77777777" w:rsidTr="00686DBC">
        <w:tc>
          <w:tcPr>
            <w:tcW w:w="4647" w:type="dxa"/>
            <w:vAlign w:val="center"/>
          </w:tcPr>
          <w:p w14:paraId="1D365AE8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494A3871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  <w:r w:rsidRPr="00BB3B48"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3F642FCD" w14:textId="77777777" w:rsidR="004E41A6" w:rsidRPr="00BB3B48" w:rsidRDefault="004E41A6" w:rsidP="00686DBC">
            <w:pPr>
              <w:spacing w:before="60" w:after="60"/>
              <w:jc w:val="left"/>
              <w:rPr>
                <w:b/>
              </w:rPr>
            </w:pPr>
            <w:r w:rsidRPr="00BB3B48">
              <w:rPr>
                <w:b/>
              </w:rPr>
              <w:t>Nabídka účastníka</w:t>
            </w:r>
          </w:p>
        </w:tc>
      </w:tr>
      <w:tr w:rsidR="004E41A6" w:rsidRPr="00BB3B48" w14:paraId="1D63A6AE" w14:textId="77777777" w:rsidTr="00686DBC"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4F3E87DC" w14:textId="752567C2" w:rsidR="000D1C44" w:rsidRDefault="000D1C44" w:rsidP="000D1C44">
            <w:pPr>
              <w:spacing w:before="60" w:after="60"/>
              <w:ind w:left="0"/>
              <w:jc w:val="left"/>
            </w:pPr>
            <w:r w:rsidRPr="00F504F3">
              <w:t>Nabídková cena</w:t>
            </w:r>
            <w:r>
              <w:t xml:space="preserve"> za plnění celé veřejné zakázky</w:t>
            </w:r>
          </w:p>
          <w:p w14:paraId="3E930422" w14:textId="535FB7A7" w:rsidR="004E41A6" w:rsidRPr="00BB3B48" w:rsidRDefault="000D1C44" w:rsidP="000D1C44">
            <w:pPr>
              <w:spacing w:before="60" w:after="60"/>
              <w:ind w:left="0"/>
              <w:jc w:val="left"/>
            </w:pPr>
            <w:r>
              <w:rPr>
                <w:color w:val="FF0000"/>
              </w:rPr>
              <w:t>M</w:t>
            </w:r>
            <w:r w:rsidRPr="005C1888">
              <w:rPr>
                <w:color w:val="FF0000"/>
              </w:rPr>
              <w:t>ax.</w:t>
            </w:r>
            <w:r w:rsidR="006A73B3">
              <w:rPr>
                <w:b/>
              </w:rPr>
              <w:t xml:space="preserve"> </w:t>
            </w:r>
            <w:r w:rsidR="006A73B3" w:rsidRPr="006A73B3">
              <w:rPr>
                <w:bCs w:val="0"/>
                <w:color w:val="FF0000"/>
              </w:rPr>
              <w:t>289.250</w:t>
            </w:r>
            <w:r w:rsidR="006A73B3" w:rsidRPr="006A73B3">
              <w:rPr>
                <w:color w:val="FF0000"/>
              </w:rPr>
              <w:t xml:space="preserve"> </w:t>
            </w:r>
            <w:r w:rsidRPr="006A73B3">
              <w:rPr>
                <w:color w:val="FF0000"/>
              </w:rPr>
              <w:t xml:space="preserve"> </w:t>
            </w:r>
            <w:r w:rsidRPr="005C1888">
              <w:rPr>
                <w:color w:val="FF0000"/>
              </w:rPr>
              <w:t>Kč bez DP</w:t>
            </w:r>
            <w:r>
              <w:rPr>
                <w:color w:val="FF0000"/>
              </w:rPr>
              <w:t>H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9125868" w14:textId="77777777" w:rsidR="004E41A6" w:rsidRPr="00BB3B48" w:rsidRDefault="00000000" w:rsidP="00686DBC">
            <w:pPr>
              <w:spacing w:before="60" w:after="60"/>
              <w:jc w:val="left"/>
            </w:pPr>
            <w:sdt>
              <w:sdtPr>
                <w:id w:val="-1784792432"/>
              </w:sdtPr>
              <w:sdtContent>
                <w:r w:rsidR="004E41A6">
                  <w:t>100</w:t>
                </w:r>
                <w:r w:rsidR="004E41A6" w:rsidRPr="00CC6120">
                  <w:t xml:space="preserve"> </w:t>
                </w:r>
              </w:sdtContent>
            </w:sdt>
            <w:r w:rsidR="004E41A6" w:rsidRPr="00CC6120">
              <w:t>%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3FD65ABC" w14:textId="60FC3C07" w:rsidR="004E41A6" w:rsidRPr="00BB3B48" w:rsidRDefault="00000000" w:rsidP="00686DB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highlight w:val="cyan"/>
                </w:rPr>
                <w:id w:val="-344174242"/>
              </w:sdtPr>
              <w:sdtContent>
                <w:sdt>
                  <w:sdtPr>
                    <w:id w:val="-634026882"/>
                    <w:placeholder>
                      <w:docPart w:val="020F59E140B7434586E12AAD01D361C6"/>
                    </w:placeholder>
                  </w:sdtPr>
                  <w:sdtContent>
                    <w:sdt>
                      <w:sdtPr>
                        <w:id w:val="-142973609"/>
                        <w:placeholder>
                          <w:docPart w:val="10962CCBDEA948E8A5EF1373D835BC38"/>
                        </w:placeholder>
                      </w:sdtPr>
                      <w:sdtContent>
                        <w:sdt>
                          <w:sdtPr>
                            <w:id w:val="1780762873"/>
                            <w:placeholder>
                              <w:docPart w:val="104EF767ABF444A6AA5D9D7D1CB5A659"/>
                            </w:placeholder>
                            <w:showingPlcHdr/>
                          </w:sdtPr>
                          <w:sdtContent>
                            <w:r w:rsidR="004E41A6" w:rsidRPr="002214C0">
                              <w:rPr>
                                <w:rStyle w:val="Zstupntext"/>
                                <w:szCs w:val="22"/>
                                <w:shd w:val="clear" w:color="auto" w:fill="DAEEF3" w:themeFill="accent5" w:themeFillTint="33"/>
                              </w:rPr>
                              <w:t>Vepište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4E41A6" w:rsidRPr="00BB3B48">
              <w:t xml:space="preserve"> Kč bez DPH</w:t>
            </w:r>
            <w:r w:rsidR="004E41A6" w:rsidRPr="00BB3B48">
              <w:tab/>
            </w:r>
          </w:p>
        </w:tc>
      </w:tr>
    </w:tbl>
    <w:p w14:paraId="37438291" w14:textId="77777777" w:rsidR="000D1C44" w:rsidRDefault="000D1C44" w:rsidP="0085283A"/>
    <w:p w14:paraId="77BBCC16" w14:textId="575D744D" w:rsidR="0085283A" w:rsidRPr="00516B3D" w:rsidRDefault="0085283A" w:rsidP="0085283A">
      <w:r w:rsidRPr="00516B3D">
        <w:t xml:space="preserve">Vyhotovil: </w:t>
      </w:r>
      <w:sdt>
        <w:sdtPr>
          <w:id w:val="-1614823703"/>
          <w:showingPlcHdr/>
        </w:sdtPr>
        <w:sdtContent>
          <w:r w:rsidRPr="00A166C1">
            <w:rPr>
              <w:rStyle w:val="Zstupntext"/>
              <w:rFonts w:eastAsia="Calibri"/>
              <w:color w:val="808080" w:themeColor="background1" w:themeShade="80"/>
              <w:highlight w:val="lightGray"/>
              <w:shd w:val="clear" w:color="auto" w:fill="DBE5F1" w:themeFill="accent1" w:themeFillTint="33"/>
            </w:rPr>
            <w:t>Jméno, funkce</w:t>
          </w:r>
        </w:sdtContent>
      </w:sdt>
    </w:p>
    <w:p w14:paraId="5E10E21B" w14:textId="77777777" w:rsidR="0085283A" w:rsidRPr="0085283A" w:rsidRDefault="0085283A" w:rsidP="0085283A">
      <w:pPr>
        <w:spacing w:after="0"/>
        <w:ind w:left="0"/>
        <w:rPr>
          <w:rFonts w:eastAsiaTheme="minorHAnsi"/>
        </w:rPr>
      </w:pPr>
    </w:p>
    <w:sectPr w:rsidR="0085283A" w:rsidRPr="0085283A" w:rsidSect="0039179F">
      <w:footerReference w:type="default" r:id="rId13"/>
      <w:headerReference w:type="first" r:id="rId14"/>
      <w:footerReference w:type="first" r:id="rId15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9C1D" w14:textId="77777777" w:rsidR="00145C1B" w:rsidRDefault="00145C1B" w:rsidP="00034A5E">
      <w:r>
        <w:separator/>
      </w:r>
    </w:p>
  </w:endnote>
  <w:endnote w:type="continuationSeparator" w:id="0">
    <w:p w14:paraId="71347F37" w14:textId="77777777" w:rsidR="00145C1B" w:rsidRDefault="00145C1B" w:rsidP="00034A5E">
      <w:r>
        <w:continuationSeparator/>
      </w:r>
    </w:p>
  </w:endnote>
  <w:endnote w:type="continuationNotice" w:id="1">
    <w:p w14:paraId="7E254EE1" w14:textId="77777777" w:rsidR="00145C1B" w:rsidRDefault="00145C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BC0A1" w14:textId="77777777" w:rsidR="00145C1B" w:rsidRDefault="00145C1B" w:rsidP="00034A5E">
      <w:r>
        <w:separator/>
      </w:r>
    </w:p>
  </w:footnote>
  <w:footnote w:type="continuationSeparator" w:id="0">
    <w:p w14:paraId="50761D6C" w14:textId="77777777" w:rsidR="00145C1B" w:rsidRDefault="00145C1B" w:rsidP="00034A5E">
      <w:r>
        <w:continuationSeparator/>
      </w:r>
    </w:p>
  </w:footnote>
  <w:footnote w:type="continuationNotice" w:id="1">
    <w:p w14:paraId="4537AA2C" w14:textId="77777777" w:rsidR="00145C1B" w:rsidRDefault="00145C1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  <w:lang w:eastAsia="cs-CZ"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6F94CE8"/>
    <w:multiLevelType w:val="hybridMultilevel"/>
    <w:tmpl w:val="3EB4FD12"/>
    <w:lvl w:ilvl="0" w:tplc="619651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FBC8B82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  <w:color w:val="0070C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F30ECB"/>
    <w:multiLevelType w:val="multilevel"/>
    <w:tmpl w:val="4D8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504397503">
    <w:abstractNumId w:val="8"/>
  </w:num>
  <w:num w:numId="2" w16cid:durableId="1152135548">
    <w:abstractNumId w:val="15"/>
  </w:num>
  <w:num w:numId="3" w16cid:durableId="1795253672">
    <w:abstractNumId w:val="4"/>
  </w:num>
  <w:num w:numId="4" w16cid:durableId="828717759">
    <w:abstractNumId w:val="4"/>
  </w:num>
  <w:num w:numId="5" w16cid:durableId="1961571555">
    <w:abstractNumId w:val="4"/>
  </w:num>
  <w:num w:numId="6" w16cid:durableId="481123832">
    <w:abstractNumId w:val="4"/>
  </w:num>
  <w:num w:numId="7" w16cid:durableId="1978561014">
    <w:abstractNumId w:val="4"/>
  </w:num>
  <w:num w:numId="8" w16cid:durableId="205290326">
    <w:abstractNumId w:val="4"/>
  </w:num>
  <w:num w:numId="9" w16cid:durableId="1563440051">
    <w:abstractNumId w:val="4"/>
  </w:num>
  <w:num w:numId="10" w16cid:durableId="1336492047">
    <w:abstractNumId w:val="4"/>
  </w:num>
  <w:num w:numId="11" w16cid:durableId="835338596">
    <w:abstractNumId w:val="1"/>
  </w:num>
  <w:num w:numId="12" w16cid:durableId="1832525172">
    <w:abstractNumId w:val="19"/>
  </w:num>
  <w:num w:numId="13" w16cid:durableId="187269212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83210062">
    <w:abstractNumId w:val="0"/>
  </w:num>
  <w:num w:numId="15" w16cid:durableId="875973463">
    <w:abstractNumId w:val="18"/>
  </w:num>
  <w:num w:numId="16" w16cid:durableId="327446611">
    <w:abstractNumId w:val="12"/>
  </w:num>
  <w:num w:numId="17" w16cid:durableId="658776138">
    <w:abstractNumId w:val="14"/>
  </w:num>
  <w:num w:numId="18" w16cid:durableId="1828788192">
    <w:abstractNumId w:val="4"/>
  </w:num>
  <w:num w:numId="19" w16cid:durableId="1893347145">
    <w:abstractNumId w:val="9"/>
  </w:num>
  <w:num w:numId="20" w16cid:durableId="139929804">
    <w:abstractNumId w:val="5"/>
  </w:num>
  <w:num w:numId="21" w16cid:durableId="1690140108">
    <w:abstractNumId w:val="13"/>
  </w:num>
  <w:num w:numId="22" w16cid:durableId="49040807">
    <w:abstractNumId w:val="4"/>
  </w:num>
  <w:num w:numId="23" w16cid:durableId="187960402">
    <w:abstractNumId w:val="11"/>
  </w:num>
  <w:num w:numId="24" w16cid:durableId="1804038672">
    <w:abstractNumId w:val="16"/>
  </w:num>
  <w:num w:numId="25" w16cid:durableId="1579512874">
    <w:abstractNumId w:val="17"/>
  </w:num>
  <w:num w:numId="26" w16cid:durableId="622199366">
    <w:abstractNumId w:val="3"/>
  </w:num>
  <w:num w:numId="27" w16cid:durableId="1242987623">
    <w:abstractNumId w:val="7"/>
  </w:num>
  <w:num w:numId="28" w16cid:durableId="1599750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8922956">
    <w:abstractNumId w:val="10"/>
  </w:num>
  <w:num w:numId="30" w16cid:durableId="708455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4211010">
    <w:abstractNumId w:val="2"/>
  </w:num>
  <w:num w:numId="32" w16cid:durableId="2144501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6776"/>
    <w:rsid w:val="00024752"/>
    <w:rsid w:val="00025411"/>
    <w:rsid w:val="00034A5E"/>
    <w:rsid w:val="00036156"/>
    <w:rsid w:val="00052C88"/>
    <w:rsid w:val="0006270B"/>
    <w:rsid w:val="00064491"/>
    <w:rsid w:val="00086FB3"/>
    <w:rsid w:val="00090186"/>
    <w:rsid w:val="0009388D"/>
    <w:rsid w:val="000A63F1"/>
    <w:rsid w:val="000D1C44"/>
    <w:rsid w:val="000E0BAA"/>
    <w:rsid w:val="000E124D"/>
    <w:rsid w:val="0011317D"/>
    <w:rsid w:val="00115EED"/>
    <w:rsid w:val="00117CE3"/>
    <w:rsid w:val="001221D0"/>
    <w:rsid w:val="00134592"/>
    <w:rsid w:val="001364D4"/>
    <w:rsid w:val="00143E97"/>
    <w:rsid w:val="00144605"/>
    <w:rsid w:val="00145C1B"/>
    <w:rsid w:val="00147D46"/>
    <w:rsid w:val="0015415E"/>
    <w:rsid w:val="001551FE"/>
    <w:rsid w:val="00155E29"/>
    <w:rsid w:val="0015686D"/>
    <w:rsid w:val="00157035"/>
    <w:rsid w:val="0016245B"/>
    <w:rsid w:val="00164FE5"/>
    <w:rsid w:val="00185CC8"/>
    <w:rsid w:val="001930C5"/>
    <w:rsid w:val="00193714"/>
    <w:rsid w:val="001A2E86"/>
    <w:rsid w:val="001B5069"/>
    <w:rsid w:val="001C5470"/>
    <w:rsid w:val="001E13C6"/>
    <w:rsid w:val="001E6CFF"/>
    <w:rsid w:val="001F0372"/>
    <w:rsid w:val="001F3ADE"/>
    <w:rsid w:val="0020016B"/>
    <w:rsid w:val="00202CCF"/>
    <w:rsid w:val="00204305"/>
    <w:rsid w:val="0020514C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5BBB"/>
    <w:rsid w:val="002369E7"/>
    <w:rsid w:val="002452B4"/>
    <w:rsid w:val="002511AD"/>
    <w:rsid w:val="002553FC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63BD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767FC"/>
    <w:rsid w:val="00385357"/>
    <w:rsid w:val="0039179F"/>
    <w:rsid w:val="0039244E"/>
    <w:rsid w:val="003A4A19"/>
    <w:rsid w:val="003B5E77"/>
    <w:rsid w:val="003D62DC"/>
    <w:rsid w:val="003E5B46"/>
    <w:rsid w:val="003F0348"/>
    <w:rsid w:val="003F424B"/>
    <w:rsid w:val="00403FDF"/>
    <w:rsid w:val="00410C1A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A6F38"/>
    <w:rsid w:val="004B2994"/>
    <w:rsid w:val="004B4351"/>
    <w:rsid w:val="004B5FA7"/>
    <w:rsid w:val="004C650F"/>
    <w:rsid w:val="004C6A26"/>
    <w:rsid w:val="004D2686"/>
    <w:rsid w:val="004E394E"/>
    <w:rsid w:val="004E41A6"/>
    <w:rsid w:val="004F31D6"/>
    <w:rsid w:val="004F4796"/>
    <w:rsid w:val="0050372C"/>
    <w:rsid w:val="00505AB6"/>
    <w:rsid w:val="00511104"/>
    <w:rsid w:val="00516B3D"/>
    <w:rsid w:val="00521A93"/>
    <w:rsid w:val="00530387"/>
    <w:rsid w:val="0056336D"/>
    <w:rsid w:val="0056615F"/>
    <w:rsid w:val="005725A8"/>
    <w:rsid w:val="00575C60"/>
    <w:rsid w:val="00585884"/>
    <w:rsid w:val="0058601D"/>
    <w:rsid w:val="00586D9E"/>
    <w:rsid w:val="0059105C"/>
    <w:rsid w:val="00595469"/>
    <w:rsid w:val="00595903"/>
    <w:rsid w:val="005A0423"/>
    <w:rsid w:val="005A0CE8"/>
    <w:rsid w:val="005A42F5"/>
    <w:rsid w:val="005C2590"/>
    <w:rsid w:val="005C2989"/>
    <w:rsid w:val="005D177D"/>
    <w:rsid w:val="005D19E1"/>
    <w:rsid w:val="005D32CB"/>
    <w:rsid w:val="005E0BA1"/>
    <w:rsid w:val="005F091A"/>
    <w:rsid w:val="00622E9F"/>
    <w:rsid w:val="0062327D"/>
    <w:rsid w:val="00636E0A"/>
    <w:rsid w:val="006406BB"/>
    <w:rsid w:val="00647612"/>
    <w:rsid w:val="006617F7"/>
    <w:rsid w:val="0067161D"/>
    <w:rsid w:val="00673778"/>
    <w:rsid w:val="00676383"/>
    <w:rsid w:val="00680367"/>
    <w:rsid w:val="00680958"/>
    <w:rsid w:val="006925B7"/>
    <w:rsid w:val="00695FED"/>
    <w:rsid w:val="006A3F8E"/>
    <w:rsid w:val="006A55E1"/>
    <w:rsid w:val="006A66F7"/>
    <w:rsid w:val="006A73B3"/>
    <w:rsid w:val="006B0192"/>
    <w:rsid w:val="006B4084"/>
    <w:rsid w:val="006C4E27"/>
    <w:rsid w:val="006C4E41"/>
    <w:rsid w:val="006C6061"/>
    <w:rsid w:val="006C7F27"/>
    <w:rsid w:val="006D2D75"/>
    <w:rsid w:val="006E3B70"/>
    <w:rsid w:val="006E641D"/>
    <w:rsid w:val="00704A60"/>
    <w:rsid w:val="00705924"/>
    <w:rsid w:val="0070714E"/>
    <w:rsid w:val="00707819"/>
    <w:rsid w:val="0071781C"/>
    <w:rsid w:val="00725AB5"/>
    <w:rsid w:val="00733CE6"/>
    <w:rsid w:val="00736418"/>
    <w:rsid w:val="0074188C"/>
    <w:rsid w:val="0075242A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74DE"/>
    <w:rsid w:val="0079585F"/>
    <w:rsid w:val="007A4AC5"/>
    <w:rsid w:val="007B0067"/>
    <w:rsid w:val="007B15E2"/>
    <w:rsid w:val="007B3480"/>
    <w:rsid w:val="007B5925"/>
    <w:rsid w:val="007B7D79"/>
    <w:rsid w:val="007C6239"/>
    <w:rsid w:val="007D34E7"/>
    <w:rsid w:val="007D7881"/>
    <w:rsid w:val="007D7EAD"/>
    <w:rsid w:val="007E0686"/>
    <w:rsid w:val="007E0FB7"/>
    <w:rsid w:val="007F4829"/>
    <w:rsid w:val="008069A2"/>
    <w:rsid w:val="00832737"/>
    <w:rsid w:val="00834282"/>
    <w:rsid w:val="00845EEE"/>
    <w:rsid w:val="00847600"/>
    <w:rsid w:val="00850C6E"/>
    <w:rsid w:val="0085283A"/>
    <w:rsid w:val="008558A0"/>
    <w:rsid w:val="0086515C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E3DC4"/>
    <w:rsid w:val="008E67B1"/>
    <w:rsid w:val="008F7CEB"/>
    <w:rsid w:val="00902A31"/>
    <w:rsid w:val="00903B5F"/>
    <w:rsid w:val="009136BB"/>
    <w:rsid w:val="00921BE7"/>
    <w:rsid w:val="009233F1"/>
    <w:rsid w:val="00932CE2"/>
    <w:rsid w:val="00934FC3"/>
    <w:rsid w:val="00936CB7"/>
    <w:rsid w:val="00946C50"/>
    <w:rsid w:val="00947422"/>
    <w:rsid w:val="0095515A"/>
    <w:rsid w:val="009938EB"/>
    <w:rsid w:val="009A01AE"/>
    <w:rsid w:val="009B1D99"/>
    <w:rsid w:val="009B6B17"/>
    <w:rsid w:val="009C16C3"/>
    <w:rsid w:val="009C4118"/>
    <w:rsid w:val="009D2F9E"/>
    <w:rsid w:val="009D6BDC"/>
    <w:rsid w:val="009E29D2"/>
    <w:rsid w:val="009E395C"/>
    <w:rsid w:val="009E6EBE"/>
    <w:rsid w:val="009F7E6C"/>
    <w:rsid w:val="00A00AB1"/>
    <w:rsid w:val="00A166C1"/>
    <w:rsid w:val="00A2060D"/>
    <w:rsid w:val="00A27F43"/>
    <w:rsid w:val="00A30ABB"/>
    <w:rsid w:val="00A31E46"/>
    <w:rsid w:val="00A353DD"/>
    <w:rsid w:val="00A52535"/>
    <w:rsid w:val="00A55277"/>
    <w:rsid w:val="00A60A32"/>
    <w:rsid w:val="00A646C1"/>
    <w:rsid w:val="00A73277"/>
    <w:rsid w:val="00A8149B"/>
    <w:rsid w:val="00A84298"/>
    <w:rsid w:val="00A855A8"/>
    <w:rsid w:val="00A95753"/>
    <w:rsid w:val="00A95E4E"/>
    <w:rsid w:val="00A96380"/>
    <w:rsid w:val="00A96CA8"/>
    <w:rsid w:val="00AA02BE"/>
    <w:rsid w:val="00AA4BB8"/>
    <w:rsid w:val="00AA4C5E"/>
    <w:rsid w:val="00AB4203"/>
    <w:rsid w:val="00AB4809"/>
    <w:rsid w:val="00AC6FF4"/>
    <w:rsid w:val="00AD4F7A"/>
    <w:rsid w:val="00AE0389"/>
    <w:rsid w:val="00AE11B4"/>
    <w:rsid w:val="00AE3783"/>
    <w:rsid w:val="00AE61C3"/>
    <w:rsid w:val="00AF27BF"/>
    <w:rsid w:val="00B17287"/>
    <w:rsid w:val="00B3208E"/>
    <w:rsid w:val="00B32887"/>
    <w:rsid w:val="00B33854"/>
    <w:rsid w:val="00B354C3"/>
    <w:rsid w:val="00B361E4"/>
    <w:rsid w:val="00B46151"/>
    <w:rsid w:val="00B51E7E"/>
    <w:rsid w:val="00B56A1C"/>
    <w:rsid w:val="00B64C35"/>
    <w:rsid w:val="00B66E31"/>
    <w:rsid w:val="00B67240"/>
    <w:rsid w:val="00B73EAE"/>
    <w:rsid w:val="00B76753"/>
    <w:rsid w:val="00B8113D"/>
    <w:rsid w:val="00B82866"/>
    <w:rsid w:val="00B8443B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C1E06"/>
    <w:rsid w:val="00BD7E33"/>
    <w:rsid w:val="00C0258A"/>
    <w:rsid w:val="00C033CD"/>
    <w:rsid w:val="00C045F4"/>
    <w:rsid w:val="00C05F77"/>
    <w:rsid w:val="00C10A97"/>
    <w:rsid w:val="00C21669"/>
    <w:rsid w:val="00C23D85"/>
    <w:rsid w:val="00C33D9B"/>
    <w:rsid w:val="00C41AD2"/>
    <w:rsid w:val="00C42179"/>
    <w:rsid w:val="00C555CC"/>
    <w:rsid w:val="00C56159"/>
    <w:rsid w:val="00C62039"/>
    <w:rsid w:val="00C71C46"/>
    <w:rsid w:val="00C76B88"/>
    <w:rsid w:val="00C8706F"/>
    <w:rsid w:val="00C978A1"/>
    <w:rsid w:val="00C97D54"/>
    <w:rsid w:val="00CA038A"/>
    <w:rsid w:val="00CA0730"/>
    <w:rsid w:val="00CA1B38"/>
    <w:rsid w:val="00CA44DE"/>
    <w:rsid w:val="00CA4FAF"/>
    <w:rsid w:val="00CB5A7F"/>
    <w:rsid w:val="00CC1405"/>
    <w:rsid w:val="00CC3B2A"/>
    <w:rsid w:val="00CC443B"/>
    <w:rsid w:val="00CD5FFC"/>
    <w:rsid w:val="00CE5751"/>
    <w:rsid w:val="00D0161D"/>
    <w:rsid w:val="00D06313"/>
    <w:rsid w:val="00D1101F"/>
    <w:rsid w:val="00D2065F"/>
    <w:rsid w:val="00D24B42"/>
    <w:rsid w:val="00D31552"/>
    <w:rsid w:val="00D374A5"/>
    <w:rsid w:val="00D63B1F"/>
    <w:rsid w:val="00D645A7"/>
    <w:rsid w:val="00D70654"/>
    <w:rsid w:val="00D8385C"/>
    <w:rsid w:val="00D863C3"/>
    <w:rsid w:val="00D93687"/>
    <w:rsid w:val="00DA4DF6"/>
    <w:rsid w:val="00DB57FB"/>
    <w:rsid w:val="00DB5F38"/>
    <w:rsid w:val="00DC0F29"/>
    <w:rsid w:val="00DC14C0"/>
    <w:rsid w:val="00DD1133"/>
    <w:rsid w:val="00DE1532"/>
    <w:rsid w:val="00DE4AD2"/>
    <w:rsid w:val="00DE6F2E"/>
    <w:rsid w:val="00DF6D84"/>
    <w:rsid w:val="00E11E12"/>
    <w:rsid w:val="00E1535F"/>
    <w:rsid w:val="00E23803"/>
    <w:rsid w:val="00E37A7D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C3C85"/>
    <w:rsid w:val="00ED372D"/>
    <w:rsid w:val="00EE2E6A"/>
    <w:rsid w:val="00EE3BC7"/>
    <w:rsid w:val="00EF7CAB"/>
    <w:rsid w:val="00F06351"/>
    <w:rsid w:val="00F11FF0"/>
    <w:rsid w:val="00F237D4"/>
    <w:rsid w:val="00F27DD3"/>
    <w:rsid w:val="00F308FC"/>
    <w:rsid w:val="00F31950"/>
    <w:rsid w:val="00F36B76"/>
    <w:rsid w:val="00F504F3"/>
    <w:rsid w:val="00F55F80"/>
    <w:rsid w:val="00F56E74"/>
    <w:rsid w:val="00F643C6"/>
    <w:rsid w:val="00F67F49"/>
    <w:rsid w:val="00F701FC"/>
    <w:rsid w:val="00F77D22"/>
    <w:rsid w:val="00F800A7"/>
    <w:rsid w:val="00F850B6"/>
    <w:rsid w:val="00F8697E"/>
    <w:rsid w:val="00F90F7E"/>
    <w:rsid w:val="00F94510"/>
    <w:rsid w:val="00F956C2"/>
    <w:rsid w:val="00F95EC1"/>
    <w:rsid w:val="00FA33A5"/>
    <w:rsid w:val="00FA4B9C"/>
    <w:rsid w:val="00FC298C"/>
    <w:rsid w:val="00FE01DD"/>
    <w:rsid w:val="00FF0A4B"/>
    <w:rsid w:val="00FF0F1B"/>
    <w:rsid w:val="01BB9834"/>
    <w:rsid w:val="0825AD6C"/>
    <w:rsid w:val="1458DF44"/>
    <w:rsid w:val="44E777B5"/>
    <w:rsid w:val="663AE5E6"/>
    <w:rsid w:val="7D45B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,H1,Chapter,1,section,ASAPHeading 1,Celého textu,V_Head1,Záhlaví 1,h1,1.,Kapitola1,Kapitola2,Kapitola3,Kapitola4,Kapitola5,Kapitola11,Kapitola21,Kapitola31,Kapitola41,Kapitola6,Kapitola12,Kapitola22,Kapitola32,Kapitola42,Kapitola51"/>
    <w:basedOn w:val="Normln"/>
    <w:next w:val="Normln"/>
    <w:link w:val="Nadpis1Char"/>
    <w:autoRedefine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H1 Char,Chapter Char,1 Char,section Char,ASAPHeading 1 Char,Celého textu Char,V_Head1 Char,Záhlaví 1 Char,h1 Char,1. Char,Kapitola1 Char,Kapitola2 Char,Kapitola3 Char,Kapitola4 Char,Kapitola5 Char,Kapitola11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9E395C"/>
    <w:rPr>
      <w:rFonts w:ascii="Calibri" w:eastAsia="Calibri" w:hAnsi="Calibri"/>
    </w:rPr>
  </w:style>
  <w:style w:type="character" w:customStyle="1" w:styleId="BezmezerChar">
    <w:name w:val="Bez mezer Char"/>
    <w:link w:val="Bezmezer"/>
    <w:uiPriority w:val="1"/>
    <w:locked/>
    <w:rsid w:val="009E395C"/>
    <w:rPr>
      <w:rFonts w:ascii="Calibri" w:eastAsia="Calibri" w:hAnsi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E3DC4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7F4829"/>
  </w:style>
  <w:style w:type="character" w:styleId="Zdraznn">
    <w:name w:val="Emphasis"/>
    <w:basedOn w:val="Standardnpsmoodstavce"/>
    <w:uiPriority w:val="20"/>
    <w:qFormat/>
    <w:locked/>
    <w:rsid w:val="007F4829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E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muni.cz/vz00007703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622E9F" w:rsidP="00622E9F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622E9F" w:rsidP="00622E9F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622E9F" w:rsidP="00622E9F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622E9F" w:rsidP="00622E9F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622E9F" w:rsidP="00622E9F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622E9F" w:rsidP="00622E9F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622E9F" w:rsidP="00622E9F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622E9F" w:rsidP="00622E9F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622E9F" w:rsidP="00622E9F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622E9F" w:rsidP="00622E9F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622E9F" w:rsidP="00622E9F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622E9F" w:rsidP="00622E9F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622E9F" w:rsidP="00622E9F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622E9F" w:rsidP="00622E9F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622E9F" w:rsidP="00622E9F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622E9F" w:rsidP="00622E9F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B2C2BF577F5448E6BE60A9F246A0D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6628C3-D6EA-4BC1-BD7C-01EDF0D8EA49}"/>
      </w:docPartPr>
      <w:docPartBody>
        <w:p w:rsidR="00866180" w:rsidRDefault="00622E9F" w:rsidP="00622E9F">
          <w:pPr>
            <w:pStyle w:val="B2C2BF577F5448E6BE60A9F246A0DA4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001F8E249A74131BE2C5882BD01D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814E7F-4573-467A-AEB9-6395D31D788F}"/>
      </w:docPartPr>
      <w:docPartBody>
        <w:p w:rsidR="00057522" w:rsidRDefault="006C7F27" w:rsidP="006C7F27">
          <w:pPr>
            <w:pStyle w:val="A001F8E249A74131BE2C5882BD01D3D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4F1935EE7BE4858B66B7B263EAAD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2CBC4-A2BD-4A2C-9A86-5B67F8AB55B7}"/>
      </w:docPartPr>
      <w:docPartBody>
        <w:p w:rsidR="00287681" w:rsidRDefault="00A1634E" w:rsidP="00A1634E">
          <w:pPr>
            <w:pStyle w:val="04F1935EE7BE4858B66B7B263EAAD022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F9DA7FEF34046E0AED0ACF01F5B4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B8F50A-03B6-49C8-B771-AA0993FD4FE4}"/>
      </w:docPartPr>
      <w:docPartBody>
        <w:p w:rsidR="00073E29" w:rsidRDefault="00287681" w:rsidP="00287681">
          <w:pPr>
            <w:pStyle w:val="6F9DA7FEF34046E0AED0ACF01F5B4D6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20F59E140B7434586E12AAD01D361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2A002-AA4F-4BBF-8711-348E16480B42}"/>
      </w:docPartPr>
      <w:docPartBody>
        <w:p w:rsidR="00073E29" w:rsidRDefault="00287681" w:rsidP="00287681">
          <w:pPr>
            <w:pStyle w:val="020F59E140B7434586E12AAD01D361C6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10962CCBDEA948E8A5EF1373D835B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7E832-958A-495D-9591-2FED98B23B71}"/>
      </w:docPartPr>
      <w:docPartBody>
        <w:p w:rsidR="00073E29" w:rsidRDefault="00287681" w:rsidP="00287681">
          <w:pPr>
            <w:pStyle w:val="10962CCBDEA948E8A5EF1373D835BC38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104EF767ABF444A6AA5D9D7D1CB5A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1E8CB-9801-42DF-B31E-DAB101D085F3}"/>
      </w:docPartPr>
      <w:docPartBody>
        <w:p w:rsidR="00073E29" w:rsidRDefault="00287681" w:rsidP="00287681">
          <w:pPr>
            <w:pStyle w:val="104EF767ABF444A6AA5D9D7D1CB5A659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CCCC38A53B1C4E56A1BB4E99B46C55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7B045-E1D4-44BD-90DF-C11B36EA8486}"/>
      </w:docPartPr>
      <w:docPartBody>
        <w:p w:rsidR="00073E29" w:rsidRDefault="00287681" w:rsidP="00287681">
          <w:pPr>
            <w:pStyle w:val="CCCC38A53B1C4E56A1BB4E99B46C5552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AF17204"/>
    <w:multiLevelType w:val="multilevel"/>
    <w:tmpl w:val="B890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3037454">
    <w:abstractNumId w:val="0"/>
  </w:num>
  <w:num w:numId="2" w16cid:durableId="91562775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11728"/>
    <w:rsid w:val="0005342F"/>
    <w:rsid w:val="00057522"/>
    <w:rsid w:val="00073E29"/>
    <w:rsid w:val="0008282B"/>
    <w:rsid w:val="00084669"/>
    <w:rsid w:val="0009005A"/>
    <w:rsid w:val="000933A1"/>
    <w:rsid w:val="000F00B9"/>
    <w:rsid w:val="001179C0"/>
    <w:rsid w:val="0015415E"/>
    <w:rsid w:val="001C5E5C"/>
    <w:rsid w:val="001F1984"/>
    <w:rsid w:val="00231D3D"/>
    <w:rsid w:val="00235BBB"/>
    <w:rsid w:val="002364A8"/>
    <w:rsid w:val="002408F4"/>
    <w:rsid w:val="0027397A"/>
    <w:rsid w:val="00287681"/>
    <w:rsid w:val="002A2AB9"/>
    <w:rsid w:val="002C76A7"/>
    <w:rsid w:val="0034394B"/>
    <w:rsid w:val="00375B5E"/>
    <w:rsid w:val="003767FC"/>
    <w:rsid w:val="003C1948"/>
    <w:rsid w:val="003D09EE"/>
    <w:rsid w:val="00411CE6"/>
    <w:rsid w:val="00521A93"/>
    <w:rsid w:val="00523E7E"/>
    <w:rsid w:val="005725A8"/>
    <w:rsid w:val="00622E9F"/>
    <w:rsid w:val="0066019E"/>
    <w:rsid w:val="00660648"/>
    <w:rsid w:val="00673778"/>
    <w:rsid w:val="006C6061"/>
    <w:rsid w:val="006C7F27"/>
    <w:rsid w:val="00742364"/>
    <w:rsid w:val="00772228"/>
    <w:rsid w:val="00775D66"/>
    <w:rsid w:val="00782C62"/>
    <w:rsid w:val="007E415D"/>
    <w:rsid w:val="007F414F"/>
    <w:rsid w:val="00850C6E"/>
    <w:rsid w:val="00866180"/>
    <w:rsid w:val="008D66D2"/>
    <w:rsid w:val="00902A31"/>
    <w:rsid w:val="00947422"/>
    <w:rsid w:val="00972AE1"/>
    <w:rsid w:val="009B44F6"/>
    <w:rsid w:val="009B63C3"/>
    <w:rsid w:val="009B6B17"/>
    <w:rsid w:val="009C08B2"/>
    <w:rsid w:val="00A1634E"/>
    <w:rsid w:val="00A20BB9"/>
    <w:rsid w:val="00A411BF"/>
    <w:rsid w:val="00A62E8D"/>
    <w:rsid w:val="00A76259"/>
    <w:rsid w:val="00AC6FF4"/>
    <w:rsid w:val="00B255F4"/>
    <w:rsid w:val="00B409BD"/>
    <w:rsid w:val="00B52083"/>
    <w:rsid w:val="00B81C2D"/>
    <w:rsid w:val="00BF0BB4"/>
    <w:rsid w:val="00C07642"/>
    <w:rsid w:val="00C41AD2"/>
    <w:rsid w:val="00C85ABD"/>
    <w:rsid w:val="00CF272B"/>
    <w:rsid w:val="00D1334D"/>
    <w:rsid w:val="00D36E6A"/>
    <w:rsid w:val="00D547C7"/>
    <w:rsid w:val="00D60F63"/>
    <w:rsid w:val="00D64AD9"/>
    <w:rsid w:val="00DC3658"/>
    <w:rsid w:val="00DE4AD2"/>
    <w:rsid w:val="00DE74F7"/>
    <w:rsid w:val="00E021EF"/>
    <w:rsid w:val="00E14847"/>
    <w:rsid w:val="00E44FD3"/>
    <w:rsid w:val="00EB18E4"/>
    <w:rsid w:val="00F11FF0"/>
    <w:rsid w:val="00F42F8E"/>
    <w:rsid w:val="00F5370E"/>
    <w:rsid w:val="00F61D75"/>
    <w:rsid w:val="00FA33A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7681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2C2BF577F5448E6BE60A9F246A0DA46">
    <w:name w:val="B2C2BF577F5448E6BE60A9F246A0DA46"/>
    <w:rsid w:val="00622E9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Siln">
    <w:name w:val="Strong"/>
    <w:qFormat/>
    <w:rsid w:val="00622E9F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622E9F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622E9F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01F8E249A74131BE2C5882BD01D3D6">
    <w:name w:val="A001F8E249A74131BE2C5882BD01D3D6"/>
    <w:rsid w:val="006C7F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1935EE7BE4858B66B7B263EAAD022">
    <w:name w:val="04F1935EE7BE4858B66B7B263EAAD022"/>
    <w:rsid w:val="00A163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9DA7FEF34046E0AED0ACF01F5B4D64">
    <w:name w:val="6F9DA7FEF34046E0AED0ACF01F5B4D64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F59E140B7434586E12AAD01D361C6">
    <w:name w:val="020F59E140B7434586E12AAD01D361C6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62CCBDEA948E8A5EF1373D835BC38">
    <w:name w:val="10962CCBDEA948E8A5EF1373D835BC38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EF767ABF444A6AA5D9D7D1CB5A659">
    <w:name w:val="104EF767ABF444A6AA5D9D7D1CB5A659"/>
    <w:rsid w:val="002876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C38A53B1C4E56A1BB4E99B46C5552">
    <w:name w:val="CCCC38A53B1C4E56A1BB4E99B46C5552"/>
    <w:rsid w:val="0028768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3" ma:contentTypeDescription="Vytvoří nový dokument" ma:contentTypeScope="" ma:versionID="e1ccfa556cba63d565e9f4336884d8dc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865017b505ad56475c7068bb16c3c30e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2.xml><?xml version="1.0" encoding="utf-8"?>
<ds:datastoreItem xmlns:ds="http://schemas.openxmlformats.org/officeDocument/2006/customXml" ds:itemID="{4A10FCE3-A9D1-4CAC-98CC-C16F0B1892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6AD09-155D-42BB-9037-8E668B2A2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Květuše Bursová</cp:lastModifiedBy>
  <cp:revision>3</cp:revision>
  <dcterms:created xsi:type="dcterms:W3CDTF">2025-05-27T06:52:00Z</dcterms:created>
  <dcterms:modified xsi:type="dcterms:W3CDTF">2025-05-27T06:53:00Z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0x010100D5B32C37A0926A479B6A55CDDF84B71C</vt:lpwstr>
  </property>
  <property fmtid="{D5CDD505-2E9C-101B-9397-08002B2CF9AE}" pid="3" name="MediaServiceImageTags">
    <vt:lpwstr/>
  </property>
</Properties>
</file>