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113" w14:textId="77777777" w:rsidR="00F77D22" w:rsidRDefault="00F77D22" w:rsidP="00BA18F4">
      <w:pPr>
        <w:pStyle w:val="Hlavnnadpis"/>
      </w:pPr>
    </w:p>
    <w:p w14:paraId="0D079600" w14:textId="77777777" w:rsidR="0071781C" w:rsidRDefault="0071781C" w:rsidP="00BA18F4">
      <w:pPr>
        <w:pStyle w:val="Hlavnnadpis"/>
      </w:pPr>
    </w:p>
    <w:p w14:paraId="744D353D" w14:textId="17E5E882" w:rsidR="00876A4D" w:rsidRPr="00BA18F4" w:rsidRDefault="004269E2" w:rsidP="00BA18F4">
      <w:pPr>
        <w:pStyle w:val="Hlavnnadpis"/>
      </w:pPr>
      <w:r w:rsidRPr="00BA18F4"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BA18F4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763BECBE" w:rsidR="00EB60DC" w:rsidRPr="00FB47AA" w:rsidRDefault="00000000" w:rsidP="00A658E0">
            <w:pPr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1200753184"/>
                    <w:placeholder>
                      <w:docPart w:val="B2C2BF577F5448E6BE60A9F246A0DA46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1824393353"/>
                        <w:placeholder>
                          <w:docPart w:val="A001F8E249A74131BE2C5882BD01D3D6"/>
                        </w:placeholder>
                      </w:sdtPr>
                      <w:sdtContent>
                        <w:sdt>
                          <w:sdtPr>
                            <w:rPr>
                              <w:b/>
                            </w:rPr>
                            <w:id w:val="-238637164"/>
                            <w:placeholder>
                              <w:docPart w:val="6F9DA7FEF34046E0AED0ACF01F5B4D64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id w:val="-646890404"/>
                                <w:placeholder>
                                  <w:docPart w:val="4637683BB2F54B868708E93C6E948018"/>
                                </w:placeholder>
                              </w:sdtPr>
                              <w:sdtContent>
                                <w:r w:rsidR="00A658E0" w:rsidRPr="00A658E0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 xml:space="preserve">RCX2509 Víceúčelový </w:t>
                                </w:r>
                                <w:proofErr w:type="spellStart"/>
                                <w:r w:rsidR="00A658E0" w:rsidRPr="00A658E0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>reader</w:t>
                                </w:r>
                                <w:proofErr w:type="spellEnd"/>
                                <w:r w:rsidR="00A658E0" w:rsidRPr="00A658E0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 xml:space="preserve"> mikrotitračních desek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7575D51E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B3480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sdt>
                <w:sdtPr>
                  <w:id w:val="-1152212857"/>
                  <w:placeholder>
                    <w:docPart w:val="04F1935EE7BE4858B66B7B263EAAD022"/>
                  </w:placeholder>
                </w:sdtPr>
                <w:sdtEndPr>
                  <w:rPr>
                    <w:color w:val="FF0000"/>
                  </w:rPr>
                </w:sdtEndPr>
                <w:sdtContent>
                  <w:p w14:paraId="5D39B28D" w14:textId="0094ACC9" w:rsidR="007874DE" w:rsidRPr="00FD32BF" w:rsidRDefault="00CE5751" w:rsidP="007874DE">
                    <w:pPr>
                      <w:tabs>
                        <w:tab w:val="left" w:pos="5580"/>
                      </w:tabs>
                      <w:spacing w:before="60" w:after="60"/>
                      <w:rPr>
                        <w:color w:val="FF0000"/>
                      </w:rPr>
                    </w:pPr>
                    <w:hyperlink r:id="rId11" w:history="1">
                      <w:hyperlink r:id="rId12" w:history="1">
                        <w:hyperlink r:id="rId13" w:history="1">
                          <w:r w:rsidR="005520F2" w:rsidRPr="005520F2">
                            <w:rPr>
                              <w:rStyle w:val="Hypertextovodkaz"/>
                              <w:rFonts w:eastAsia="MS Mincho"/>
                            </w:rPr>
                            <w:t>https://zakazky.muni.cz/vz00007759</w:t>
                          </w:r>
                        </w:hyperlink>
                      </w:hyperlink>
                    </w:hyperlink>
                  </w:p>
                </w:sdtContent>
              </w:sdt>
              <w:p w14:paraId="24A04F7C" w14:textId="0983AF55" w:rsidR="00F701FC" w:rsidRPr="00FB47AA" w:rsidRDefault="00F701FC" w:rsidP="00F701FC">
                <w:pPr>
                  <w:spacing w:before="60" w:after="60"/>
                </w:pP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BA18F4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65E618B3" w:rsidR="00F701FC" w:rsidRPr="00695FED" w:rsidRDefault="00000000" w:rsidP="00F701FC">
                <w:pPr>
                  <w:pStyle w:val="Textvtabulce"/>
                  <w:rPr>
                    <w:b/>
                  </w:rPr>
                </w:pPr>
                <w:sdt>
                  <w:sdtPr>
                    <w:id w:val="-2011205060"/>
                    <w:placeholder>
                      <w:docPart w:val="CCCC38A53B1C4E56A1BB4E99B46C5552"/>
                    </w:placeholder>
                    <w:showingPlcHdr/>
                  </w:sdtPr>
                  <w:sdtContent>
                    <w:r w:rsidR="0020514C" w:rsidRPr="00B3557E">
                      <w:rPr>
                        <w:rStyle w:val="Zstupntext"/>
                        <w:rFonts w:eastAsia="Calibri"/>
                        <w:szCs w:val="22"/>
                        <w:shd w:val="clear" w:color="auto" w:fill="DAEEF3" w:themeFill="accent5" w:themeFillTint="33"/>
                      </w:rPr>
                      <w:t>Obchodní firma/název/jméno, sídlo, IČ</w:t>
                    </w:r>
                  </w:sdtContent>
                </w:sdt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61C8DAFC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680367">
        <w:t>modrošedě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BA18F4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BA18F4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BA18F4">
      <w:pPr>
        <w:pStyle w:val="Nadpis1"/>
      </w:pPr>
      <w:r w:rsidRPr="00F504F3">
        <w:t>Kvalifikace</w:t>
      </w:r>
    </w:p>
    <w:p w14:paraId="373F34B2" w14:textId="77777777" w:rsidR="00530387" w:rsidRPr="00BA18F4" w:rsidRDefault="00530387" w:rsidP="00402EDC">
      <w:pPr>
        <w:pStyle w:val="Textpod2rove"/>
        <w:jc w:val="left"/>
        <w:rPr>
          <w:rStyle w:val="Siln"/>
          <w:rFonts w:eastAsiaTheme="minorHAnsi"/>
          <w:b w:val="0"/>
          <w:color w:val="0070C0"/>
          <w:sz w:val="20"/>
          <w:szCs w:val="20"/>
        </w:rPr>
      </w:pPr>
      <w:r w:rsidRPr="00BA18F4">
        <w:rPr>
          <w:rStyle w:val="Siln"/>
          <w:color w:val="0070C0"/>
        </w:rPr>
        <w:t xml:space="preserve">Základní </w:t>
      </w:r>
      <w:r w:rsidRPr="00BA18F4">
        <w:rPr>
          <w:rStyle w:val="Siln"/>
          <w:bCs w:val="0"/>
          <w:color w:val="0070C0"/>
          <w:sz w:val="24"/>
          <w:szCs w:val="24"/>
        </w:rPr>
        <w:t xml:space="preserve">kvalifikace </w:t>
      </w:r>
    </w:p>
    <w:p w14:paraId="797D8BC6" w14:textId="71BB3DCF" w:rsidR="00530387" w:rsidRPr="00530387" w:rsidRDefault="00530387" w:rsidP="00115EED">
      <w:pPr>
        <w:pStyle w:val="Textpod2rove"/>
        <w:numPr>
          <w:ilvl w:val="0"/>
          <w:numId w:val="0"/>
        </w:numPr>
        <w:ind w:left="360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530387">
        <w:rPr>
          <w:rFonts w:eastAsiaTheme="minorHAnsi"/>
        </w:rPr>
        <w:t xml:space="preserve">, že </w:t>
      </w:r>
      <w:r>
        <w:t xml:space="preserve">je způsobilým ve </w:t>
      </w:r>
      <w:r w:rsidRPr="00AD64C5">
        <w:t>smyslu § 74 odst. 1</w:t>
      </w:r>
      <w:r>
        <w:t xml:space="preserve"> ZZVZ.</w:t>
      </w:r>
    </w:p>
    <w:p w14:paraId="41DF5D57" w14:textId="50537D09" w:rsidR="00530387" w:rsidRPr="00B46151" w:rsidRDefault="00530387" w:rsidP="00530387">
      <w:pPr>
        <w:pStyle w:val="Textpod2rove"/>
        <w:rPr>
          <w:rStyle w:val="Siln"/>
        </w:rPr>
      </w:pPr>
      <w:r w:rsidRPr="00BA18F4">
        <w:rPr>
          <w:rStyle w:val="Siln"/>
          <w:color w:val="0070C0"/>
        </w:rPr>
        <w:t xml:space="preserve">Profesní </w:t>
      </w:r>
      <w:r w:rsidRPr="00BA18F4">
        <w:rPr>
          <w:rStyle w:val="Siln"/>
          <w:bCs w:val="0"/>
          <w:color w:val="0070C0"/>
          <w:sz w:val="24"/>
          <w:szCs w:val="24"/>
        </w:rPr>
        <w:t>kvalifikace</w:t>
      </w:r>
      <w:r w:rsidRPr="00457E1D">
        <w:rPr>
          <w:rStyle w:val="Siln"/>
          <w:bCs w:val="0"/>
          <w:sz w:val="24"/>
          <w:szCs w:val="24"/>
        </w:rPr>
        <w:t xml:space="preserve"> </w:t>
      </w:r>
    </w:p>
    <w:p w14:paraId="00932A48" w14:textId="157E2DEB" w:rsidR="00530387" w:rsidRDefault="00530387" w:rsidP="00530387">
      <w:pPr>
        <w:jc w:val="left"/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>, že</w:t>
      </w:r>
      <w:r w:rsidR="00AD4F7A">
        <w:rPr>
          <w:rFonts w:eastAsiaTheme="minorHAnsi"/>
        </w:rPr>
        <w:t xml:space="preserve"> </w:t>
      </w:r>
      <w:r>
        <w:t>splňuje požadavek dle § 77 odst. 1 ZZVZ.</w:t>
      </w:r>
    </w:p>
    <w:p w14:paraId="310CB4C3" w14:textId="5C98F4BE" w:rsidR="00530387" w:rsidRDefault="00530387" w:rsidP="00AD4F7A">
      <w:pPr>
        <w:jc w:val="left"/>
      </w:pPr>
      <w:r>
        <w:t>A dále čestně prohlašuje, že je oprávněn podnikat v rozsahu odpovídajícímu předmětu veřejné zakázky v souladu s </w:t>
      </w:r>
      <w:proofErr w:type="spellStart"/>
      <w:r>
        <w:t>ust</w:t>
      </w:r>
      <w:proofErr w:type="spellEnd"/>
      <w:r>
        <w:t xml:space="preserve">.  § 74 odst. 2 písm. a) </w:t>
      </w:r>
      <w:r w:rsidRPr="00357362">
        <w:t>ZZVZ</w:t>
      </w:r>
      <w:r>
        <w:t>, tzn., že disponuje živnostenským oprávněním s předmětem podnikání “Výroba, obchod a služby neuvedené v přílohách 1 až 3 živnostenského zákona“.</w:t>
      </w:r>
    </w:p>
    <w:p w14:paraId="25F9F783" w14:textId="744F2E29" w:rsidR="00DE1532" w:rsidRPr="00BA18F4" w:rsidRDefault="00DE1532" w:rsidP="00BA18F4">
      <w:pPr>
        <w:pStyle w:val="Nadpis1"/>
      </w:pPr>
      <w:r w:rsidRPr="00BA18F4">
        <w:t xml:space="preserve">Technické podmínky nabízeného plnění                       </w:t>
      </w:r>
      <w:proofErr w:type="gramStart"/>
      <w:r w:rsidRPr="00BA18F4">
        <w:t xml:space="preserve">   (</w:t>
      </w:r>
      <w:proofErr w:type="gramEnd"/>
      <w:r w:rsidRPr="00BA18F4">
        <w:t>budoucí příloha č. 1 smlouvy)</w:t>
      </w:r>
    </w:p>
    <w:p w14:paraId="432AFE6F" w14:textId="636FB905" w:rsidR="00A658E0" w:rsidRDefault="00000000" w:rsidP="00CC443B">
      <w:pPr>
        <w:tabs>
          <w:tab w:val="left" w:pos="3060"/>
        </w:tabs>
        <w:spacing w:after="200"/>
        <w:rPr>
          <w:b/>
        </w:rPr>
      </w:pPr>
      <w:sdt>
        <w:sdtPr>
          <w:rPr>
            <w:b/>
          </w:rPr>
          <w:id w:val="-1363507654"/>
          <w:placeholder>
            <w:docPart w:val="866EA0229B1A46539ED7655D22CE71ED"/>
          </w:placeholder>
        </w:sdtPr>
        <w:sdtContent>
          <w:r w:rsidR="00A658E0" w:rsidRPr="00A658E0">
            <w:rPr>
              <w:b/>
            </w:rPr>
            <w:t xml:space="preserve">Víceúčelový </w:t>
          </w:r>
          <w:proofErr w:type="spellStart"/>
          <w:r w:rsidR="00A658E0" w:rsidRPr="00A658E0">
            <w:rPr>
              <w:b/>
            </w:rPr>
            <w:t>reader</w:t>
          </w:r>
          <w:proofErr w:type="spellEnd"/>
          <w:r w:rsidR="00A658E0" w:rsidRPr="00A658E0">
            <w:rPr>
              <w:b/>
            </w:rPr>
            <w:t xml:space="preserve"> mikrotitračních desek</w:t>
          </w:r>
        </w:sdtContent>
      </w:sdt>
    </w:p>
    <w:p w14:paraId="1CF0FA7D" w14:textId="12E70156" w:rsidR="00CC443B" w:rsidRPr="002A2D5D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5F6D8B80" w14:textId="62577B0C" w:rsidR="00A658E0" w:rsidRDefault="00A658E0" w:rsidP="00A658E0">
      <w:pPr>
        <w:spacing w:line="280" w:lineRule="atLeast"/>
        <w:rPr>
          <w:rFonts w:ascii="Arial Narrow" w:eastAsia="Arial Narrow" w:hAnsi="Arial Narrow" w:cs="Arial Narrow"/>
          <w:sz w:val="22"/>
          <w:szCs w:val="22"/>
        </w:rPr>
      </w:pPr>
      <w:r>
        <w:t>Stolní přístroj umožňuje měření absorbance, luminiscence a fluorescence v deskovém formátu včetně inkubace během měření.</w:t>
      </w:r>
      <w:r w:rsidR="00317BB4">
        <w:t xml:space="preserve"> </w:t>
      </w:r>
      <w:r w:rsidRPr="613F3DB3">
        <w:rPr>
          <w:rFonts w:eastAsia="Arial"/>
        </w:rPr>
        <w:t xml:space="preserve">Instrumentace bude využita </w:t>
      </w:r>
      <w:r>
        <w:rPr>
          <w:rFonts w:eastAsia="Arial"/>
        </w:rPr>
        <w:t xml:space="preserve">zejména </w:t>
      </w:r>
      <w:r w:rsidRPr="613F3DB3">
        <w:rPr>
          <w:rFonts w:eastAsia="Arial"/>
        </w:rPr>
        <w:t>k</w:t>
      </w:r>
      <w:r>
        <w:rPr>
          <w:rFonts w:eastAsia="Arial"/>
        </w:rPr>
        <w:t xml:space="preserve"> měření aktivity luciferázy v buněčných </w:t>
      </w:r>
      <w:proofErr w:type="spellStart"/>
      <w:r>
        <w:rPr>
          <w:rFonts w:eastAsia="Arial"/>
        </w:rPr>
        <w:t>lyzátech</w:t>
      </w:r>
      <w:proofErr w:type="spellEnd"/>
      <w:r>
        <w:rPr>
          <w:rFonts w:eastAsia="Arial"/>
        </w:rPr>
        <w:t xml:space="preserve"> a intenzity fluorescenčních markerů buněčné či enzymatické aktivity. </w:t>
      </w:r>
      <w:r w:rsidRPr="613F3DB3">
        <w:rPr>
          <w:rFonts w:eastAsia="Arial"/>
        </w:rPr>
        <w:t xml:space="preserve"> </w:t>
      </w:r>
    </w:p>
    <w:p w14:paraId="088DA83C" w14:textId="77777777" w:rsidR="00A658E0" w:rsidRDefault="00A658E0" w:rsidP="00A658E0">
      <w:pPr>
        <w:spacing w:line="280" w:lineRule="atLeast"/>
        <w:rPr>
          <w:rFonts w:ascii="Arial Narrow" w:eastAsia="Arial Narrow" w:hAnsi="Arial Narrow" w:cs="Arial Narrow"/>
          <w:sz w:val="22"/>
          <w:szCs w:val="22"/>
        </w:rPr>
      </w:pPr>
      <w:r w:rsidRPr="613F3DB3">
        <w:rPr>
          <w:rFonts w:ascii="Arial Narrow" w:eastAsia="Arial Narrow" w:hAnsi="Arial Narrow" w:cs="Arial Narrow"/>
          <w:sz w:val="22"/>
          <w:szCs w:val="22"/>
        </w:rPr>
        <w:t>Předmětem dodávky je nový, kompletní, zcela funkční systém, včetně požadovaného SW a nezbytného příslušenství.</w:t>
      </w:r>
    </w:p>
    <w:p w14:paraId="68388814" w14:textId="77777777" w:rsidR="00CC443B" w:rsidRPr="002A2D5D" w:rsidRDefault="00CC443B" w:rsidP="00CC443B">
      <w:pPr>
        <w:tabs>
          <w:tab w:val="left" w:pos="3060"/>
        </w:tabs>
        <w:spacing w:after="200"/>
        <w:jc w:val="center"/>
      </w:pPr>
    </w:p>
    <w:p w14:paraId="5BC9684A" w14:textId="77777777" w:rsidR="00CC443B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p w14:paraId="0045B955" w14:textId="77777777" w:rsidR="009A01AE" w:rsidRPr="002A2D5D" w:rsidRDefault="009A01AE" w:rsidP="00CC443B">
      <w:pPr>
        <w:tabs>
          <w:tab w:val="left" w:pos="3060"/>
        </w:tabs>
        <w:spacing w:after="20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9A01AE" w:rsidRPr="002A2D5D" w14:paraId="401790A5" w14:textId="77777777" w:rsidTr="00317BB4">
        <w:trPr>
          <w:cantSplit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391" w14:textId="77777777" w:rsidR="009A01AE" w:rsidRPr="002A2D5D" w:rsidRDefault="009A01AE" w:rsidP="00A166C1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6DE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A658E0" w:rsidRPr="002A2D5D" w14:paraId="5E1B9896" w14:textId="77777777" w:rsidTr="00317BB4">
        <w:trPr>
          <w:cantSplit/>
        </w:trPr>
        <w:tc>
          <w:tcPr>
            <w:tcW w:w="5098" w:type="dxa"/>
            <w:vAlign w:val="center"/>
          </w:tcPr>
          <w:p w14:paraId="6314D64B" w14:textId="7E9131DD" w:rsidR="00A658E0" w:rsidRPr="00695389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>
              <w:t xml:space="preserve">Měření na mikrotitračních destičkách formátu v rozsahu nejméně </w:t>
            </w:r>
            <w:proofErr w:type="gramStart"/>
            <w:r>
              <w:t>6 – 384</w:t>
            </w:r>
            <w:proofErr w:type="gramEnd"/>
            <w:r>
              <w:t xml:space="preserve"> jamek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DD89C" w14:textId="590A9239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 a skutečné hodnoty)</w:t>
            </w:r>
          </w:p>
        </w:tc>
      </w:tr>
      <w:tr w:rsidR="00A658E0" w:rsidRPr="002A2D5D" w14:paraId="7E40AAF9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5FF04E8F" w14:textId="2332D529" w:rsidR="00A658E0" w:rsidRPr="002A2D5D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proofErr w:type="spellStart"/>
            <w:r w:rsidRPr="69C2D046">
              <w:rPr>
                <w:lang w:val="en-US"/>
              </w:rPr>
              <w:t>Schopnost</w:t>
            </w:r>
            <w:proofErr w:type="spellEnd"/>
            <w:r w:rsidRPr="69C2D046">
              <w:rPr>
                <w:lang w:val="en-US"/>
              </w:rPr>
              <w:t xml:space="preserve"> </w:t>
            </w:r>
            <w:proofErr w:type="spellStart"/>
            <w:r w:rsidRPr="69C2D046">
              <w:rPr>
                <w:lang w:val="en-US"/>
              </w:rPr>
              <w:t>měření</w:t>
            </w:r>
            <w:proofErr w:type="spellEnd"/>
            <w:r w:rsidRPr="69C2D046">
              <w:rPr>
                <w:lang w:val="en-US"/>
              </w:rPr>
              <w:t xml:space="preserve"> </w:t>
            </w:r>
            <w:proofErr w:type="spellStart"/>
            <w:r w:rsidRPr="69C2D046">
              <w:rPr>
                <w:lang w:val="en-US"/>
              </w:rPr>
              <w:t>detekčních</w:t>
            </w:r>
            <w:proofErr w:type="spellEnd"/>
            <w:r w:rsidRPr="69C2D046">
              <w:rPr>
                <w:lang w:val="en-US"/>
              </w:rPr>
              <w:t xml:space="preserve"> </w:t>
            </w:r>
            <w:proofErr w:type="spellStart"/>
            <w:r w:rsidRPr="69C2D046">
              <w:rPr>
                <w:lang w:val="en-US"/>
              </w:rPr>
              <w:t>módů</w:t>
            </w:r>
            <w:proofErr w:type="spellEnd"/>
            <w:r w:rsidRPr="69C2D046">
              <w:rPr>
                <w:lang w:val="en-US"/>
              </w:rPr>
              <w:t xml:space="preserve"> min. UV/</w:t>
            </w:r>
            <w:proofErr w:type="gramStart"/>
            <w:r w:rsidRPr="69C2D046">
              <w:rPr>
                <w:lang w:val="en-US"/>
              </w:rPr>
              <w:t>VIS</w:t>
            </w:r>
            <w:proofErr w:type="gramEnd"/>
            <w:r w:rsidRPr="69C2D046">
              <w:rPr>
                <w:lang w:val="en-US"/>
              </w:rPr>
              <w:t xml:space="preserve"> absorbance, fluorescence, luminescence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02AA01" w14:textId="7A7868F2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 xml:space="preserve">(Dodavatel uvede ANO/NE a </w:t>
            </w:r>
            <w:r>
              <w:rPr>
                <w:i/>
              </w:rPr>
              <w:t>technické řešení</w:t>
            </w:r>
            <w:r w:rsidRPr="00A658E0">
              <w:rPr>
                <w:i/>
              </w:rPr>
              <w:t>)</w:t>
            </w:r>
          </w:p>
        </w:tc>
      </w:tr>
      <w:tr w:rsidR="00A658E0" w:rsidRPr="002A2D5D" w14:paraId="67D38F71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7B10FAC2" w14:textId="6F44BC03" w:rsidR="00A658E0" w:rsidRPr="002A2D5D" w:rsidRDefault="00A658E0" w:rsidP="00A658E0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166BAD">
              <w:t xml:space="preserve">Volba měřených vlnových délek pro absorbanci a fluorescenci monochromátorem s přesností nastavení maximálně po 1 </w:t>
            </w:r>
            <w:proofErr w:type="spellStart"/>
            <w:r w:rsidRPr="00166BAD">
              <w:t>nm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0EA26" w14:textId="632D17CD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</w:t>
            </w:r>
            <w:r>
              <w:rPr>
                <w:i/>
              </w:rPr>
              <w:t xml:space="preserve"> </w:t>
            </w:r>
            <w:r w:rsidRPr="00A658E0">
              <w:rPr>
                <w:i/>
              </w:rPr>
              <w:t>a skutečné hodnoty)</w:t>
            </w:r>
          </w:p>
        </w:tc>
      </w:tr>
      <w:tr w:rsidR="00A658E0" w:rsidRPr="002A2D5D" w14:paraId="203C8643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483681CD" w14:textId="599D8A82" w:rsidR="00A658E0" w:rsidRPr="002A2D5D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EB41EE">
              <w:t xml:space="preserve">Měření absorbance nejméně v </w:t>
            </w:r>
            <w:r w:rsidRPr="00365BF8">
              <w:t xml:space="preserve">rozsahu </w:t>
            </w:r>
            <w:r w:rsidRPr="00A31C45">
              <w:t xml:space="preserve">230 </w:t>
            </w:r>
            <w:proofErr w:type="gramStart"/>
            <w:r w:rsidRPr="00A31C45">
              <w:t>-  999</w:t>
            </w:r>
            <w:proofErr w:type="gramEnd"/>
            <w:r w:rsidRPr="00365BF8">
              <w:t xml:space="preserve"> </w:t>
            </w:r>
            <w:proofErr w:type="spellStart"/>
            <w:r w:rsidRPr="00365BF8">
              <w:t>nm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1E6CB0" w14:textId="77777777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 a skutečné hodnoty)</w:t>
            </w:r>
          </w:p>
        </w:tc>
      </w:tr>
      <w:tr w:rsidR="00A658E0" w:rsidRPr="002A2D5D" w14:paraId="664B9B1D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6E977905" w14:textId="71512C54" w:rsidR="00A658E0" w:rsidRPr="00704A60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 xml:space="preserve">Měření absorbance nejméně v rozsahu </w:t>
            </w:r>
            <w:proofErr w:type="gramStart"/>
            <w:r w:rsidRPr="00292A81">
              <w:t>0 - 4</w:t>
            </w:r>
            <w:proofErr w:type="gramEnd"/>
            <w:r w:rsidRPr="00292A81">
              <w:t xml:space="preserve"> O.D. (</w:t>
            </w:r>
            <w:proofErr w:type="spellStart"/>
            <w:r w:rsidRPr="00292A81">
              <w:t>optical</w:t>
            </w:r>
            <w:proofErr w:type="spellEnd"/>
            <w:r w:rsidRPr="00292A81">
              <w:t xml:space="preserve"> </w:t>
            </w:r>
            <w:proofErr w:type="spellStart"/>
            <w:r w:rsidRPr="00292A81">
              <w:t>density</w:t>
            </w:r>
            <w:proofErr w:type="spellEnd"/>
            <w:r w:rsidRPr="00292A81">
              <w:t>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0A9D91" w14:textId="77777777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</w:pPr>
            <w:r w:rsidRPr="00A658E0">
              <w:rPr>
                <w:i/>
              </w:rPr>
              <w:t>(Dodavatel uvede ANO/NE a skutečné hodnoty)</w:t>
            </w:r>
          </w:p>
        </w:tc>
      </w:tr>
      <w:tr w:rsidR="00A658E0" w:rsidRPr="002A2D5D" w14:paraId="74BE04E9" w14:textId="77777777" w:rsidTr="00317BB4">
        <w:trPr>
          <w:cantSplit/>
        </w:trPr>
        <w:tc>
          <w:tcPr>
            <w:tcW w:w="5098" w:type="dxa"/>
            <w:vAlign w:val="center"/>
          </w:tcPr>
          <w:p w14:paraId="6106B04B" w14:textId="78238348" w:rsidR="00A658E0" w:rsidRPr="00704A60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 xml:space="preserve">Fluorescenční měření excitace nejméně v rozsahu 250-700 </w:t>
            </w:r>
            <w:proofErr w:type="spellStart"/>
            <w:r w:rsidRPr="00292A81">
              <w:t>nm</w:t>
            </w:r>
            <w:proofErr w:type="spellEnd"/>
            <w:r w:rsidRPr="00292A81">
              <w:t xml:space="preserve">, emise nejméně v rozsahu 280-700 </w:t>
            </w:r>
            <w:proofErr w:type="spellStart"/>
            <w:r w:rsidRPr="00292A81">
              <w:t>nm</w:t>
            </w:r>
            <w:proofErr w:type="spellEnd"/>
            <w:r w:rsidRPr="00292A81">
              <w:t xml:space="preserve"> s volbou vlnových délek monochromátory v celém rozsahu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60942" w14:textId="59828203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</w:t>
            </w:r>
            <w:r>
              <w:rPr>
                <w:i/>
              </w:rPr>
              <w:t xml:space="preserve"> a skutečné hodnoty</w:t>
            </w:r>
            <w:r w:rsidRPr="00A658E0">
              <w:rPr>
                <w:i/>
              </w:rPr>
              <w:t>)</w:t>
            </w:r>
          </w:p>
        </w:tc>
      </w:tr>
      <w:tr w:rsidR="00A658E0" w:rsidRPr="002A2D5D" w14:paraId="682BFE47" w14:textId="77777777" w:rsidTr="00317BB4">
        <w:trPr>
          <w:cantSplit/>
        </w:trPr>
        <w:tc>
          <w:tcPr>
            <w:tcW w:w="5098" w:type="dxa"/>
            <w:vAlign w:val="center"/>
          </w:tcPr>
          <w:p w14:paraId="0AB8171B" w14:textId="3FA222CB" w:rsidR="00A658E0" w:rsidRPr="003B5E77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>
              <w:t xml:space="preserve">Citlivost detekce fluorescence minimálně 2,5 </w:t>
            </w:r>
            <w:proofErr w:type="spellStart"/>
            <w:r>
              <w:t>pM</w:t>
            </w:r>
            <w:proofErr w:type="spellEnd"/>
            <w:r>
              <w:t xml:space="preserve"> fluoresceinu v jamce </w:t>
            </w:r>
            <w:proofErr w:type="gramStart"/>
            <w:r>
              <w:t>384-ti</w:t>
            </w:r>
            <w:proofErr w:type="gramEnd"/>
            <w:r>
              <w:t xml:space="preserve"> jamkové desky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B1470" w14:textId="22D3CE6D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</w:t>
            </w:r>
            <w:r>
              <w:rPr>
                <w:i/>
              </w:rPr>
              <w:t xml:space="preserve"> a skutečnou hodnotu</w:t>
            </w:r>
            <w:r w:rsidRPr="00A658E0">
              <w:rPr>
                <w:i/>
              </w:rPr>
              <w:t>)</w:t>
            </w:r>
          </w:p>
        </w:tc>
      </w:tr>
      <w:tr w:rsidR="00A658E0" w:rsidRPr="002A2D5D" w14:paraId="0ED7F788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4B2C7103" w14:textId="4A1D93D2" w:rsidR="00A658E0" w:rsidRPr="002A2D5D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>Přístroj umožňuje měření fluorescence shora i zespodu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868C5" w14:textId="77777777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A658E0">
              <w:rPr>
                <w:i/>
              </w:rPr>
              <w:t>(Dodavatel uvede ANO/NE)</w:t>
            </w:r>
          </w:p>
        </w:tc>
      </w:tr>
      <w:tr w:rsidR="00A658E0" w:rsidRPr="002A2D5D" w14:paraId="378D5591" w14:textId="77777777" w:rsidTr="00317BB4">
        <w:trPr>
          <w:cantSplit/>
        </w:trPr>
        <w:tc>
          <w:tcPr>
            <w:tcW w:w="5098" w:type="dxa"/>
            <w:vAlign w:val="center"/>
          </w:tcPr>
          <w:p w14:paraId="6337D2B5" w14:textId="7D256166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>Přístroj umožňuje měření časově rozlišené fluorescence (</w:t>
            </w:r>
            <w:proofErr w:type="spellStart"/>
            <w:r w:rsidRPr="00292A81">
              <w:t>time-resolved</w:t>
            </w:r>
            <w:proofErr w:type="spellEnd"/>
            <w:r w:rsidRPr="00292A81">
              <w:t xml:space="preserve"> fluorescence) v min</w:t>
            </w:r>
            <w:r>
              <w:t>imálním</w:t>
            </w:r>
            <w:r w:rsidRPr="00292A81">
              <w:t xml:space="preserve"> rozsahu 300-700 </w:t>
            </w:r>
            <w:proofErr w:type="spellStart"/>
            <w:r w:rsidRPr="00292A81">
              <w:t>nm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9B6562" w14:textId="4CA4CEB6" w:rsidR="00A658E0" w:rsidRPr="005A42F5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A658E0">
              <w:rPr>
                <w:i/>
              </w:rPr>
              <w:t>(Dodavatel uvede ANO/ NE a skutečn</w:t>
            </w:r>
            <w:r>
              <w:rPr>
                <w:i/>
              </w:rPr>
              <w:t>é</w:t>
            </w:r>
            <w:r w:rsidRPr="00A658E0">
              <w:rPr>
                <w:i/>
              </w:rPr>
              <w:t xml:space="preserve"> </w:t>
            </w:r>
            <w:r>
              <w:rPr>
                <w:i/>
              </w:rPr>
              <w:t>hodnoty</w:t>
            </w:r>
            <w:r w:rsidRPr="00A658E0">
              <w:rPr>
                <w:i/>
              </w:rPr>
              <w:t>)</w:t>
            </w:r>
          </w:p>
        </w:tc>
      </w:tr>
      <w:tr w:rsidR="00A658E0" w:rsidRPr="002A2D5D" w14:paraId="3F206756" w14:textId="77777777" w:rsidTr="00317BB4">
        <w:trPr>
          <w:cantSplit/>
        </w:trPr>
        <w:tc>
          <w:tcPr>
            <w:tcW w:w="5098" w:type="dxa"/>
            <w:vAlign w:val="center"/>
          </w:tcPr>
          <w:p w14:paraId="4C825499" w14:textId="63042061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>Měření luminiscence umožňuje detekci v režimu duální luciferázo</w:t>
            </w:r>
            <w:r>
              <w:t>vou aktivitu (</w:t>
            </w:r>
            <w:proofErr w:type="spellStart"/>
            <w:r w:rsidRPr="00292A81">
              <w:t>Dual</w:t>
            </w:r>
            <w:proofErr w:type="spellEnd"/>
            <w:r w:rsidRPr="00292A81">
              <w:t xml:space="preserve"> </w:t>
            </w:r>
            <w:proofErr w:type="spellStart"/>
            <w:r w:rsidRPr="00292A81">
              <w:t>luciferase</w:t>
            </w:r>
            <w:proofErr w:type="spellEnd"/>
            <w:r w:rsidRPr="00292A81">
              <w:t xml:space="preserve"> </w:t>
            </w:r>
            <w:proofErr w:type="spellStart"/>
            <w:r w:rsidRPr="00292A81">
              <w:t>reporter</w:t>
            </w:r>
            <w:proofErr w:type="spellEnd"/>
            <w:r w:rsidRPr="00292A81">
              <w:t xml:space="preserve"> </w:t>
            </w:r>
            <w:proofErr w:type="spellStart"/>
            <w:r w:rsidRPr="00292A81">
              <w:t>assay</w:t>
            </w:r>
            <w:proofErr w:type="spellEnd"/>
            <w:r w:rsidRPr="00292A81">
              <w:t xml:space="preserve"> (DLR)</w:t>
            </w:r>
            <w:r>
              <w:t>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F459A8" w14:textId="305B2000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A658E0">
              <w:rPr>
                <w:i/>
              </w:rPr>
              <w:t>(Dodavatel uvede ANO/ NE)</w:t>
            </w:r>
          </w:p>
        </w:tc>
      </w:tr>
      <w:tr w:rsidR="00A658E0" w:rsidRPr="002A2D5D" w14:paraId="6778C323" w14:textId="77777777" w:rsidTr="00317BB4">
        <w:trPr>
          <w:cantSplit/>
        </w:trPr>
        <w:tc>
          <w:tcPr>
            <w:tcW w:w="5098" w:type="dxa"/>
            <w:vAlign w:val="center"/>
          </w:tcPr>
          <w:p w14:paraId="7EFE2DFA" w14:textId="32E77605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 xml:space="preserve">Přístroj umožňuje nastavení teploty měřícího prostoru minimálně v rozsahu +5 od teploty místnosti RT do +40 °C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6C036" w14:textId="1E325516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A658E0">
              <w:rPr>
                <w:i/>
              </w:rPr>
              <w:t>(Dodavatel uvede ANO/ NE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a</w:t>
            </w:r>
            <w:r w:rsidRPr="00A658E0">
              <w:rPr>
                <w:i/>
              </w:rPr>
              <w:t xml:space="preserve">  skutečné</w:t>
            </w:r>
            <w:proofErr w:type="gramEnd"/>
            <w:r w:rsidRPr="00A658E0">
              <w:rPr>
                <w:i/>
              </w:rPr>
              <w:t xml:space="preserve"> hodnoty)</w:t>
            </w:r>
          </w:p>
        </w:tc>
      </w:tr>
      <w:tr w:rsidR="00A658E0" w:rsidRPr="002A2D5D" w14:paraId="61D6AF9C" w14:textId="77777777" w:rsidTr="00317BB4">
        <w:trPr>
          <w:cantSplit/>
        </w:trPr>
        <w:tc>
          <w:tcPr>
            <w:tcW w:w="5098" w:type="dxa"/>
            <w:vAlign w:val="center"/>
          </w:tcPr>
          <w:p w14:paraId="5E3B74A1" w14:textId="54E8D942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>Přístroj umožňuje třepání desky s volitelnou intenzitou a časem třepání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F61D81" w14:textId="03E39A9D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bookmarkStart w:id="1" w:name="OLE_LINK23"/>
            <w:bookmarkStart w:id="2" w:name="OLE_LINK24"/>
            <w:bookmarkStart w:id="3" w:name="OLE_LINK25"/>
            <w:bookmarkStart w:id="4" w:name="OLE_LINK26"/>
            <w:bookmarkStart w:id="5" w:name="OLE_LINK27"/>
            <w:bookmarkStart w:id="6" w:name="OLE_LINK28"/>
            <w:bookmarkStart w:id="7" w:name="OLE_LINK29"/>
            <w:bookmarkStart w:id="8" w:name="OLE_LINK30"/>
            <w:r w:rsidRPr="00A658E0">
              <w:rPr>
                <w:i/>
              </w:rPr>
              <w:t>(Dodavatel uvede ANO/ NE)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A658E0" w:rsidRPr="002A2D5D" w14:paraId="253FFCD4" w14:textId="77777777" w:rsidTr="00317BB4">
        <w:trPr>
          <w:cantSplit/>
        </w:trPr>
        <w:tc>
          <w:tcPr>
            <w:tcW w:w="5098" w:type="dxa"/>
            <w:vAlign w:val="center"/>
          </w:tcPr>
          <w:p w14:paraId="740D9C37" w14:textId="1E167746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292A81">
              <w:t xml:space="preserve">Součástí sestavy a dodávky budou 2 dávkovací injektory pro objemy minimálně v rozsahu </w:t>
            </w:r>
            <w:proofErr w:type="gramStart"/>
            <w:r w:rsidRPr="00292A81">
              <w:t>5 – 800</w:t>
            </w:r>
            <w:proofErr w:type="gramEnd"/>
            <w:r w:rsidRPr="00292A81">
              <w:t xml:space="preserve"> µl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2ED8CD" w14:textId="5271249A" w:rsidR="00A658E0" w:rsidRPr="00A658E0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A658E0">
              <w:rPr>
                <w:i/>
              </w:rPr>
              <w:t>(Dodavatel uvede ANO/ NE a skutečné hodnoty)</w:t>
            </w:r>
          </w:p>
        </w:tc>
      </w:tr>
      <w:tr w:rsidR="00A658E0" w:rsidRPr="002A2D5D" w14:paraId="45C7F78E" w14:textId="77777777" w:rsidTr="00317BB4">
        <w:trPr>
          <w:cantSplit/>
        </w:trPr>
        <w:tc>
          <w:tcPr>
            <w:tcW w:w="5098" w:type="dxa"/>
            <w:vAlign w:val="center"/>
          </w:tcPr>
          <w:p w14:paraId="5B758AC3" w14:textId="2370CCD8" w:rsidR="00A658E0" w:rsidRPr="00292A81" w:rsidRDefault="00A658E0" w:rsidP="00A658E0">
            <w:pPr>
              <w:tabs>
                <w:tab w:val="left" w:pos="3060"/>
              </w:tabs>
              <w:spacing w:after="200"/>
              <w:ind w:left="0"/>
              <w:jc w:val="left"/>
            </w:pPr>
            <w:r>
              <w:t xml:space="preserve">Součástí dodávky je řídící počítač nebo ekvivalentní řešení vybavené softwarem sloužícím k ovládání přístroje a základnímu vyhodnocení získaných dat (normalizace, kalibrace, …). Software umožňuje export naměřených dat min. do MS Excelu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593EB8" w14:textId="2350B718" w:rsidR="00A658E0" w:rsidRPr="69C2D046" w:rsidRDefault="00A658E0" w:rsidP="00A658E0">
            <w:pPr>
              <w:tabs>
                <w:tab w:val="left" w:pos="3060"/>
              </w:tabs>
              <w:spacing w:after="200"/>
              <w:jc w:val="center"/>
              <w:rPr>
                <w:i/>
                <w:highlight w:val="lightGray"/>
              </w:rPr>
            </w:pPr>
            <w:r w:rsidRPr="00A658E0">
              <w:rPr>
                <w:i/>
              </w:rPr>
              <w:t xml:space="preserve">(Dodavatel uvede ANO/NE, technické řešení) </w:t>
            </w:r>
          </w:p>
        </w:tc>
      </w:tr>
    </w:tbl>
    <w:p w14:paraId="69201656" w14:textId="77777777" w:rsidR="007F4829" w:rsidRDefault="007F4829" w:rsidP="007F4829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292F88F5" w14:textId="77777777" w:rsidR="004C7A31" w:rsidRDefault="004C7A31" w:rsidP="007F4829">
      <w:pPr>
        <w:rPr>
          <w:b/>
          <w:bCs w:val="0"/>
          <w:i/>
          <w:iCs w:val="0"/>
        </w:rPr>
      </w:pPr>
    </w:p>
    <w:p w14:paraId="17F5F5ED" w14:textId="6232EB1F" w:rsidR="0085283A" w:rsidRPr="0085283A" w:rsidRDefault="0085283A" w:rsidP="00BA18F4">
      <w:pPr>
        <w:pStyle w:val="Nadpis1"/>
      </w:pPr>
      <w:r w:rsidRPr="0085283A">
        <w:t>Údaje pro hodnocení</w:t>
      </w:r>
    </w:p>
    <w:p w14:paraId="62035842" w14:textId="77777777" w:rsidR="004E41A6" w:rsidRDefault="004E41A6" w:rsidP="004E41A6">
      <w:pPr>
        <w:ind w:left="426"/>
      </w:pPr>
      <w:r w:rsidRPr="00616B0A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8E0061" w:rsidRPr="00BB3B48" w14:paraId="724FA429" w14:textId="77777777" w:rsidTr="00430561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6EC40DBB" w14:textId="77777777" w:rsidR="008E0061" w:rsidRPr="00D12135" w:rsidRDefault="008E0061" w:rsidP="008E0061">
            <w:pPr>
              <w:spacing w:before="60" w:after="60"/>
              <w:ind w:left="0"/>
              <w:jc w:val="left"/>
              <w:rPr>
                <w:b/>
              </w:rPr>
            </w:pPr>
            <w:r w:rsidRPr="00D12135">
              <w:rPr>
                <w:b/>
                <w:lang w:eastAsia="x-none"/>
              </w:rPr>
              <w:t>Kritérium Nabídková cena</w:t>
            </w:r>
          </w:p>
        </w:tc>
      </w:tr>
      <w:tr w:rsidR="008E0061" w:rsidRPr="00BB3B48" w14:paraId="669D2C65" w14:textId="77777777" w:rsidTr="00430561">
        <w:tc>
          <w:tcPr>
            <w:tcW w:w="4647" w:type="dxa"/>
            <w:vAlign w:val="center"/>
          </w:tcPr>
          <w:p w14:paraId="7459A204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2DA96DAA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  <w:r w:rsidRPr="00D12135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57E0D01F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  <w:r w:rsidRPr="00D12135">
              <w:rPr>
                <w:b/>
              </w:rPr>
              <w:t>Nabídka účastníka</w:t>
            </w:r>
          </w:p>
        </w:tc>
      </w:tr>
      <w:tr w:rsidR="008E0061" w:rsidRPr="00BB3B48" w14:paraId="178A0A34" w14:textId="77777777" w:rsidTr="00430561"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36BD178D" w14:textId="77777777" w:rsidR="008E0061" w:rsidRPr="00D12135" w:rsidRDefault="008E0061" w:rsidP="00430561">
            <w:pPr>
              <w:spacing w:before="60" w:after="60"/>
              <w:jc w:val="left"/>
            </w:pPr>
            <w:r w:rsidRPr="00D12135">
              <w:t>Nabídková cena</w:t>
            </w:r>
            <w:r w:rsidRPr="00D12135" w:rsidDel="002F0084"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F3D558A" w14:textId="24C3F187" w:rsidR="008E0061" w:rsidRPr="00D12135" w:rsidRDefault="008E0061" w:rsidP="00430561">
            <w:pPr>
              <w:spacing w:before="60" w:after="60"/>
              <w:jc w:val="left"/>
            </w:pPr>
            <w:sdt>
              <w:sdtPr>
                <w:id w:val="-1776551357"/>
              </w:sdtPr>
              <w:sdtContent>
                <w:r w:rsidRPr="00D12135">
                  <w:t>9</w:t>
                </w:r>
                <w:r w:rsidRPr="00D12135">
                  <w:t>5</w:t>
                </w:r>
                <w:r w:rsidRPr="00D12135">
                  <w:t xml:space="preserve"> </w:t>
                </w:r>
              </w:sdtContent>
            </w:sdt>
            <w:r w:rsidRPr="00D12135">
              <w:t>%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F075664" w14:textId="77777777" w:rsidR="008E0061" w:rsidRPr="00D12135" w:rsidRDefault="008E0061" w:rsidP="00430561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295797901"/>
                <w:showingPlcHdr/>
              </w:sdtPr>
              <w:sdtContent>
                <w:r w:rsidRPr="00D12135">
                  <w:rPr>
                    <w:rStyle w:val="Zstupntext"/>
                    <w:shd w:val="clear" w:color="auto" w:fill="C6D9F1" w:themeFill="text2" w:themeFillTint="33"/>
                  </w:rPr>
                  <w:t>0000</w:t>
                </w:r>
              </w:sdtContent>
            </w:sdt>
            <w:r w:rsidRPr="00D12135">
              <w:t xml:space="preserve"> Kč bez DPH</w:t>
            </w:r>
            <w:r w:rsidRPr="00D12135">
              <w:tab/>
            </w:r>
          </w:p>
        </w:tc>
      </w:tr>
      <w:tr w:rsidR="008E0061" w:rsidRPr="00BB3B48" w14:paraId="5AA21E2D" w14:textId="77777777" w:rsidTr="00430561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25B6387F" w14:textId="006CDCF4" w:rsidR="008E0061" w:rsidRPr="00D12135" w:rsidRDefault="008E0061" w:rsidP="00D1213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b/>
                <w:lang w:eastAsia="x-none"/>
              </w:rPr>
            </w:pPr>
            <w:r w:rsidRPr="00D12135">
              <w:rPr>
                <w:b/>
                <w:lang w:eastAsia="x-none"/>
              </w:rPr>
              <w:t xml:space="preserve">Kritérium </w:t>
            </w:r>
            <w:sdt>
              <w:sdtPr>
                <w:rPr>
                  <w:b/>
                  <w:lang w:eastAsia="x-none"/>
                </w:rPr>
                <w:id w:val="-497580747"/>
              </w:sdtPr>
              <w:sdtContent>
                <w:sdt>
                  <w:sdtPr>
                    <w:rPr>
                      <w:b/>
                      <w:bCs w:val="0"/>
                    </w:rPr>
                    <w:id w:val="1579483782"/>
                  </w:sdtPr>
                  <w:sdtContent>
                    <w:r w:rsidR="00625400" w:rsidRPr="008346A3">
                      <w:rPr>
                        <w:b/>
                      </w:rPr>
                      <w:t>Technická úroveň nabízeného plnění</w:t>
                    </w:r>
                  </w:sdtContent>
                </w:sdt>
              </w:sdtContent>
            </w:sdt>
          </w:p>
        </w:tc>
      </w:tr>
      <w:tr w:rsidR="008E0061" w:rsidRPr="00BB3B48" w14:paraId="75411BE6" w14:textId="77777777" w:rsidTr="00430561">
        <w:tc>
          <w:tcPr>
            <w:tcW w:w="4647" w:type="dxa"/>
            <w:vAlign w:val="center"/>
          </w:tcPr>
          <w:p w14:paraId="186C8D7A" w14:textId="77777777" w:rsidR="008E0061" w:rsidRPr="00D12135" w:rsidRDefault="008E0061" w:rsidP="00430561">
            <w:pPr>
              <w:spacing w:before="60" w:after="60"/>
              <w:jc w:val="left"/>
            </w:pPr>
          </w:p>
        </w:tc>
        <w:tc>
          <w:tcPr>
            <w:tcW w:w="1290" w:type="dxa"/>
            <w:vAlign w:val="center"/>
          </w:tcPr>
          <w:p w14:paraId="177C2EBB" w14:textId="77777777" w:rsidR="008E0061" w:rsidRPr="00D12135" w:rsidRDefault="008E0061" w:rsidP="00430561">
            <w:pPr>
              <w:spacing w:before="60" w:after="60"/>
              <w:jc w:val="left"/>
            </w:pPr>
            <w:r w:rsidRPr="00D12135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12197242" w14:textId="77777777" w:rsidR="008E0061" w:rsidRPr="00D12135" w:rsidRDefault="008E0061" w:rsidP="00430561">
            <w:pPr>
              <w:tabs>
                <w:tab w:val="left" w:pos="2204"/>
              </w:tabs>
              <w:spacing w:before="60" w:after="60"/>
              <w:jc w:val="left"/>
            </w:pPr>
            <w:r w:rsidRPr="00D12135">
              <w:rPr>
                <w:b/>
              </w:rPr>
              <w:t>Nabídka účastníka</w:t>
            </w:r>
          </w:p>
        </w:tc>
      </w:tr>
      <w:tr w:rsidR="008E0061" w:rsidRPr="00BB3B48" w14:paraId="1EBBCCC3" w14:textId="77777777" w:rsidTr="00430561">
        <w:trPr>
          <w:trHeight w:val="1522"/>
        </w:trPr>
        <w:sdt>
          <w:sdtPr>
            <w:rPr>
              <w:rFonts w:ascii="Arial" w:eastAsia="Calibri" w:hAnsi="Arial" w:cs="Arial"/>
              <w:sz w:val="20"/>
              <w:szCs w:val="20"/>
              <w:lang w:eastAsia="x-none"/>
            </w:rPr>
            <w:id w:val="-1938591750"/>
          </w:sdtPr>
          <w:sdtEndPr>
            <w:rPr>
              <w:rFonts w:eastAsia="Times New Roman"/>
              <w:i/>
              <w:iCs/>
              <w:color w:val="FF0000"/>
            </w:rPr>
          </w:sdtEndPr>
          <w:sdtContent>
            <w:tc>
              <w:tcPr>
                <w:tcW w:w="4647" w:type="dxa"/>
                <w:vAlign w:val="center"/>
              </w:tcPr>
              <w:p w14:paraId="186E5A51" w14:textId="11146674" w:rsidR="008E0061" w:rsidRPr="00D12135" w:rsidRDefault="00D12135" w:rsidP="00D12135">
                <w:pPr>
                  <w:pStyle w:val="Normlnweb"/>
                  <w:spacing w:before="40" w:beforeAutospacing="0" w:after="0" w:afterAutospacing="0"/>
                  <w:jc w:val="both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Možnost </w:t>
                </w:r>
                <w:r w:rsidRPr="00D12135">
                  <w:rPr>
                    <w:rFonts w:ascii="Arial" w:hAnsi="Arial" w:cs="Arial"/>
                    <w:sz w:val="20"/>
                    <w:szCs w:val="20"/>
                  </w:rPr>
                  <w:t>dodatečné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ho</w:t>
                </w:r>
                <w:r w:rsidRPr="00D12135">
                  <w:rPr>
                    <w:rFonts w:ascii="Arial" w:hAnsi="Arial" w:cs="Arial"/>
                    <w:sz w:val="20"/>
                    <w:szCs w:val="20"/>
                  </w:rPr>
                  <w:t xml:space="preserve"> rozšíření o modul pro stanovení fluorescenční polarizace</w:t>
                </w:r>
              </w:p>
            </w:tc>
          </w:sdtContent>
        </w:sdt>
        <w:tc>
          <w:tcPr>
            <w:tcW w:w="1290" w:type="dxa"/>
            <w:vAlign w:val="center"/>
          </w:tcPr>
          <w:p w14:paraId="5C8B8D8C" w14:textId="2F428FF8" w:rsidR="008E0061" w:rsidRPr="00D12135" w:rsidRDefault="008E0061" w:rsidP="00430561">
            <w:pPr>
              <w:spacing w:before="60" w:after="60"/>
              <w:jc w:val="left"/>
            </w:pPr>
            <w:sdt>
              <w:sdtPr>
                <w:id w:val="752779257"/>
              </w:sdtPr>
              <w:sdtContent>
                <w:r w:rsidR="00D12135" w:rsidRPr="00D12135">
                  <w:t>5</w:t>
                </w:r>
              </w:sdtContent>
            </w:sdt>
            <w:r w:rsidRPr="00D12135">
              <w:t xml:space="preserve"> %</w:t>
            </w:r>
          </w:p>
        </w:tc>
        <w:tc>
          <w:tcPr>
            <w:tcW w:w="3561" w:type="dxa"/>
            <w:vAlign w:val="center"/>
          </w:tcPr>
          <w:p w14:paraId="70C20F92" w14:textId="64181248" w:rsidR="008E0061" w:rsidRPr="00D12135" w:rsidRDefault="008E0061" w:rsidP="00D12135">
            <w:pPr>
              <w:shd w:val="clear" w:color="auto" w:fill="C6D9F1" w:themeFill="text2" w:themeFillTint="33"/>
              <w:tabs>
                <w:tab w:val="left" w:pos="2204"/>
              </w:tabs>
              <w:spacing w:before="60" w:after="60"/>
              <w:jc w:val="left"/>
              <w:rPr>
                <w:color w:val="808080" w:themeColor="background1" w:themeShade="80"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id w:val="-801152131"/>
              </w:sdtPr>
              <w:sdtEndPr>
                <w:rPr>
                  <w:b w:val="0"/>
                  <w:color w:val="808080" w:themeColor="background1" w:themeShade="80"/>
                  <w:highlight w:val="yellow"/>
                  <w:shd w:val="clear" w:color="auto" w:fill="auto"/>
                </w:rPr>
              </w:sdtEndPr>
              <w:sdtContent>
                <w:r w:rsidR="00D12135" w:rsidRPr="00D12135">
                  <w:rPr>
                    <w:i/>
                  </w:rPr>
                  <w:t>(Dodavatel uvede ANO/NE)</w:t>
                </w:r>
              </w:sdtContent>
            </w:sdt>
          </w:p>
          <w:p w14:paraId="5FDC3A77" w14:textId="77777777" w:rsidR="008E0061" w:rsidRPr="00D12135" w:rsidRDefault="008E0061" w:rsidP="00430561">
            <w:pPr>
              <w:tabs>
                <w:tab w:val="left" w:pos="2204"/>
              </w:tabs>
              <w:spacing w:before="60" w:after="60"/>
              <w:jc w:val="left"/>
            </w:pPr>
            <w:r w:rsidRPr="00D12135">
              <w:tab/>
            </w:r>
          </w:p>
        </w:tc>
      </w:tr>
    </w:tbl>
    <w:p w14:paraId="37438291" w14:textId="77777777" w:rsidR="000D1C44" w:rsidRDefault="000D1C44" w:rsidP="0085283A"/>
    <w:p w14:paraId="77BBCC16" w14:textId="575D744D" w:rsidR="0085283A" w:rsidRPr="00516B3D" w:rsidRDefault="0085283A" w:rsidP="0085283A">
      <w:r w:rsidRPr="00516B3D">
        <w:t xml:space="preserve">Vyhotovil: </w:t>
      </w:r>
      <w:sdt>
        <w:sdtPr>
          <w:id w:val="-1614823703"/>
          <w:showingPlcHdr/>
        </w:sdtPr>
        <w:sdtContent>
          <w:r w:rsidRPr="00A166C1">
            <w:rPr>
              <w:rStyle w:val="Zstupntext"/>
              <w:rFonts w:eastAsia="Calibri"/>
              <w:color w:val="808080" w:themeColor="background1" w:themeShade="80"/>
              <w:highlight w:val="lightGray"/>
              <w:shd w:val="clear" w:color="auto" w:fill="DBE5F1" w:themeFill="accent1" w:themeFillTint="33"/>
            </w:rPr>
            <w:t>Jméno, funkce</w:t>
          </w:r>
        </w:sdtContent>
      </w:sdt>
    </w:p>
    <w:p w14:paraId="5E10E21B" w14:textId="77777777" w:rsidR="0085283A" w:rsidRPr="0085283A" w:rsidRDefault="0085283A" w:rsidP="0085283A">
      <w:pPr>
        <w:spacing w:after="0"/>
        <w:ind w:left="0"/>
        <w:rPr>
          <w:rFonts w:eastAsiaTheme="minorHAnsi"/>
        </w:rPr>
      </w:pPr>
    </w:p>
    <w:sectPr w:rsidR="0085283A" w:rsidRPr="0085283A" w:rsidSect="0039179F">
      <w:footerReference w:type="default" r:id="rId14"/>
      <w:headerReference w:type="first" r:id="rId15"/>
      <w:footerReference w:type="first" r:id="rId16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81A9" w14:textId="77777777" w:rsidR="00CE2A3C" w:rsidRDefault="00CE2A3C" w:rsidP="00034A5E">
      <w:r>
        <w:separator/>
      </w:r>
    </w:p>
  </w:endnote>
  <w:endnote w:type="continuationSeparator" w:id="0">
    <w:p w14:paraId="046BCA9E" w14:textId="77777777" w:rsidR="00CE2A3C" w:rsidRDefault="00CE2A3C" w:rsidP="00034A5E">
      <w:r>
        <w:continuationSeparator/>
      </w:r>
    </w:p>
  </w:endnote>
  <w:endnote w:type="continuationNotice" w:id="1">
    <w:p w14:paraId="221AE985" w14:textId="77777777" w:rsidR="00CE2A3C" w:rsidRDefault="00CE2A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89EA" w14:textId="77777777" w:rsidR="00CE2A3C" w:rsidRDefault="00CE2A3C" w:rsidP="00034A5E">
      <w:r>
        <w:separator/>
      </w:r>
    </w:p>
  </w:footnote>
  <w:footnote w:type="continuationSeparator" w:id="0">
    <w:p w14:paraId="742D30E4" w14:textId="77777777" w:rsidR="00CE2A3C" w:rsidRDefault="00CE2A3C" w:rsidP="00034A5E">
      <w:r>
        <w:continuationSeparator/>
      </w:r>
    </w:p>
  </w:footnote>
  <w:footnote w:type="continuationNotice" w:id="1">
    <w:p w14:paraId="5D1BEF12" w14:textId="77777777" w:rsidR="00CE2A3C" w:rsidRDefault="00CE2A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F94CE8"/>
    <w:multiLevelType w:val="hybridMultilevel"/>
    <w:tmpl w:val="3EB4FD12"/>
    <w:lvl w:ilvl="0" w:tplc="619651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31C23FD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70C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F30ECB"/>
    <w:multiLevelType w:val="multilevel"/>
    <w:tmpl w:val="4D8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04397503">
    <w:abstractNumId w:val="8"/>
  </w:num>
  <w:num w:numId="2" w16cid:durableId="1152135548">
    <w:abstractNumId w:val="15"/>
  </w:num>
  <w:num w:numId="3" w16cid:durableId="1795253672">
    <w:abstractNumId w:val="4"/>
  </w:num>
  <w:num w:numId="4" w16cid:durableId="828717759">
    <w:abstractNumId w:val="4"/>
  </w:num>
  <w:num w:numId="5" w16cid:durableId="1961571555">
    <w:abstractNumId w:val="4"/>
  </w:num>
  <w:num w:numId="6" w16cid:durableId="481123832">
    <w:abstractNumId w:val="4"/>
  </w:num>
  <w:num w:numId="7" w16cid:durableId="1978561014">
    <w:abstractNumId w:val="4"/>
  </w:num>
  <w:num w:numId="8" w16cid:durableId="205290326">
    <w:abstractNumId w:val="4"/>
  </w:num>
  <w:num w:numId="9" w16cid:durableId="1563440051">
    <w:abstractNumId w:val="4"/>
  </w:num>
  <w:num w:numId="10" w16cid:durableId="1336492047">
    <w:abstractNumId w:val="4"/>
  </w:num>
  <w:num w:numId="11" w16cid:durableId="835338596">
    <w:abstractNumId w:val="1"/>
  </w:num>
  <w:num w:numId="12" w16cid:durableId="1832525172">
    <w:abstractNumId w:val="19"/>
  </w:num>
  <w:num w:numId="13" w16cid:durableId="18726921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83210062">
    <w:abstractNumId w:val="0"/>
  </w:num>
  <w:num w:numId="15" w16cid:durableId="875973463">
    <w:abstractNumId w:val="18"/>
  </w:num>
  <w:num w:numId="16" w16cid:durableId="327446611">
    <w:abstractNumId w:val="12"/>
  </w:num>
  <w:num w:numId="17" w16cid:durableId="658776138">
    <w:abstractNumId w:val="14"/>
  </w:num>
  <w:num w:numId="18" w16cid:durableId="1828788192">
    <w:abstractNumId w:val="4"/>
  </w:num>
  <w:num w:numId="19" w16cid:durableId="1893347145">
    <w:abstractNumId w:val="9"/>
  </w:num>
  <w:num w:numId="20" w16cid:durableId="139929804">
    <w:abstractNumId w:val="5"/>
  </w:num>
  <w:num w:numId="21" w16cid:durableId="1690140108">
    <w:abstractNumId w:val="13"/>
  </w:num>
  <w:num w:numId="22" w16cid:durableId="49040807">
    <w:abstractNumId w:val="4"/>
  </w:num>
  <w:num w:numId="23" w16cid:durableId="187960402">
    <w:abstractNumId w:val="11"/>
  </w:num>
  <w:num w:numId="24" w16cid:durableId="1804038672">
    <w:abstractNumId w:val="16"/>
  </w:num>
  <w:num w:numId="25" w16cid:durableId="1579512874">
    <w:abstractNumId w:val="17"/>
  </w:num>
  <w:num w:numId="26" w16cid:durableId="622199366">
    <w:abstractNumId w:val="3"/>
  </w:num>
  <w:num w:numId="27" w16cid:durableId="1242987623">
    <w:abstractNumId w:val="7"/>
  </w:num>
  <w:num w:numId="28" w16cid:durableId="1599750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22956">
    <w:abstractNumId w:val="10"/>
  </w:num>
  <w:num w:numId="30" w16cid:durableId="70845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211010">
    <w:abstractNumId w:val="2"/>
  </w:num>
  <w:num w:numId="32" w16cid:durableId="2144501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776"/>
    <w:rsid w:val="0002090F"/>
    <w:rsid w:val="00024752"/>
    <w:rsid w:val="00025411"/>
    <w:rsid w:val="00034A5E"/>
    <w:rsid w:val="00036156"/>
    <w:rsid w:val="00052C88"/>
    <w:rsid w:val="0006270B"/>
    <w:rsid w:val="00064491"/>
    <w:rsid w:val="00086FB3"/>
    <w:rsid w:val="00090186"/>
    <w:rsid w:val="0009388D"/>
    <w:rsid w:val="000A63F1"/>
    <w:rsid w:val="000D1C44"/>
    <w:rsid w:val="000E0BAA"/>
    <w:rsid w:val="000E124D"/>
    <w:rsid w:val="0011317D"/>
    <w:rsid w:val="00115EED"/>
    <w:rsid w:val="00117CE3"/>
    <w:rsid w:val="001221D0"/>
    <w:rsid w:val="00134592"/>
    <w:rsid w:val="001364D4"/>
    <w:rsid w:val="00143E97"/>
    <w:rsid w:val="00144605"/>
    <w:rsid w:val="00147D46"/>
    <w:rsid w:val="0015415E"/>
    <w:rsid w:val="001551FE"/>
    <w:rsid w:val="00155E29"/>
    <w:rsid w:val="0015686D"/>
    <w:rsid w:val="00157035"/>
    <w:rsid w:val="0016245B"/>
    <w:rsid w:val="00164FE5"/>
    <w:rsid w:val="00166BAD"/>
    <w:rsid w:val="00185CC8"/>
    <w:rsid w:val="001930C5"/>
    <w:rsid w:val="00193714"/>
    <w:rsid w:val="001A2E86"/>
    <w:rsid w:val="001B5069"/>
    <w:rsid w:val="001C5470"/>
    <w:rsid w:val="001E13C6"/>
    <w:rsid w:val="001E6CFF"/>
    <w:rsid w:val="001F0372"/>
    <w:rsid w:val="001F3ADE"/>
    <w:rsid w:val="0020016B"/>
    <w:rsid w:val="00202CCF"/>
    <w:rsid w:val="00204305"/>
    <w:rsid w:val="0020514C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5BBB"/>
    <w:rsid w:val="002369E7"/>
    <w:rsid w:val="002452B4"/>
    <w:rsid w:val="002511AD"/>
    <w:rsid w:val="002553FC"/>
    <w:rsid w:val="00280806"/>
    <w:rsid w:val="00282104"/>
    <w:rsid w:val="00287EF1"/>
    <w:rsid w:val="00290866"/>
    <w:rsid w:val="002A52F4"/>
    <w:rsid w:val="002B1FB5"/>
    <w:rsid w:val="002D437B"/>
    <w:rsid w:val="002E3EC4"/>
    <w:rsid w:val="002F0084"/>
    <w:rsid w:val="002F1B9F"/>
    <w:rsid w:val="002F63BD"/>
    <w:rsid w:val="002F74B1"/>
    <w:rsid w:val="00313364"/>
    <w:rsid w:val="00317BB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767FC"/>
    <w:rsid w:val="00385357"/>
    <w:rsid w:val="0039179F"/>
    <w:rsid w:val="0039244E"/>
    <w:rsid w:val="003A4A19"/>
    <w:rsid w:val="003B5E77"/>
    <w:rsid w:val="003D62DC"/>
    <w:rsid w:val="003E5B46"/>
    <w:rsid w:val="003F0348"/>
    <w:rsid w:val="003F424B"/>
    <w:rsid w:val="00403FDF"/>
    <w:rsid w:val="0040487A"/>
    <w:rsid w:val="00410C1A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C6A26"/>
    <w:rsid w:val="004C7A31"/>
    <w:rsid w:val="004D2686"/>
    <w:rsid w:val="004E394E"/>
    <w:rsid w:val="004E41A6"/>
    <w:rsid w:val="004F31D6"/>
    <w:rsid w:val="004F4796"/>
    <w:rsid w:val="0050372C"/>
    <w:rsid w:val="00505AB6"/>
    <w:rsid w:val="00511104"/>
    <w:rsid w:val="00516B3D"/>
    <w:rsid w:val="00521A93"/>
    <w:rsid w:val="00530387"/>
    <w:rsid w:val="005520F2"/>
    <w:rsid w:val="0056336D"/>
    <w:rsid w:val="0056615F"/>
    <w:rsid w:val="005725A8"/>
    <w:rsid w:val="00575C60"/>
    <w:rsid w:val="00585884"/>
    <w:rsid w:val="0058601D"/>
    <w:rsid w:val="00586D9E"/>
    <w:rsid w:val="0059105C"/>
    <w:rsid w:val="00595469"/>
    <w:rsid w:val="00595903"/>
    <w:rsid w:val="005A0423"/>
    <w:rsid w:val="005A0CE8"/>
    <w:rsid w:val="005A42F5"/>
    <w:rsid w:val="005C2590"/>
    <w:rsid w:val="005C2989"/>
    <w:rsid w:val="005D177D"/>
    <w:rsid w:val="005D19E1"/>
    <w:rsid w:val="005D32CB"/>
    <w:rsid w:val="005E0BA1"/>
    <w:rsid w:val="005F091A"/>
    <w:rsid w:val="006106E6"/>
    <w:rsid w:val="00622E9F"/>
    <w:rsid w:val="0062327D"/>
    <w:rsid w:val="00625400"/>
    <w:rsid w:val="00634551"/>
    <w:rsid w:val="00636E0A"/>
    <w:rsid w:val="00637D63"/>
    <w:rsid w:val="006406BB"/>
    <w:rsid w:val="00647612"/>
    <w:rsid w:val="006617F7"/>
    <w:rsid w:val="0067161D"/>
    <w:rsid w:val="00673778"/>
    <w:rsid w:val="00676383"/>
    <w:rsid w:val="00680367"/>
    <w:rsid w:val="00680958"/>
    <w:rsid w:val="006925B7"/>
    <w:rsid w:val="00695FED"/>
    <w:rsid w:val="006A3F8E"/>
    <w:rsid w:val="006A55E1"/>
    <w:rsid w:val="006A66F7"/>
    <w:rsid w:val="006A73B3"/>
    <w:rsid w:val="006B0192"/>
    <w:rsid w:val="006B4084"/>
    <w:rsid w:val="006C4E27"/>
    <w:rsid w:val="006C4E41"/>
    <w:rsid w:val="006C6061"/>
    <w:rsid w:val="006C7F27"/>
    <w:rsid w:val="006D2D75"/>
    <w:rsid w:val="006E3B70"/>
    <w:rsid w:val="006E641D"/>
    <w:rsid w:val="00704A60"/>
    <w:rsid w:val="00705924"/>
    <w:rsid w:val="0070714E"/>
    <w:rsid w:val="00707819"/>
    <w:rsid w:val="0071781C"/>
    <w:rsid w:val="00725AB5"/>
    <w:rsid w:val="00733CE6"/>
    <w:rsid w:val="00736418"/>
    <w:rsid w:val="0074188C"/>
    <w:rsid w:val="0075242A"/>
    <w:rsid w:val="007526D4"/>
    <w:rsid w:val="007528F5"/>
    <w:rsid w:val="0075367C"/>
    <w:rsid w:val="00756CA4"/>
    <w:rsid w:val="0076198C"/>
    <w:rsid w:val="00762496"/>
    <w:rsid w:val="00762853"/>
    <w:rsid w:val="00762ED2"/>
    <w:rsid w:val="00777E6E"/>
    <w:rsid w:val="00782468"/>
    <w:rsid w:val="007874DE"/>
    <w:rsid w:val="0079585F"/>
    <w:rsid w:val="007A4AC5"/>
    <w:rsid w:val="007B0067"/>
    <w:rsid w:val="007B15E2"/>
    <w:rsid w:val="007B3480"/>
    <w:rsid w:val="007B5925"/>
    <w:rsid w:val="007B7D79"/>
    <w:rsid w:val="007C083F"/>
    <w:rsid w:val="007C6239"/>
    <w:rsid w:val="007D34E7"/>
    <w:rsid w:val="007D7881"/>
    <w:rsid w:val="007D7EAD"/>
    <w:rsid w:val="007E0686"/>
    <w:rsid w:val="007E0FB7"/>
    <w:rsid w:val="007F4829"/>
    <w:rsid w:val="00800BB2"/>
    <w:rsid w:val="008069A2"/>
    <w:rsid w:val="00832737"/>
    <w:rsid w:val="00834282"/>
    <w:rsid w:val="00845EEE"/>
    <w:rsid w:val="00847600"/>
    <w:rsid w:val="0085283A"/>
    <w:rsid w:val="008558A0"/>
    <w:rsid w:val="0086515C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0061"/>
    <w:rsid w:val="008E3DC4"/>
    <w:rsid w:val="008E67B1"/>
    <w:rsid w:val="00902A31"/>
    <w:rsid w:val="009136BB"/>
    <w:rsid w:val="00921BE7"/>
    <w:rsid w:val="009233F1"/>
    <w:rsid w:val="00932CE2"/>
    <w:rsid w:val="00934FC3"/>
    <w:rsid w:val="00936CB7"/>
    <w:rsid w:val="00946C50"/>
    <w:rsid w:val="00947422"/>
    <w:rsid w:val="0095515A"/>
    <w:rsid w:val="009938EB"/>
    <w:rsid w:val="00994768"/>
    <w:rsid w:val="00995A64"/>
    <w:rsid w:val="009A01AE"/>
    <w:rsid w:val="009B1D99"/>
    <w:rsid w:val="009B6B17"/>
    <w:rsid w:val="009C16C3"/>
    <w:rsid w:val="009C4118"/>
    <w:rsid w:val="009D2F9E"/>
    <w:rsid w:val="009D6BDC"/>
    <w:rsid w:val="009E29D2"/>
    <w:rsid w:val="009E395C"/>
    <w:rsid w:val="009E6EBE"/>
    <w:rsid w:val="009F7E6C"/>
    <w:rsid w:val="00A00AB1"/>
    <w:rsid w:val="00A166C1"/>
    <w:rsid w:val="00A2060D"/>
    <w:rsid w:val="00A27F43"/>
    <w:rsid w:val="00A30ABB"/>
    <w:rsid w:val="00A31E46"/>
    <w:rsid w:val="00A353DD"/>
    <w:rsid w:val="00A52535"/>
    <w:rsid w:val="00A55277"/>
    <w:rsid w:val="00A60A32"/>
    <w:rsid w:val="00A646C1"/>
    <w:rsid w:val="00A658E0"/>
    <w:rsid w:val="00A73277"/>
    <w:rsid w:val="00A8149B"/>
    <w:rsid w:val="00A84298"/>
    <w:rsid w:val="00A855A8"/>
    <w:rsid w:val="00A95753"/>
    <w:rsid w:val="00A95E4E"/>
    <w:rsid w:val="00A96380"/>
    <w:rsid w:val="00A96CA8"/>
    <w:rsid w:val="00AA02BE"/>
    <w:rsid w:val="00AA4BB8"/>
    <w:rsid w:val="00AA4C5E"/>
    <w:rsid w:val="00AB4203"/>
    <w:rsid w:val="00AB4809"/>
    <w:rsid w:val="00AC6FF4"/>
    <w:rsid w:val="00AD4F7A"/>
    <w:rsid w:val="00AE0389"/>
    <w:rsid w:val="00AE11B4"/>
    <w:rsid w:val="00AE3783"/>
    <w:rsid w:val="00AE61C3"/>
    <w:rsid w:val="00AF27BF"/>
    <w:rsid w:val="00B17287"/>
    <w:rsid w:val="00B3208E"/>
    <w:rsid w:val="00B32887"/>
    <w:rsid w:val="00B33854"/>
    <w:rsid w:val="00B354C3"/>
    <w:rsid w:val="00B361E4"/>
    <w:rsid w:val="00B46151"/>
    <w:rsid w:val="00B51E7E"/>
    <w:rsid w:val="00B56A1C"/>
    <w:rsid w:val="00B64C35"/>
    <w:rsid w:val="00B66E31"/>
    <w:rsid w:val="00B67240"/>
    <w:rsid w:val="00B73EAE"/>
    <w:rsid w:val="00B76753"/>
    <w:rsid w:val="00B8113D"/>
    <w:rsid w:val="00B82866"/>
    <w:rsid w:val="00B9097B"/>
    <w:rsid w:val="00B94E6E"/>
    <w:rsid w:val="00B9659B"/>
    <w:rsid w:val="00BA18F4"/>
    <w:rsid w:val="00BA5584"/>
    <w:rsid w:val="00BA67BB"/>
    <w:rsid w:val="00BB0049"/>
    <w:rsid w:val="00BB40E0"/>
    <w:rsid w:val="00BB4A05"/>
    <w:rsid w:val="00BB4CF5"/>
    <w:rsid w:val="00BB6AA9"/>
    <w:rsid w:val="00BC1E06"/>
    <w:rsid w:val="00BD7E33"/>
    <w:rsid w:val="00BF6FDA"/>
    <w:rsid w:val="00C0258A"/>
    <w:rsid w:val="00C033CD"/>
    <w:rsid w:val="00C045F4"/>
    <w:rsid w:val="00C05F77"/>
    <w:rsid w:val="00C10A97"/>
    <w:rsid w:val="00C21669"/>
    <w:rsid w:val="00C23D85"/>
    <w:rsid w:val="00C33D9B"/>
    <w:rsid w:val="00C41AD2"/>
    <w:rsid w:val="00C42179"/>
    <w:rsid w:val="00C5406E"/>
    <w:rsid w:val="00C555CC"/>
    <w:rsid w:val="00C56159"/>
    <w:rsid w:val="00C62039"/>
    <w:rsid w:val="00C71C46"/>
    <w:rsid w:val="00C76B88"/>
    <w:rsid w:val="00C8706F"/>
    <w:rsid w:val="00C978A1"/>
    <w:rsid w:val="00C97D54"/>
    <w:rsid w:val="00CA038A"/>
    <w:rsid w:val="00CA0730"/>
    <w:rsid w:val="00CA1B38"/>
    <w:rsid w:val="00CA44DE"/>
    <w:rsid w:val="00CA4FAF"/>
    <w:rsid w:val="00CB5A7F"/>
    <w:rsid w:val="00CC1405"/>
    <w:rsid w:val="00CC3B2A"/>
    <w:rsid w:val="00CC443B"/>
    <w:rsid w:val="00CD2580"/>
    <w:rsid w:val="00CD5FFC"/>
    <w:rsid w:val="00CE2A3C"/>
    <w:rsid w:val="00CE5751"/>
    <w:rsid w:val="00D0161D"/>
    <w:rsid w:val="00D06313"/>
    <w:rsid w:val="00D1101F"/>
    <w:rsid w:val="00D12135"/>
    <w:rsid w:val="00D2065F"/>
    <w:rsid w:val="00D24B42"/>
    <w:rsid w:val="00D31552"/>
    <w:rsid w:val="00D374A5"/>
    <w:rsid w:val="00D63B1F"/>
    <w:rsid w:val="00D640FC"/>
    <w:rsid w:val="00D645A7"/>
    <w:rsid w:val="00D70654"/>
    <w:rsid w:val="00D8385C"/>
    <w:rsid w:val="00D863C3"/>
    <w:rsid w:val="00D93687"/>
    <w:rsid w:val="00DA4DF6"/>
    <w:rsid w:val="00DB57FB"/>
    <w:rsid w:val="00DB5F38"/>
    <w:rsid w:val="00DC0F29"/>
    <w:rsid w:val="00DC14C0"/>
    <w:rsid w:val="00DD1133"/>
    <w:rsid w:val="00DE1532"/>
    <w:rsid w:val="00DE4AD2"/>
    <w:rsid w:val="00DE6F2E"/>
    <w:rsid w:val="00DF6D84"/>
    <w:rsid w:val="00E11E12"/>
    <w:rsid w:val="00E1535F"/>
    <w:rsid w:val="00E23803"/>
    <w:rsid w:val="00E37A7D"/>
    <w:rsid w:val="00E47584"/>
    <w:rsid w:val="00E478D9"/>
    <w:rsid w:val="00E63EF0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C3C85"/>
    <w:rsid w:val="00ED372D"/>
    <w:rsid w:val="00EE2E6A"/>
    <w:rsid w:val="00EE3BC7"/>
    <w:rsid w:val="00EF04B6"/>
    <w:rsid w:val="00EF7CAB"/>
    <w:rsid w:val="00F06351"/>
    <w:rsid w:val="00F11FF0"/>
    <w:rsid w:val="00F237D4"/>
    <w:rsid w:val="00F27DD3"/>
    <w:rsid w:val="00F308FC"/>
    <w:rsid w:val="00F31950"/>
    <w:rsid w:val="00F36B76"/>
    <w:rsid w:val="00F504F3"/>
    <w:rsid w:val="00F55F80"/>
    <w:rsid w:val="00F56E74"/>
    <w:rsid w:val="00F643C6"/>
    <w:rsid w:val="00F67F49"/>
    <w:rsid w:val="00F701FC"/>
    <w:rsid w:val="00F77D22"/>
    <w:rsid w:val="00F800A7"/>
    <w:rsid w:val="00F850B6"/>
    <w:rsid w:val="00F8697E"/>
    <w:rsid w:val="00F90F7E"/>
    <w:rsid w:val="00F94510"/>
    <w:rsid w:val="00F956C2"/>
    <w:rsid w:val="00F95EC1"/>
    <w:rsid w:val="00FA33A5"/>
    <w:rsid w:val="00FA4B9C"/>
    <w:rsid w:val="00FB02CA"/>
    <w:rsid w:val="00FB4E34"/>
    <w:rsid w:val="00FC298C"/>
    <w:rsid w:val="00FD32BF"/>
    <w:rsid w:val="00FE01DD"/>
    <w:rsid w:val="00FF0A4B"/>
    <w:rsid w:val="00FF0F1B"/>
    <w:rsid w:val="01BB9834"/>
    <w:rsid w:val="0825AD6C"/>
    <w:rsid w:val="1458DF44"/>
    <w:rsid w:val="44E777B5"/>
    <w:rsid w:val="663AE5E6"/>
    <w:rsid w:val="7D45B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A31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,H1,Chapter,1,section,ASAPHeading 1,Celého textu,V_Head1,Záhlaví 1,h1,1.,Kapitola1,Kapitola2,Kapitola3,Kapitola4,Kapitola5,Kapitola11,Kapitola21,Kapitola31,Kapitola41,Kapitola6,Kapitola12,Kapitola22,Kapitola32,Kapitola42,Kapitola51"/>
    <w:basedOn w:val="Normln"/>
    <w:next w:val="Normln"/>
    <w:link w:val="Nadpis1Char"/>
    <w:autoRedefine/>
    <w:qFormat/>
    <w:rsid w:val="00BA18F4"/>
    <w:pPr>
      <w:keepNext/>
      <w:keepLines/>
      <w:numPr>
        <w:numId w:val="3"/>
      </w:numPr>
      <w:spacing w:before="480"/>
      <w:outlineLvl w:val="0"/>
    </w:pPr>
    <w:rPr>
      <w:b/>
      <w:bCs w:val="0"/>
      <w:color w:val="0070C0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H1 Char,Chapter Char,1 Char,section Char,ASAPHeading 1 Char,Celého textu Char,V_Head1 Char,Záhlaví 1 Char,h1 Char,1. Char,Kapitola1 Char,Kapitola2 Char,Kapitola3 Char,Kapitola4 Char,Kapitola5 Char,Kapitola11 Char"/>
    <w:link w:val="Nadpis1"/>
    <w:rsid w:val="00BA18F4"/>
    <w:rPr>
      <w:rFonts w:ascii="Arial" w:hAnsi="Arial" w:cs="Arial"/>
      <w:b/>
      <w:iCs/>
      <w:color w:val="0070C0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A18F4"/>
    <w:pPr>
      <w:spacing w:after="200" w:line="640" w:lineRule="exact"/>
      <w:jc w:val="center"/>
    </w:pPr>
    <w:rPr>
      <w:rFonts w:eastAsia="MS Mincho"/>
      <w:b/>
      <w:color w:val="0070C0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A18F4"/>
    <w:rPr>
      <w:rFonts w:ascii="Arial" w:eastAsia="MS Mincho" w:hAnsi="Arial" w:cs="Arial"/>
      <w:b/>
      <w:bCs/>
      <w:iCs/>
      <w:color w:val="0070C0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E395C"/>
    <w:rPr>
      <w:rFonts w:ascii="Calibri" w:eastAsia="Calibri" w:hAnsi="Calibri"/>
    </w:rPr>
  </w:style>
  <w:style w:type="character" w:customStyle="1" w:styleId="BezmezerChar">
    <w:name w:val="Bez mezer Char"/>
    <w:link w:val="Bezmezer"/>
    <w:uiPriority w:val="1"/>
    <w:locked/>
    <w:rsid w:val="009E395C"/>
    <w:rPr>
      <w:rFonts w:ascii="Calibri" w:eastAsia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DC4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7F4829"/>
  </w:style>
  <w:style w:type="character" w:styleId="Zdraznn">
    <w:name w:val="Emphasis"/>
    <w:basedOn w:val="Standardnpsmoodstavce"/>
    <w:uiPriority w:val="20"/>
    <w:qFormat/>
    <w:locked/>
    <w:rsid w:val="007F482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57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E0061"/>
    <w:pPr>
      <w:suppressAutoHyphens w:val="0"/>
      <w:spacing w:before="100" w:beforeAutospacing="1" w:after="100" w:afterAutospacing="1"/>
      <w:ind w:left="0"/>
      <w:jc w:val="left"/>
      <w:outlineLvl w:val="9"/>
    </w:pPr>
    <w:rPr>
      <w:rFonts w:ascii="Times New Roman" w:hAnsi="Times New Roman" w:cs="Times New Roman"/>
      <w:bCs w:val="0"/>
      <w:iCs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uni.cz/vz00007759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7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622E9F" w:rsidP="00622E9F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622E9F" w:rsidP="00622E9F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622E9F" w:rsidP="00622E9F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622E9F" w:rsidP="00622E9F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622E9F" w:rsidP="00622E9F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622E9F" w:rsidP="00622E9F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622E9F" w:rsidP="00622E9F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622E9F" w:rsidP="00622E9F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622E9F" w:rsidP="00622E9F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622E9F" w:rsidP="00622E9F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622E9F" w:rsidP="00622E9F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622E9F" w:rsidP="00622E9F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622E9F" w:rsidP="00622E9F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622E9F" w:rsidP="00622E9F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622E9F" w:rsidP="00622E9F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622E9F" w:rsidP="00622E9F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2C2BF577F5448E6BE60A9F246A0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628C3-D6EA-4BC1-BD7C-01EDF0D8EA49}"/>
      </w:docPartPr>
      <w:docPartBody>
        <w:p w:rsidR="00866180" w:rsidRDefault="00622E9F" w:rsidP="00622E9F">
          <w:pPr>
            <w:pStyle w:val="B2C2BF577F5448E6BE60A9F246A0DA4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001F8E249A74131BE2C5882BD01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E7F-4573-467A-AEB9-6395D31D788F}"/>
      </w:docPartPr>
      <w:docPartBody>
        <w:p w:rsidR="00057522" w:rsidRDefault="006C7F27" w:rsidP="006C7F27">
          <w:pPr>
            <w:pStyle w:val="A001F8E249A74131BE2C5882BD01D3D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4F1935EE7BE4858B66B7B263EAA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CBC4-A2BD-4A2C-9A86-5B67F8AB55B7}"/>
      </w:docPartPr>
      <w:docPartBody>
        <w:p w:rsidR="00287681" w:rsidRDefault="00A1634E" w:rsidP="00A1634E">
          <w:pPr>
            <w:pStyle w:val="04F1935EE7BE4858B66B7B263EAAD02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F9DA7FEF34046E0AED0ACF01F5B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8F50A-03B6-49C8-B771-AA0993FD4FE4}"/>
      </w:docPartPr>
      <w:docPartBody>
        <w:p w:rsidR="00073E29" w:rsidRDefault="00287681" w:rsidP="00287681">
          <w:pPr>
            <w:pStyle w:val="6F9DA7FEF34046E0AED0ACF01F5B4D6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CCC38A53B1C4E56A1BB4E99B46C5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B045-E1D4-44BD-90DF-C11B36EA8486}"/>
      </w:docPartPr>
      <w:docPartBody>
        <w:p w:rsidR="00073E29" w:rsidRDefault="00287681" w:rsidP="00287681">
          <w:pPr>
            <w:pStyle w:val="CCCC38A53B1C4E56A1BB4E99B46C555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637683BB2F54B868708E93C6E948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CCCA3-B307-4421-8BCD-4D0712A064E4}"/>
      </w:docPartPr>
      <w:docPartBody>
        <w:p w:rsidR="00F02219" w:rsidRDefault="009619A3" w:rsidP="009619A3">
          <w:pPr>
            <w:pStyle w:val="4637683BB2F54B868708E93C6E948018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866EA0229B1A46539ED7655D22CE7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7F695-1470-4795-9042-85CE9ADCC103}"/>
      </w:docPartPr>
      <w:docPartBody>
        <w:p w:rsidR="00F02219" w:rsidRDefault="009619A3" w:rsidP="009619A3">
          <w:pPr>
            <w:pStyle w:val="866EA0229B1A46539ED7655D22CE71ED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17204"/>
    <w:multiLevelType w:val="multilevel"/>
    <w:tmpl w:val="B89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3037454">
    <w:abstractNumId w:val="0"/>
  </w:num>
  <w:num w:numId="2" w16cid:durableId="9156277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1728"/>
    <w:rsid w:val="0002090F"/>
    <w:rsid w:val="0005342F"/>
    <w:rsid w:val="00057522"/>
    <w:rsid w:val="00073E29"/>
    <w:rsid w:val="0008282B"/>
    <w:rsid w:val="00084669"/>
    <w:rsid w:val="0009005A"/>
    <w:rsid w:val="000933A1"/>
    <w:rsid w:val="000A1619"/>
    <w:rsid w:val="000F00B9"/>
    <w:rsid w:val="001179C0"/>
    <w:rsid w:val="00133CFB"/>
    <w:rsid w:val="0015415E"/>
    <w:rsid w:val="001C5E5C"/>
    <w:rsid w:val="001F1984"/>
    <w:rsid w:val="0022458C"/>
    <w:rsid w:val="00231D3D"/>
    <w:rsid w:val="00235BBB"/>
    <w:rsid w:val="002364A8"/>
    <w:rsid w:val="002408F4"/>
    <w:rsid w:val="002452FA"/>
    <w:rsid w:val="0027397A"/>
    <w:rsid w:val="00287681"/>
    <w:rsid w:val="002A2AB9"/>
    <w:rsid w:val="002C76A7"/>
    <w:rsid w:val="0034394B"/>
    <w:rsid w:val="00375B5E"/>
    <w:rsid w:val="003767FC"/>
    <w:rsid w:val="003C1948"/>
    <w:rsid w:val="003D09EE"/>
    <w:rsid w:val="00411CE6"/>
    <w:rsid w:val="00521A93"/>
    <w:rsid w:val="00523E7E"/>
    <w:rsid w:val="005725A8"/>
    <w:rsid w:val="00622E9F"/>
    <w:rsid w:val="0066019E"/>
    <w:rsid w:val="00660648"/>
    <w:rsid w:val="00673778"/>
    <w:rsid w:val="006C6061"/>
    <w:rsid w:val="006C7F27"/>
    <w:rsid w:val="00742364"/>
    <w:rsid w:val="00772228"/>
    <w:rsid w:val="00775D66"/>
    <w:rsid w:val="00782C62"/>
    <w:rsid w:val="007E415D"/>
    <w:rsid w:val="007F414F"/>
    <w:rsid w:val="00800BB2"/>
    <w:rsid w:val="00866180"/>
    <w:rsid w:val="008D66D2"/>
    <w:rsid w:val="00902A31"/>
    <w:rsid w:val="00947422"/>
    <w:rsid w:val="009619A3"/>
    <w:rsid w:val="00972AE1"/>
    <w:rsid w:val="00994768"/>
    <w:rsid w:val="009B1813"/>
    <w:rsid w:val="009B44F6"/>
    <w:rsid w:val="009B63C3"/>
    <w:rsid w:val="009B6B17"/>
    <w:rsid w:val="009C08B2"/>
    <w:rsid w:val="00A1634E"/>
    <w:rsid w:val="00A20BB9"/>
    <w:rsid w:val="00A411BF"/>
    <w:rsid w:val="00A62E8D"/>
    <w:rsid w:val="00A76259"/>
    <w:rsid w:val="00AC6FF4"/>
    <w:rsid w:val="00B255F4"/>
    <w:rsid w:val="00B409BD"/>
    <w:rsid w:val="00B52083"/>
    <w:rsid w:val="00BF0BB4"/>
    <w:rsid w:val="00C07642"/>
    <w:rsid w:val="00C41AD2"/>
    <w:rsid w:val="00C4795C"/>
    <w:rsid w:val="00C5406E"/>
    <w:rsid w:val="00C85ABD"/>
    <w:rsid w:val="00CF272B"/>
    <w:rsid w:val="00D1334D"/>
    <w:rsid w:val="00D36E6A"/>
    <w:rsid w:val="00D547C7"/>
    <w:rsid w:val="00D60F63"/>
    <w:rsid w:val="00D64AD9"/>
    <w:rsid w:val="00DC3658"/>
    <w:rsid w:val="00DE4AD2"/>
    <w:rsid w:val="00DE74F7"/>
    <w:rsid w:val="00E021EF"/>
    <w:rsid w:val="00E14847"/>
    <w:rsid w:val="00E44FD3"/>
    <w:rsid w:val="00EB18E4"/>
    <w:rsid w:val="00F02219"/>
    <w:rsid w:val="00F11FF0"/>
    <w:rsid w:val="00F5370E"/>
    <w:rsid w:val="00F61D75"/>
    <w:rsid w:val="00FA33A5"/>
    <w:rsid w:val="00FB02CA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19A3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2C2BF577F5448E6BE60A9F246A0DA46">
    <w:name w:val="B2C2BF577F5448E6BE60A9F246A0DA46"/>
    <w:rsid w:val="00622E9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622E9F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01F8E249A74131BE2C5882BD01D3D6">
    <w:name w:val="A001F8E249A74131BE2C5882BD01D3D6"/>
    <w:rsid w:val="006C7F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935EE7BE4858B66B7B263EAAD022">
    <w:name w:val="04F1935EE7BE4858B66B7B263EAAD022"/>
    <w:rsid w:val="00A163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DA7FEF34046E0AED0ACF01F5B4D64">
    <w:name w:val="6F9DA7FEF34046E0AED0ACF01F5B4D64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F59E140B7434586E12AAD01D361C6">
    <w:name w:val="020F59E140B7434586E12AAD01D361C6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62CCBDEA948E8A5EF1373D835BC38">
    <w:name w:val="10962CCBDEA948E8A5EF1373D835BC38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EF767ABF444A6AA5D9D7D1CB5A659">
    <w:name w:val="104EF767ABF444A6AA5D9D7D1CB5A659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38A53B1C4E56A1BB4E99B46C5552">
    <w:name w:val="CCCC38A53B1C4E56A1BB4E99B46C5552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7683BB2F54B868708E93C6E948018">
    <w:name w:val="4637683BB2F54B868708E93C6E948018"/>
    <w:rsid w:val="009619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EA0229B1A46539ED7655D22CE71ED">
    <w:name w:val="866EA0229B1A46539ED7655D22CE71ED"/>
    <w:rsid w:val="009619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6AD09-155D-42BB-9037-8E668B2A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4A10FCE3-A9D1-4CAC-98CC-C16F0B18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Květuše Bursová</cp:lastModifiedBy>
  <cp:revision>101</cp:revision>
  <dcterms:created xsi:type="dcterms:W3CDTF">2023-09-09T03:00:00Z</dcterms:created>
  <dcterms:modified xsi:type="dcterms:W3CDTF">2025-06-17T12:08:00Z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  <property fmtid="{D5CDD505-2E9C-101B-9397-08002B2CF9AE}" pid="4" name="GrammarlyDocumentId">
    <vt:lpwstr>19ccb7b8-8ec0-48b1-acc3-acbae45acb20</vt:lpwstr>
  </property>
</Properties>
</file>