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1728" w14:textId="00547CD1" w:rsidR="001323DC" w:rsidRPr="002C7D6F" w:rsidRDefault="00671D03" w:rsidP="001323DC">
      <w:pPr>
        <w:widowControl w:val="0"/>
        <w:tabs>
          <w:tab w:val="left" w:pos="5580"/>
        </w:tabs>
        <w:spacing w:after="240"/>
        <w:jc w:val="center"/>
        <w:outlineLvl w:val="3"/>
        <w:rPr>
          <w:rFonts w:eastAsia="Times New Roman"/>
          <w:b/>
          <w:caps/>
        </w:rPr>
      </w:pPr>
      <w:r>
        <w:rPr>
          <w:rFonts w:eastAsia="Times New Roman"/>
          <w:b/>
          <w:caps/>
        </w:rPr>
        <w:t xml:space="preserve"> </w:t>
      </w:r>
    </w:p>
    <w:p w14:paraId="5BDAEAD4" w14:textId="77777777" w:rsidR="002C7D6F" w:rsidRPr="002C7D6F" w:rsidRDefault="002C7D6F" w:rsidP="001323DC">
      <w:pPr>
        <w:widowControl w:val="0"/>
        <w:tabs>
          <w:tab w:val="left" w:pos="5580"/>
        </w:tabs>
        <w:spacing w:after="240"/>
        <w:jc w:val="center"/>
        <w:outlineLvl w:val="3"/>
        <w:rPr>
          <w:rFonts w:eastAsia="Times New Roman"/>
          <w:b/>
          <w:caps/>
        </w:rPr>
      </w:pPr>
    </w:p>
    <w:p w14:paraId="7644F285" w14:textId="77777777" w:rsidR="001323DC" w:rsidRDefault="001323DC" w:rsidP="006978BB">
      <w:pPr>
        <w:widowControl w:val="0"/>
        <w:tabs>
          <w:tab w:val="left" w:pos="5580"/>
        </w:tabs>
        <w:spacing w:after="240"/>
        <w:outlineLvl w:val="3"/>
        <w:rPr>
          <w:rFonts w:eastAsia="Times New Roman"/>
          <w:b/>
          <w:caps/>
          <w:sz w:val="32"/>
          <w:szCs w:val="32"/>
        </w:rPr>
      </w:pPr>
    </w:p>
    <w:p w14:paraId="4E18E029" w14:textId="77777777" w:rsidR="001323DC" w:rsidRPr="00D54C30" w:rsidRDefault="001323DC" w:rsidP="001323DC">
      <w:pPr>
        <w:widowControl w:val="0"/>
        <w:tabs>
          <w:tab w:val="left" w:pos="5580"/>
        </w:tabs>
        <w:spacing w:after="240"/>
        <w:jc w:val="center"/>
        <w:outlineLvl w:val="3"/>
        <w:rPr>
          <w:rFonts w:eastAsia="Times New Roman"/>
          <w:b/>
          <w:caps/>
          <w:sz w:val="32"/>
          <w:szCs w:val="32"/>
        </w:rPr>
      </w:pPr>
      <w:r w:rsidRPr="00D54C30">
        <w:rPr>
          <w:rFonts w:eastAsia="Times New Roman"/>
          <w:b/>
          <w:caps/>
          <w:sz w:val="32"/>
          <w:szCs w:val="32"/>
        </w:rPr>
        <w:t>předloha smlouvy na veřejnou zakázku</w:t>
      </w:r>
    </w:p>
    <w:p w14:paraId="2B5C6AE0" w14:textId="77777777" w:rsidR="001323DC" w:rsidRPr="00D54C30" w:rsidRDefault="001323DC" w:rsidP="001323DC">
      <w:pPr>
        <w:widowControl w:val="0"/>
        <w:spacing w:before="0" w:after="0"/>
        <w:jc w:val="left"/>
        <w:rPr>
          <w:rFonts w:ascii="Times New Roman" w:hAnsi="Times New Roman"/>
          <w:sz w:val="20"/>
          <w:szCs w:val="20"/>
        </w:rPr>
      </w:pPr>
    </w:p>
    <w:p w14:paraId="137CCF05" w14:textId="15DB8CF1" w:rsidR="001323DC" w:rsidRDefault="001323DC" w:rsidP="001323DC">
      <w:pPr>
        <w:widowControl w:val="0"/>
        <w:spacing w:before="0" w:after="0"/>
        <w:jc w:val="left"/>
        <w:rPr>
          <w:rFonts w:ascii="Times New Roman" w:hAnsi="Times New Roman"/>
          <w:sz w:val="20"/>
          <w:szCs w:val="20"/>
        </w:rPr>
      </w:pPr>
    </w:p>
    <w:p w14:paraId="22BAAA7B" w14:textId="77777777" w:rsidR="006978BB" w:rsidRPr="00D54C30" w:rsidRDefault="006978BB" w:rsidP="001323DC">
      <w:pPr>
        <w:widowControl w:val="0"/>
        <w:spacing w:before="0" w:after="0"/>
        <w:jc w:val="left"/>
        <w:rPr>
          <w:rFonts w:ascii="Times New Roman" w:hAnsi="Times New Roman"/>
          <w:sz w:val="20"/>
          <w:szCs w:val="20"/>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Look w:val="04A0" w:firstRow="1" w:lastRow="0" w:firstColumn="1" w:lastColumn="0" w:noHBand="0" w:noVBand="1"/>
      </w:tblPr>
      <w:tblGrid>
        <w:gridCol w:w="4432"/>
        <w:gridCol w:w="5032"/>
      </w:tblGrid>
      <w:tr w:rsidR="001323DC" w:rsidRPr="00D54C30" w14:paraId="543CB61F" w14:textId="77777777" w:rsidTr="005908BA">
        <w:tc>
          <w:tcPr>
            <w:tcW w:w="9464" w:type="dxa"/>
            <w:gridSpan w:val="2"/>
          </w:tcPr>
          <w:p w14:paraId="361EBCC6" w14:textId="77777777" w:rsidR="001323DC" w:rsidRPr="00D54C30" w:rsidRDefault="001323DC" w:rsidP="005908BA">
            <w:pPr>
              <w:widowControl w:val="0"/>
              <w:tabs>
                <w:tab w:val="left" w:pos="5580"/>
              </w:tabs>
              <w:spacing w:before="60" w:after="60"/>
              <w:jc w:val="left"/>
              <w:rPr>
                <w:rFonts w:eastAsia="Times New Roman"/>
                <w:b/>
                <w:sz w:val="28"/>
                <w:szCs w:val="32"/>
              </w:rPr>
            </w:pPr>
            <w:r w:rsidRPr="00D54C30">
              <w:rPr>
                <w:rFonts w:eastAsia="Times New Roman"/>
                <w:b/>
                <w:sz w:val="28"/>
                <w:szCs w:val="32"/>
              </w:rPr>
              <w:t>Identifikace veřejné zakázky</w:t>
            </w:r>
          </w:p>
        </w:tc>
      </w:tr>
      <w:tr w:rsidR="001323DC" w:rsidRPr="00D54C30" w14:paraId="5F9EA1A0" w14:textId="77777777" w:rsidTr="005908BA">
        <w:trPr>
          <w:trHeight w:val="400"/>
        </w:trPr>
        <w:tc>
          <w:tcPr>
            <w:tcW w:w="4432" w:type="dxa"/>
          </w:tcPr>
          <w:p w14:paraId="382393F6" w14:textId="77777777" w:rsidR="001323DC" w:rsidRPr="00D54C30" w:rsidRDefault="001323DC" w:rsidP="005908BA">
            <w:pPr>
              <w:widowControl w:val="0"/>
              <w:tabs>
                <w:tab w:val="left" w:pos="5580"/>
              </w:tabs>
              <w:spacing w:before="60" w:after="60"/>
              <w:jc w:val="right"/>
              <w:rPr>
                <w:rFonts w:eastAsia="Times New Roman"/>
                <w:b/>
              </w:rPr>
            </w:pPr>
            <w:r w:rsidRPr="00D54C30">
              <w:rPr>
                <w:rFonts w:eastAsia="Times New Roman"/>
                <w:b/>
              </w:rPr>
              <w:t>Název:</w:t>
            </w:r>
          </w:p>
        </w:tc>
        <w:tc>
          <w:tcPr>
            <w:tcW w:w="5032" w:type="dxa"/>
          </w:tcPr>
          <w:p w14:paraId="47F00FE5" w14:textId="754DA8FB" w:rsidR="001323DC" w:rsidRPr="00D54C30" w:rsidRDefault="0013526E" w:rsidP="005908BA">
            <w:pPr>
              <w:widowControl w:val="0"/>
              <w:tabs>
                <w:tab w:val="left" w:pos="5580"/>
              </w:tabs>
              <w:spacing w:before="60" w:after="60"/>
              <w:jc w:val="left"/>
              <w:rPr>
                <w:rFonts w:eastAsia="Times New Roman"/>
                <w:b/>
              </w:rPr>
            </w:pPr>
            <w:sdt>
              <w:sdtPr>
                <w:rPr>
                  <w:rFonts w:eastAsia="Times New Roman"/>
                  <w:b/>
                </w:rPr>
                <w:id w:val="187959468"/>
                <w:placeholder>
                  <w:docPart w:val="A793751306A04FFE817B66F084C94098"/>
                </w:placeholder>
              </w:sdtPr>
              <w:sdtEndPr/>
              <w:sdtContent>
                <w:r w:rsidR="002C36E9" w:rsidRPr="002C36E9">
                  <w:rPr>
                    <w:rFonts w:eastAsia="Times New Roman"/>
                    <w:b/>
                  </w:rPr>
                  <w:t xml:space="preserve">Servis zdvihacích zařízení </w:t>
                </w:r>
                <w:r w:rsidR="00826818">
                  <w:rPr>
                    <w:rFonts w:eastAsia="Times New Roman"/>
                    <w:b/>
                  </w:rPr>
                  <w:t xml:space="preserve">MUNI </w:t>
                </w:r>
                <w:r w:rsidR="002C36E9" w:rsidRPr="002C36E9">
                  <w:rPr>
                    <w:rFonts w:eastAsia="Times New Roman"/>
                    <w:b/>
                  </w:rPr>
                  <w:t xml:space="preserve">pro období </w:t>
                </w:r>
                <w:proofErr w:type="gramStart"/>
                <w:r w:rsidR="002C36E9" w:rsidRPr="002C36E9">
                  <w:rPr>
                    <w:rFonts w:eastAsia="Times New Roman"/>
                    <w:b/>
                  </w:rPr>
                  <w:t>202</w:t>
                </w:r>
                <w:r w:rsidR="00844AD0">
                  <w:rPr>
                    <w:rFonts w:eastAsia="Times New Roman"/>
                    <w:b/>
                  </w:rPr>
                  <w:t>6</w:t>
                </w:r>
                <w:r w:rsidR="002C36E9" w:rsidRPr="002C36E9">
                  <w:rPr>
                    <w:rFonts w:eastAsia="Times New Roman"/>
                    <w:b/>
                  </w:rPr>
                  <w:t xml:space="preserve"> </w:t>
                </w:r>
                <w:r w:rsidR="00A75CCD">
                  <w:rPr>
                    <w:rFonts w:eastAsia="Times New Roman"/>
                    <w:b/>
                  </w:rPr>
                  <w:t>–</w:t>
                </w:r>
                <w:r w:rsidR="002C36E9" w:rsidRPr="002C36E9">
                  <w:rPr>
                    <w:rFonts w:eastAsia="Times New Roman"/>
                    <w:b/>
                  </w:rPr>
                  <w:t xml:space="preserve"> </w:t>
                </w:r>
                <w:r w:rsidR="003005D0">
                  <w:rPr>
                    <w:rFonts w:eastAsia="Times New Roman"/>
                    <w:b/>
                  </w:rPr>
                  <w:t>20</w:t>
                </w:r>
                <w:r w:rsidR="00A050DF">
                  <w:rPr>
                    <w:rFonts w:eastAsia="Times New Roman"/>
                    <w:b/>
                  </w:rPr>
                  <w:t>30</w:t>
                </w:r>
                <w:proofErr w:type="gramEnd"/>
              </w:sdtContent>
            </w:sdt>
            <w:r w:rsidR="001323DC" w:rsidRPr="00D54C30">
              <w:rPr>
                <w:rFonts w:eastAsia="Times New Roman"/>
                <w:b/>
              </w:rPr>
              <w:t xml:space="preserve"> </w:t>
            </w:r>
          </w:p>
        </w:tc>
      </w:tr>
      <w:tr w:rsidR="001323DC" w:rsidRPr="00D54C30" w14:paraId="5EA39B7D" w14:textId="77777777" w:rsidTr="005908BA">
        <w:trPr>
          <w:trHeight w:val="420"/>
        </w:trPr>
        <w:tc>
          <w:tcPr>
            <w:tcW w:w="4432" w:type="dxa"/>
          </w:tcPr>
          <w:p w14:paraId="63AB645E" w14:textId="77777777" w:rsidR="001323DC" w:rsidRPr="00D54C30" w:rsidRDefault="001323DC" w:rsidP="005908BA">
            <w:pPr>
              <w:widowControl w:val="0"/>
              <w:tabs>
                <w:tab w:val="left" w:pos="5580"/>
              </w:tabs>
              <w:spacing w:before="60" w:after="60"/>
              <w:jc w:val="right"/>
              <w:rPr>
                <w:rFonts w:eastAsia="Times New Roman"/>
              </w:rPr>
            </w:pPr>
            <w:r w:rsidRPr="00D54C30">
              <w:rPr>
                <w:rFonts w:eastAsia="Times New Roman"/>
              </w:rPr>
              <w:t>Druh veřejné zakázky:</w:t>
            </w:r>
          </w:p>
        </w:tc>
        <w:tc>
          <w:tcPr>
            <w:tcW w:w="5032" w:type="dxa"/>
          </w:tcPr>
          <w:p w14:paraId="413663E8" w14:textId="77777777" w:rsidR="001323DC" w:rsidRPr="00D54C30" w:rsidRDefault="0013526E" w:rsidP="005908BA">
            <w:pPr>
              <w:widowControl w:val="0"/>
              <w:tabs>
                <w:tab w:val="left" w:pos="5580"/>
              </w:tabs>
              <w:spacing w:before="60" w:after="60"/>
              <w:jc w:val="left"/>
              <w:rPr>
                <w:rFonts w:eastAsia="Times New Roman"/>
              </w:rPr>
            </w:pPr>
            <w:sdt>
              <w:sdtPr>
                <w:rPr>
                  <w:rFonts w:eastAsia="Times New Roman"/>
                </w:rPr>
                <w:id w:val="114494785"/>
                <w:placeholder>
                  <w:docPart w:val="828AB40850994853BA1F7A0272912DEF"/>
                </w:placeholder>
                <w:comboBox>
                  <w:listItem w:value="Zvolte položku."/>
                  <w:listItem w:displayText="Dodávky" w:value="Dodávky"/>
                  <w:listItem w:displayText="Služby" w:value="Služby"/>
                  <w:listItem w:displayText="Stavební práce" w:value="Stavební práce"/>
                </w:comboBox>
              </w:sdtPr>
              <w:sdtEndPr/>
              <w:sdtContent>
                <w:r w:rsidR="001323DC" w:rsidRPr="00D54C30">
                  <w:rPr>
                    <w:rFonts w:eastAsia="Times New Roman"/>
                  </w:rPr>
                  <w:t>Služby</w:t>
                </w:r>
              </w:sdtContent>
            </w:sdt>
            <w:r w:rsidR="001323DC" w:rsidRPr="00D54C30">
              <w:rPr>
                <w:rFonts w:eastAsia="Times New Roman"/>
              </w:rPr>
              <w:t xml:space="preserve"> </w:t>
            </w:r>
          </w:p>
        </w:tc>
      </w:tr>
      <w:tr w:rsidR="001323DC" w:rsidRPr="00D54C30" w14:paraId="70C2FE70" w14:textId="77777777" w:rsidTr="005908BA">
        <w:trPr>
          <w:trHeight w:val="425"/>
        </w:trPr>
        <w:tc>
          <w:tcPr>
            <w:tcW w:w="4432" w:type="dxa"/>
          </w:tcPr>
          <w:p w14:paraId="4590ECF1" w14:textId="77777777" w:rsidR="001323DC" w:rsidRPr="00D54C30" w:rsidRDefault="001323DC" w:rsidP="005908BA">
            <w:pPr>
              <w:widowControl w:val="0"/>
              <w:tabs>
                <w:tab w:val="left" w:pos="5580"/>
              </w:tabs>
              <w:spacing w:before="60" w:after="60"/>
              <w:jc w:val="right"/>
              <w:rPr>
                <w:rFonts w:eastAsia="Times New Roman"/>
              </w:rPr>
            </w:pPr>
            <w:r w:rsidRPr="00D54C30">
              <w:rPr>
                <w:rFonts w:eastAsia="Times New Roman"/>
              </w:rPr>
              <w:t>Druh zadávacího řízení:</w:t>
            </w:r>
          </w:p>
        </w:tc>
        <w:tc>
          <w:tcPr>
            <w:tcW w:w="5032" w:type="dxa"/>
          </w:tcPr>
          <w:p w14:paraId="63DEADEB" w14:textId="6113BAB4" w:rsidR="001323DC" w:rsidRPr="00D54C30" w:rsidRDefault="0013526E" w:rsidP="005908BA">
            <w:pPr>
              <w:widowControl w:val="0"/>
              <w:tabs>
                <w:tab w:val="left" w:pos="5580"/>
              </w:tabs>
              <w:spacing w:before="60" w:after="60"/>
              <w:jc w:val="left"/>
              <w:rPr>
                <w:rFonts w:eastAsia="Times New Roman"/>
              </w:rPr>
            </w:pPr>
            <w:sdt>
              <w:sdtPr>
                <w:rPr>
                  <w:rFonts w:eastAsia="Times New Roman"/>
                </w:rPr>
                <w:id w:val="825864881"/>
                <w:placeholder>
                  <w:docPart w:val="2CC629202AFF47B799714E79DBCC175C"/>
                </w:placeholder>
                <w:comboBox>
                  <w:listItem w:value="Zvolte položku."/>
                  <w:listItem w:displayText="Zjednodušené podlimitní řízení" w:value="Zjednodušené podlimitní řízení"/>
                  <w:listItem w:displayText="Otevřené řízení" w:value="Otevřené řízení"/>
                </w:comboBox>
              </w:sdtPr>
              <w:sdtEndPr/>
              <w:sdtContent>
                <w:r w:rsidR="002C36E9">
                  <w:rPr>
                    <w:rFonts w:eastAsia="Times New Roman"/>
                  </w:rPr>
                  <w:t>Zjednodušené podlimitní řízení</w:t>
                </w:r>
              </w:sdtContent>
            </w:sdt>
          </w:p>
        </w:tc>
      </w:tr>
      <w:tr w:rsidR="001323DC" w:rsidRPr="00D54C30" w14:paraId="5DF49566" w14:textId="77777777" w:rsidTr="005908BA">
        <w:trPr>
          <w:trHeight w:val="510"/>
        </w:trPr>
        <w:tc>
          <w:tcPr>
            <w:tcW w:w="4432" w:type="dxa"/>
          </w:tcPr>
          <w:p w14:paraId="03A80860" w14:textId="77777777" w:rsidR="001323DC" w:rsidRPr="00D54C30" w:rsidRDefault="001323DC" w:rsidP="005908BA">
            <w:pPr>
              <w:widowControl w:val="0"/>
              <w:tabs>
                <w:tab w:val="left" w:pos="5580"/>
              </w:tabs>
              <w:spacing w:before="60" w:after="60"/>
              <w:jc w:val="right"/>
              <w:rPr>
                <w:rFonts w:eastAsia="Times New Roman"/>
              </w:rPr>
            </w:pPr>
            <w:r w:rsidRPr="00D54C30">
              <w:rPr>
                <w:rFonts w:eastAsia="Times New Roman"/>
              </w:rPr>
              <w:t>Adresa veřejné zakázky:</w:t>
            </w:r>
          </w:p>
        </w:tc>
        <w:sdt>
          <w:sdtPr>
            <w:rPr>
              <w:rFonts w:eastAsia="Times New Roman"/>
            </w:rPr>
            <w:id w:val="-1137099066"/>
            <w:placeholder>
              <w:docPart w:val="F515DDD3B83C4B72AF04B2E2DDC0C2EE"/>
            </w:placeholder>
          </w:sdtPr>
          <w:sdtEndPr/>
          <w:sdtContent>
            <w:tc>
              <w:tcPr>
                <w:tcW w:w="5032" w:type="dxa"/>
              </w:tcPr>
              <w:p w14:paraId="6055FDC0" w14:textId="31624209" w:rsidR="001323DC" w:rsidRPr="00D54C30" w:rsidRDefault="0013526E" w:rsidP="005908BA">
                <w:pPr>
                  <w:widowControl w:val="0"/>
                  <w:tabs>
                    <w:tab w:val="left" w:pos="5580"/>
                  </w:tabs>
                  <w:spacing w:before="60" w:after="60"/>
                  <w:jc w:val="left"/>
                  <w:rPr>
                    <w:rFonts w:eastAsia="Times New Roman"/>
                  </w:rPr>
                </w:pPr>
                <w:sdt>
                  <w:sdtPr>
                    <w:rPr>
                      <w:rFonts w:cs="Arial"/>
                    </w:rPr>
                    <w:id w:val="-1765613690"/>
                    <w:placeholder>
                      <w:docPart w:val="2CE0F565EEF54E3A9761FBB2AC579232"/>
                    </w:placeholder>
                  </w:sdtPr>
                  <w:sdtEndPr/>
                  <w:sdtContent>
                    <w:hyperlink r:id="rId11" w:history="1">
                      <w:r w:rsidR="00B57554" w:rsidRPr="002E17A5">
                        <w:rPr>
                          <w:rStyle w:val="Hypertextovodkaz"/>
                          <w:rFonts w:cs="Arial"/>
                        </w:rPr>
                        <w:t>https://zakazky.muni.cz/vz00007919</w:t>
                      </w:r>
                    </w:hyperlink>
                  </w:sdtContent>
                </w:sdt>
              </w:p>
            </w:tc>
          </w:sdtContent>
        </w:sdt>
      </w:tr>
      <w:tr w:rsidR="001323DC" w:rsidRPr="00D54C30" w14:paraId="285D01BD" w14:textId="77777777" w:rsidTr="005908BA">
        <w:trPr>
          <w:trHeight w:val="80"/>
        </w:trPr>
        <w:tc>
          <w:tcPr>
            <w:tcW w:w="9464" w:type="dxa"/>
            <w:gridSpan w:val="2"/>
          </w:tcPr>
          <w:p w14:paraId="0B14646B" w14:textId="77777777" w:rsidR="001323DC" w:rsidRPr="00D54C30" w:rsidRDefault="001323DC" w:rsidP="005908BA">
            <w:pPr>
              <w:widowControl w:val="0"/>
              <w:spacing w:before="60" w:after="60"/>
              <w:rPr>
                <w:rFonts w:eastAsia="Times New Roman"/>
              </w:rPr>
            </w:pPr>
            <w:r w:rsidRPr="00D54C30">
              <w:rPr>
                <w:rFonts w:eastAsia="Times New Roman"/>
                <w:b/>
                <w:sz w:val="28"/>
                <w:szCs w:val="32"/>
              </w:rPr>
              <w:t>Identifikační údaje zadavatele</w:t>
            </w:r>
          </w:p>
        </w:tc>
      </w:tr>
      <w:tr w:rsidR="001323DC" w:rsidRPr="00D54C30" w14:paraId="76FDFDCC" w14:textId="77777777" w:rsidTr="005908BA">
        <w:trPr>
          <w:trHeight w:val="403"/>
        </w:trPr>
        <w:tc>
          <w:tcPr>
            <w:tcW w:w="4432" w:type="dxa"/>
          </w:tcPr>
          <w:p w14:paraId="1318713A" w14:textId="77777777" w:rsidR="001323DC" w:rsidRPr="00D54C30" w:rsidRDefault="001323DC" w:rsidP="005908BA">
            <w:pPr>
              <w:widowControl w:val="0"/>
              <w:spacing w:before="60" w:after="60"/>
              <w:jc w:val="right"/>
              <w:rPr>
                <w:rFonts w:eastAsia="Times New Roman"/>
                <w:b/>
              </w:rPr>
            </w:pPr>
            <w:r w:rsidRPr="00D54C30">
              <w:rPr>
                <w:rFonts w:eastAsia="Times New Roman"/>
                <w:b/>
              </w:rPr>
              <w:t>Název:</w:t>
            </w:r>
          </w:p>
        </w:tc>
        <w:tc>
          <w:tcPr>
            <w:tcW w:w="5032" w:type="dxa"/>
          </w:tcPr>
          <w:p w14:paraId="2BBC6F13" w14:textId="77777777" w:rsidR="001323DC" w:rsidRPr="00D54C30" w:rsidRDefault="001323DC" w:rsidP="005908BA">
            <w:pPr>
              <w:widowControl w:val="0"/>
              <w:spacing w:before="60" w:after="60"/>
              <w:rPr>
                <w:rFonts w:eastAsia="Times New Roman"/>
                <w:b/>
              </w:rPr>
            </w:pPr>
            <w:r w:rsidRPr="00D54C30">
              <w:rPr>
                <w:rFonts w:eastAsia="Times New Roman"/>
                <w:b/>
              </w:rPr>
              <w:t>Masarykova univerzita</w:t>
            </w:r>
          </w:p>
        </w:tc>
      </w:tr>
      <w:tr w:rsidR="001323DC" w:rsidRPr="00D54C30" w14:paraId="63A092D1" w14:textId="77777777" w:rsidTr="005908BA">
        <w:trPr>
          <w:trHeight w:val="423"/>
        </w:trPr>
        <w:tc>
          <w:tcPr>
            <w:tcW w:w="4432" w:type="dxa"/>
          </w:tcPr>
          <w:p w14:paraId="08FE6968" w14:textId="77777777" w:rsidR="001323DC" w:rsidRPr="00D54C30" w:rsidRDefault="001323DC" w:rsidP="005908BA">
            <w:pPr>
              <w:widowControl w:val="0"/>
              <w:spacing w:before="60" w:after="60"/>
              <w:jc w:val="right"/>
              <w:rPr>
                <w:rFonts w:eastAsia="Times New Roman"/>
              </w:rPr>
            </w:pPr>
            <w:r w:rsidRPr="00D54C30">
              <w:rPr>
                <w:rFonts w:eastAsia="Times New Roman"/>
              </w:rPr>
              <w:t xml:space="preserve">Sídlo: </w:t>
            </w:r>
          </w:p>
        </w:tc>
        <w:tc>
          <w:tcPr>
            <w:tcW w:w="5032" w:type="dxa"/>
          </w:tcPr>
          <w:p w14:paraId="231E7CA5" w14:textId="77777777" w:rsidR="001323DC" w:rsidRPr="00D54C30" w:rsidRDefault="001323DC" w:rsidP="005908BA">
            <w:pPr>
              <w:widowControl w:val="0"/>
              <w:spacing w:before="60" w:after="60"/>
              <w:rPr>
                <w:rFonts w:eastAsia="Times New Roman"/>
              </w:rPr>
            </w:pPr>
            <w:r w:rsidRPr="00D54C30">
              <w:rPr>
                <w:rFonts w:eastAsia="Times New Roman"/>
              </w:rPr>
              <w:t>Žerotínovo nám. 617/9, 601 77 Brno</w:t>
            </w:r>
          </w:p>
        </w:tc>
      </w:tr>
      <w:tr w:rsidR="001323DC" w:rsidRPr="00D54C30" w14:paraId="1C6A676E" w14:textId="77777777" w:rsidTr="005908BA">
        <w:trPr>
          <w:trHeight w:val="287"/>
        </w:trPr>
        <w:tc>
          <w:tcPr>
            <w:tcW w:w="4432" w:type="dxa"/>
          </w:tcPr>
          <w:p w14:paraId="222D43B4" w14:textId="77777777" w:rsidR="001323DC" w:rsidRPr="00D54C30" w:rsidRDefault="001323DC" w:rsidP="005908BA">
            <w:pPr>
              <w:widowControl w:val="0"/>
              <w:spacing w:before="60" w:after="60"/>
              <w:jc w:val="right"/>
              <w:rPr>
                <w:rFonts w:eastAsia="Times New Roman"/>
              </w:rPr>
            </w:pPr>
            <w:r w:rsidRPr="00D54C30">
              <w:rPr>
                <w:rFonts w:eastAsia="Times New Roman"/>
              </w:rPr>
              <w:t>IČ:</w:t>
            </w:r>
          </w:p>
        </w:tc>
        <w:tc>
          <w:tcPr>
            <w:tcW w:w="5032" w:type="dxa"/>
          </w:tcPr>
          <w:p w14:paraId="3D8B19D2" w14:textId="77777777" w:rsidR="001323DC" w:rsidRPr="00D54C30" w:rsidRDefault="001323DC" w:rsidP="005908BA">
            <w:pPr>
              <w:widowControl w:val="0"/>
              <w:spacing w:before="60" w:after="60"/>
              <w:rPr>
                <w:rFonts w:eastAsia="Times New Roman"/>
              </w:rPr>
            </w:pPr>
            <w:r w:rsidRPr="00D54C30">
              <w:rPr>
                <w:rFonts w:eastAsia="Times New Roman"/>
              </w:rPr>
              <w:t>00216224</w:t>
            </w:r>
          </w:p>
        </w:tc>
      </w:tr>
      <w:tr w:rsidR="001323DC" w:rsidRPr="00D54C30" w14:paraId="1E37480F" w14:textId="77777777" w:rsidTr="005908BA">
        <w:trPr>
          <w:trHeight w:val="335"/>
        </w:trPr>
        <w:tc>
          <w:tcPr>
            <w:tcW w:w="4432" w:type="dxa"/>
          </w:tcPr>
          <w:p w14:paraId="390EAE25" w14:textId="77777777" w:rsidR="001323DC" w:rsidRPr="00D54C30" w:rsidRDefault="001323DC" w:rsidP="005908BA">
            <w:pPr>
              <w:widowControl w:val="0"/>
              <w:spacing w:before="60" w:after="60"/>
              <w:jc w:val="right"/>
              <w:rPr>
                <w:rFonts w:eastAsia="Times New Roman"/>
              </w:rPr>
            </w:pPr>
            <w:r w:rsidRPr="00D54C30">
              <w:rPr>
                <w:rFonts w:eastAsia="Times New Roman"/>
              </w:rPr>
              <w:t xml:space="preserve">Zastoupen: </w:t>
            </w:r>
          </w:p>
        </w:tc>
        <w:sdt>
          <w:sdtPr>
            <w:rPr>
              <w:rFonts w:eastAsia="Times New Roman"/>
            </w:rPr>
            <w:id w:val="1775284482"/>
            <w:placeholder>
              <w:docPart w:val="F0172E8168BC4E478BFCC2F6FAD4AD19"/>
            </w:placeholder>
          </w:sdtPr>
          <w:sdtEndPr/>
          <w:sdtContent>
            <w:tc>
              <w:tcPr>
                <w:tcW w:w="5032" w:type="dxa"/>
              </w:tcPr>
              <w:sdt>
                <w:sdtPr>
                  <w:id w:val="728494553"/>
                  <w:placeholder>
                    <w:docPart w:val="517DC3F3EE074FCD9E8EECBAD35EC457"/>
                  </w:placeholder>
                </w:sdtPr>
                <w:sdtEndPr/>
                <w:sdtContent>
                  <w:p w14:paraId="1B580659" w14:textId="3F159C40" w:rsidR="0038012F" w:rsidRDefault="0038012F" w:rsidP="0038012F">
                    <w:pPr>
                      <w:widowControl w:val="0"/>
                      <w:spacing w:before="60" w:after="60"/>
                    </w:pPr>
                    <w:r w:rsidRPr="00082937">
                      <w:t>Mgr. Bc. Davidem Póčem, kvestorem</w:t>
                    </w:r>
                    <w:r>
                      <w:rPr>
                        <w:i/>
                      </w:rPr>
                      <w:t xml:space="preserve"> </w:t>
                    </w:r>
                  </w:p>
                </w:sdtContent>
              </w:sdt>
              <w:p w14:paraId="033B8A5A" w14:textId="1AF84D64" w:rsidR="001323DC" w:rsidRPr="00D54C30" w:rsidRDefault="001323DC" w:rsidP="005908BA">
                <w:pPr>
                  <w:widowControl w:val="0"/>
                  <w:spacing w:before="60" w:after="60"/>
                  <w:rPr>
                    <w:rFonts w:eastAsia="Times New Roman"/>
                  </w:rPr>
                </w:pPr>
              </w:p>
            </w:tc>
          </w:sdtContent>
        </w:sdt>
      </w:tr>
    </w:tbl>
    <w:p w14:paraId="6AA0CD2F" w14:textId="77777777" w:rsidR="001323DC" w:rsidRPr="00D54C30" w:rsidRDefault="001323DC" w:rsidP="001323DC">
      <w:pPr>
        <w:widowControl w:val="0"/>
        <w:tabs>
          <w:tab w:val="left" w:pos="5580"/>
        </w:tabs>
        <w:spacing w:after="360"/>
        <w:jc w:val="left"/>
        <w:rPr>
          <w:b/>
          <w:sz w:val="32"/>
          <w:szCs w:val="32"/>
        </w:rPr>
      </w:pPr>
      <w:r w:rsidRPr="00D54C30">
        <w:rPr>
          <w:b/>
          <w:sz w:val="32"/>
          <w:szCs w:val="32"/>
        </w:rPr>
        <w:t>Průvodní list</w:t>
      </w:r>
    </w:p>
    <w:p w14:paraId="35EC6362" w14:textId="77777777" w:rsidR="001323DC" w:rsidRDefault="001323DC" w:rsidP="001323DC">
      <w:pPr>
        <w:widowControl w:val="0"/>
        <w:spacing w:before="0"/>
        <w:rPr>
          <w:szCs w:val="20"/>
          <w:lang w:eastAsia="cs-CZ"/>
        </w:rPr>
      </w:pPr>
      <w:r w:rsidRPr="00D54C30">
        <w:rPr>
          <w:szCs w:val="20"/>
          <w:lang w:eastAsia="cs-CZ"/>
        </w:rPr>
        <w:t xml:space="preserve">Veškeré </w:t>
      </w:r>
      <w:r w:rsidRPr="00D54C30">
        <w:rPr>
          <w:rFonts w:eastAsia="Times New Roman"/>
          <w:szCs w:val="20"/>
          <w:lang w:eastAsia="cs-CZ"/>
        </w:rPr>
        <w:t>technické, obchodní a jiné smluvní podmínky</w:t>
      </w:r>
      <w:r w:rsidRPr="00D54C30">
        <w:rPr>
          <w:szCs w:val="20"/>
          <w:lang w:eastAsia="cs-CZ"/>
        </w:rPr>
        <w:t>,</w:t>
      </w:r>
      <w:r w:rsidRPr="00D54C30">
        <w:rPr>
          <w:b/>
          <w:szCs w:val="20"/>
          <w:lang w:eastAsia="cs-CZ"/>
        </w:rPr>
        <w:t xml:space="preserve"> </w:t>
      </w:r>
      <w:r w:rsidRPr="00D54C30">
        <w:rPr>
          <w:szCs w:val="20"/>
          <w:lang w:eastAsia="cs-CZ"/>
        </w:rPr>
        <w:t xml:space="preserve">které jsou zadavatelem zpracovány ve formě předlohy návrhu smlouvy, </w:t>
      </w:r>
      <w:r w:rsidRPr="00D54C30">
        <w:rPr>
          <w:b/>
          <w:szCs w:val="20"/>
          <w:lang w:eastAsia="cs-CZ"/>
        </w:rPr>
        <w:t>musí být vybraným dodavatelem plně respektovány</w:t>
      </w:r>
      <w:r w:rsidRPr="00D54C30">
        <w:rPr>
          <w:szCs w:val="20"/>
          <w:lang w:eastAsia="cs-CZ"/>
        </w:rPr>
        <w:t>.</w:t>
      </w:r>
    </w:p>
    <w:p w14:paraId="48AD823D" w14:textId="2BC7695E" w:rsidR="001323DC" w:rsidRDefault="001323DC" w:rsidP="001323DC">
      <w:pPr>
        <w:widowControl w:val="0"/>
        <w:spacing w:before="0"/>
        <w:rPr>
          <w:lang w:eastAsia="cs-CZ"/>
        </w:rPr>
      </w:pPr>
      <w:r w:rsidRPr="000E6EED">
        <w:rPr>
          <w:lang w:eastAsia="cs-CZ"/>
        </w:rPr>
        <w:t xml:space="preserve">Zadavatel </w:t>
      </w:r>
      <w:r w:rsidRPr="000E6EED">
        <w:rPr>
          <w:b/>
          <w:lang w:eastAsia="cs-CZ"/>
        </w:rPr>
        <w:t>nevyžaduje, aby byl</w:t>
      </w:r>
      <w:r w:rsidR="004123D2">
        <w:rPr>
          <w:b/>
          <w:lang w:eastAsia="cs-CZ"/>
        </w:rPr>
        <w:t>y</w:t>
      </w:r>
      <w:r w:rsidRPr="000E6EED">
        <w:rPr>
          <w:b/>
          <w:lang w:eastAsia="cs-CZ"/>
        </w:rPr>
        <w:t xml:space="preserve"> </w:t>
      </w:r>
      <w:r w:rsidRPr="000E6EED">
        <w:rPr>
          <w:b/>
          <w:color w:val="000000"/>
        </w:rPr>
        <w:t>návrh smlouvy</w:t>
      </w:r>
      <w:r w:rsidR="004123D2">
        <w:rPr>
          <w:b/>
          <w:color w:val="000000"/>
        </w:rPr>
        <w:t xml:space="preserve"> a Seznam zdvihacích zařízení</w:t>
      </w:r>
      <w:r w:rsidRPr="000E6EED">
        <w:rPr>
          <w:b/>
          <w:color w:val="000000"/>
        </w:rPr>
        <w:t xml:space="preserve"> předložen</w:t>
      </w:r>
      <w:r w:rsidR="004123D2">
        <w:rPr>
          <w:b/>
          <w:color w:val="000000"/>
        </w:rPr>
        <w:t>y</w:t>
      </w:r>
      <w:r w:rsidRPr="000E6EED">
        <w:rPr>
          <w:b/>
          <w:color w:val="000000"/>
        </w:rPr>
        <w:t xml:space="preserve"> </w:t>
      </w:r>
      <w:r w:rsidRPr="000E6EED">
        <w:rPr>
          <w:color w:val="000000"/>
        </w:rPr>
        <w:t>v nabídce</w:t>
      </w:r>
      <w:r w:rsidRPr="000E6EED">
        <w:rPr>
          <w:lang w:eastAsia="cs-CZ"/>
        </w:rPr>
        <w:t>.</w:t>
      </w:r>
    </w:p>
    <w:p w14:paraId="7E0E96D4" w14:textId="10BD4159" w:rsidR="00F54122" w:rsidRDefault="00F54122" w:rsidP="001323DC">
      <w:pPr>
        <w:widowControl w:val="0"/>
        <w:spacing w:before="0"/>
        <w:rPr>
          <w:lang w:eastAsia="cs-CZ"/>
        </w:rPr>
      </w:pPr>
    </w:p>
    <w:p w14:paraId="4780B066" w14:textId="2EFC1452" w:rsidR="00F54122" w:rsidRDefault="00F54122" w:rsidP="001323DC">
      <w:pPr>
        <w:widowControl w:val="0"/>
        <w:spacing w:before="0"/>
        <w:rPr>
          <w:lang w:eastAsia="cs-CZ"/>
        </w:rPr>
      </w:pPr>
    </w:p>
    <w:p w14:paraId="17A44A69" w14:textId="14C74F9A" w:rsidR="00F54122" w:rsidRDefault="00F54122" w:rsidP="001323DC">
      <w:pPr>
        <w:widowControl w:val="0"/>
        <w:spacing w:before="0"/>
        <w:rPr>
          <w:lang w:eastAsia="cs-CZ"/>
        </w:rPr>
      </w:pPr>
    </w:p>
    <w:p w14:paraId="3D4575ED" w14:textId="2CC9DAAB" w:rsidR="00F54122" w:rsidRDefault="00F54122" w:rsidP="001323DC">
      <w:pPr>
        <w:widowControl w:val="0"/>
        <w:spacing w:before="0"/>
        <w:rPr>
          <w:lang w:eastAsia="cs-CZ"/>
        </w:rPr>
      </w:pPr>
    </w:p>
    <w:p w14:paraId="56D6963B" w14:textId="014E338C" w:rsidR="00F54122" w:rsidRDefault="00F54122" w:rsidP="001323DC">
      <w:pPr>
        <w:widowControl w:val="0"/>
        <w:spacing w:before="0"/>
        <w:rPr>
          <w:lang w:eastAsia="cs-CZ"/>
        </w:rPr>
      </w:pPr>
    </w:p>
    <w:p w14:paraId="301C3ABB" w14:textId="4605EC9B" w:rsidR="00F54122" w:rsidRDefault="00F54122" w:rsidP="001323DC">
      <w:pPr>
        <w:widowControl w:val="0"/>
        <w:spacing w:before="0"/>
        <w:rPr>
          <w:lang w:eastAsia="cs-CZ"/>
        </w:rPr>
      </w:pPr>
    </w:p>
    <w:p w14:paraId="6C52BF06" w14:textId="3D774111" w:rsidR="00F54122" w:rsidRDefault="00F54122" w:rsidP="001323DC">
      <w:pPr>
        <w:widowControl w:val="0"/>
        <w:spacing w:before="0"/>
        <w:rPr>
          <w:lang w:eastAsia="cs-CZ"/>
        </w:rPr>
      </w:pPr>
    </w:p>
    <w:p w14:paraId="2307F4A1" w14:textId="03409AF6" w:rsidR="00F54122" w:rsidRDefault="00F54122" w:rsidP="001323DC">
      <w:pPr>
        <w:widowControl w:val="0"/>
        <w:spacing w:before="0"/>
        <w:rPr>
          <w:lang w:eastAsia="cs-CZ"/>
        </w:rPr>
      </w:pPr>
    </w:p>
    <w:p w14:paraId="60857401" w14:textId="7AC043BF" w:rsidR="00F54122" w:rsidRDefault="00F54122" w:rsidP="001323DC">
      <w:pPr>
        <w:widowControl w:val="0"/>
        <w:spacing w:before="0"/>
        <w:rPr>
          <w:lang w:eastAsia="cs-CZ"/>
        </w:rPr>
      </w:pPr>
    </w:p>
    <w:p w14:paraId="3CF3F11F" w14:textId="7575FA1D" w:rsidR="00F54122" w:rsidRDefault="00F54122" w:rsidP="001323DC">
      <w:pPr>
        <w:widowControl w:val="0"/>
        <w:spacing w:before="0"/>
        <w:rPr>
          <w:lang w:eastAsia="cs-CZ"/>
        </w:rPr>
      </w:pPr>
    </w:p>
    <w:p w14:paraId="46EE2802" w14:textId="7D6CC026" w:rsidR="00F54122" w:rsidRDefault="00F54122" w:rsidP="001323DC">
      <w:pPr>
        <w:widowControl w:val="0"/>
        <w:spacing w:before="0"/>
        <w:rPr>
          <w:lang w:eastAsia="cs-CZ"/>
        </w:rPr>
      </w:pPr>
    </w:p>
    <w:p w14:paraId="5DCABFF9" w14:textId="77777777" w:rsidR="001323DC" w:rsidRPr="00922C3A" w:rsidRDefault="001323DC" w:rsidP="001323DC">
      <w:pPr>
        <w:widowControl w:val="0"/>
        <w:spacing w:before="0" w:line="276" w:lineRule="auto"/>
        <w:jc w:val="center"/>
      </w:pPr>
    </w:p>
    <w:p w14:paraId="547A77DE" w14:textId="021A68AB" w:rsidR="004C2614" w:rsidRPr="004C2614" w:rsidRDefault="004C2614" w:rsidP="001323DC">
      <w:pPr>
        <w:widowControl w:val="0"/>
        <w:spacing w:before="0" w:after="240" w:line="276" w:lineRule="auto"/>
        <w:jc w:val="center"/>
        <w:rPr>
          <w:b/>
          <w:bCs/>
          <w:sz w:val="36"/>
          <w:szCs w:val="36"/>
        </w:rPr>
      </w:pPr>
      <w:r w:rsidRPr="004C2614">
        <w:rPr>
          <w:b/>
          <w:bCs/>
          <w:sz w:val="36"/>
          <w:szCs w:val="36"/>
        </w:rPr>
        <w:lastRenderedPageBreak/>
        <w:t>SMLOVA O SERVISU</w:t>
      </w:r>
      <w:r>
        <w:rPr>
          <w:b/>
          <w:bCs/>
          <w:sz w:val="36"/>
          <w:szCs w:val="36"/>
        </w:rPr>
        <w:t xml:space="preserve"> ZDV</w:t>
      </w:r>
      <w:r w:rsidR="009114DF">
        <w:rPr>
          <w:b/>
          <w:bCs/>
          <w:sz w:val="36"/>
          <w:szCs w:val="36"/>
        </w:rPr>
        <w:t>I</w:t>
      </w:r>
      <w:r>
        <w:rPr>
          <w:b/>
          <w:bCs/>
          <w:sz w:val="36"/>
          <w:szCs w:val="36"/>
        </w:rPr>
        <w:t>HACÍCH ZAŘÍZENÍ</w:t>
      </w:r>
    </w:p>
    <w:p w14:paraId="5BF4DAEC" w14:textId="77777777" w:rsidR="004C2614" w:rsidRDefault="004C2614" w:rsidP="001323DC">
      <w:pPr>
        <w:widowControl w:val="0"/>
        <w:spacing w:before="0" w:after="240" w:line="276" w:lineRule="auto"/>
        <w:jc w:val="center"/>
      </w:pPr>
    </w:p>
    <w:p w14:paraId="46338AAC" w14:textId="2BB9FC6A" w:rsidR="001323DC" w:rsidRPr="00922C3A" w:rsidRDefault="001323DC" w:rsidP="001323DC">
      <w:pPr>
        <w:widowControl w:val="0"/>
        <w:spacing w:before="0" w:after="240" w:line="276" w:lineRule="auto"/>
        <w:jc w:val="center"/>
        <w:rPr>
          <w:bCs/>
        </w:rPr>
      </w:pPr>
      <w:r w:rsidRPr="00922C3A">
        <w:t xml:space="preserve">uzavřená </w:t>
      </w:r>
      <w:r>
        <w:rPr>
          <w:bCs/>
        </w:rPr>
        <w:t>S</w:t>
      </w:r>
      <w:r w:rsidRPr="00922C3A">
        <w:rPr>
          <w:bCs/>
        </w:rPr>
        <w:t>mluvními stranami</w:t>
      </w:r>
      <w:r w:rsidRPr="001B3CCE">
        <w:t xml:space="preserve"> </w:t>
      </w:r>
      <w:r w:rsidRPr="00922C3A">
        <w:t xml:space="preserve">podle § </w:t>
      </w:r>
      <w:r w:rsidR="00F817BE">
        <w:t>2586 a násl.</w:t>
      </w:r>
      <w:r w:rsidRPr="00922C3A">
        <w:t xml:space="preserve"> </w:t>
      </w:r>
      <w:r w:rsidRPr="001B3CCE">
        <w:t>OZ</w:t>
      </w:r>
    </w:p>
    <w:p w14:paraId="425BD2CF" w14:textId="77777777" w:rsidR="001323DC" w:rsidRPr="00922C3A" w:rsidRDefault="001323DC" w:rsidP="001323DC">
      <w:pPr>
        <w:widowControl w:val="0"/>
        <w:spacing w:before="0" w:after="0" w:line="276" w:lineRule="auto"/>
        <w:jc w:val="center"/>
        <w:rPr>
          <w:bCs/>
        </w:rPr>
      </w:pPr>
    </w:p>
    <w:p w14:paraId="57B31F5F" w14:textId="77777777" w:rsidR="001323DC" w:rsidRPr="00922C3A" w:rsidRDefault="001323DC" w:rsidP="001323DC">
      <w:pPr>
        <w:widowControl w:val="0"/>
        <w:spacing w:before="0" w:line="276" w:lineRule="auto"/>
        <w:ind w:left="426"/>
        <w:rPr>
          <w:b/>
          <w:color w:val="000000"/>
          <w:highlight w:val="yellow"/>
        </w:rPr>
      </w:pPr>
    </w:p>
    <w:p w14:paraId="0DC766FE" w14:textId="77777777" w:rsidR="001323DC" w:rsidRPr="00231DA7" w:rsidRDefault="001323DC" w:rsidP="001323DC">
      <w:pPr>
        <w:widowControl w:val="0"/>
        <w:spacing w:before="0" w:line="276" w:lineRule="auto"/>
        <w:ind w:left="426"/>
        <w:rPr>
          <w:b/>
          <w:color w:val="000000"/>
        </w:rPr>
      </w:pPr>
      <w:r w:rsidRPr="00231DA7">
        <w:rPr>
          <w:b/>
          <w:color w:val="000000"/>
        </w:rPr>
        <w:t>Objednatel</w:t>
      </w:r>
    </w:p>
    <w:p w14:paraId="35C6CBD5" w14:textId="77777777" w:rsidR="001323DC" w:rsidRPr="00231DA7" w:rsidRDefault="001323DC" w:rsidP="001323DC">
      <w:pPr>
        <w:widowControl w:val="0"/>
        <w:tabs>
          <w:tab w:val="left" w:pos="2977"/>
        </w:tabs>
        <w:spacing w:before="0" w:after="0"/>
        <w:ind w:left="425"/>
        <w:rPr>
          <w:color w:val="000000"/>
        </w:rPr>
      </w:pPr>
      <w:r w:rsidRPr="00231DA7">
        <w:rPr>
          <w:color w:val="000000"/>
        </w:rPr>
        <w:t>Název:</w:t>
      </w:r>
      <w:r w:rsidRPr="00231DA7">
        <w:rPr>
          <w:color w:val="000000"/>
        </w:rPr>
        <w:tab/>
      </w:r>
      <w:r w:rsidRPr="00231DA7">
        <w:rPr>
          <w:b/>
          <w:color w:val="000000"/>
        </w:rPr>
        <w:t xml:space="preserve">Masarykova univerzita </w:t>
      </w:r>
    </w:p>
    <w:p w14:paraId="26866EA4" w14:textId="77777777" w:rsidR="001323DC" w:rsidRPr="00231DA7" w:rsidRDefault="001323DC" w:rsidP="001323DC">
      <w:pPr>
        <w:widowControl w:val="0"/>
        <w:tabs>
          <w:tab w:val="left" w:pos="2977"/>
        </w:tabs>
        <w:spacing w:before="0" w:after="0"/>
        <w:ind w:left="425"/>
        <w:rPr>
          <w:color w:val="000000"/>
        </w:rPr>
      </w:pPr>
      <w:r w:rsidRPr="00231DA7">
        <w:rPr>
          <w:color w:val="000000"/>
        </w:rPr>
        <w:t>Sídlo:</w:t>
      </w:r>
      <w:r w:rsidRPr="00231DA7">
        <w:rPr>
          <w:color w:val="000000"/>
        </w:rPr>
        <w:tab/>
        <w:t>Žerotínovo náměstí 617/9, 601 77 Brno</w:t>
      </w:r>
    </w:p>
    <w:p w14:paraId="0E4F4F44" w14:textId="77777777" w:rsidR="001323DC" w:rsidRPr="00231DA7" w:rsidRDefault="001323DC" w:rsidP="001323DC">
      <w:pPr>
        <w:widowControl w:val="0"/>
        <w:tabs>
          <w:tab w:val="left" w:pos="2977"/>
        </w:tabs>
        <w:spacing w:before="0" w:after="0"/>
        <w:ind w:left="425"/>
        <w:rPr>
          <w:color w:val="000000"/>
        </w:rPr>
      </w:pPr>
      <w:r w:rsidRPr="00231DA7">
        <w:rPr>
          <w:color w:val="000000"/>
        </w:rPr>
        <w:t>IČ:</w:t>
      </w:r>
      <w:r w:rsidRPr="00231DA7">
        <w:rPr>
          <w:color w:val="000000"/>
        </w:rPr>
        <w:tab/>
        <w:t>00216224</w:t>
      </w:r>
      <w:r w:rsidRPr="00231DA7">
        <w:rPr>
          <w:color w:val="000000"/>
        </w:rPr>
        <w:tab/>
      </w:r>
    </w:p>
    <w:p w14:paraId="13A09456" w14:textId="77777777" w:rsidR="001323DC" w:rsidRPr="00231DA7" w:rsidRDefault="001323DC" w:rsidP="001323DC">
      <w:pPr>
        <w:widowControl w:val="0"/>
        <w:tabs>
          <w:tab w:val="left" w:pos="2977"/>
        </w:tabs>
        <w:spacing w:before="0" w:after="0"/>
        <w:ind w:left="425"/>
        <w:rPr>
          <w:color w:val="000000"/>
        </w:rPr>
      </w:pPr>
      <w:r w:rsidRPr="00231DA7">
        <w:rPr>
          <w:color w:val="000000"/>
        </w:rPr>
        <w:t>DIČ:</w:t>
      </w:r>
      <w:r w:rsidRPr="00231DA7">
        <w:rPr>
          <w:color w:val="000000"/>
        </w:rPr>
        <w:tab/>
        <w:t>CZ00216224</w:t>
      </w:r>
      <w:r w:rsidRPr="00231DA7">
        <w:rPr>
          <w:color w:val="000000"/>
        </w:rPr>
        <w:tab/>
      </w:r>
    </w:p>
    <w:p w14:paraId="1267564D" w14:textId="4514548F" w:rsidR="001323DC" w:rsidRPr="00231DA7" w:rsidRDefault="001323DC" w:rsidP="001323DC">
      <w:pPr>
        <w:widowControl w:val="0"/>
        <w:tabs>
          <w:tab w:val="left" w:pos="2977"/>
        </w:tabs>
        <w:spacing w:before="0"/>
        <w:ind w:left="425"/>
        <w:rPr>
          <w:color w:val="000000"/>
          <w:szCs w:val="20"/>
          <w:lang w:eastAsia="cs-CZ"/>
        </w:rPr>
      </w:pPr>
      <w:r w:rsidRPr="00231DA7">
        <w:rPr>
          <w:color w:val="000000"/>
        </w:rPr>
        <w:t>Zastoupen:</w:t>
      </w:r>
      <w:r w:rsidRPr="00231DA7">
        <w:rPr>
          <w:color w:val="000000"/>
        </w:rPr>
        <w:tab/>
      </w:r>
      <w:sdt>
        <w:sdtPr>
          <w:id w:val="2112084399"/>
          <w:placeholder>
            <w:docPart w:val="E173E3F8B710432A84EB73095637311C"/>
          </w:placeholder>
        </w:sdtPr>
        <w:sdtEndPr/>
        <w:sdtContent>
          <w:r w:rsidR="00007B54" w:rsidRPr="00082937">
            <w:t>Mgr. Bc. Davidem Póčem, kvestorem</w:t>
          </w:r>
          <w:r w:rsidR="00007B54">
            <w:rPr>
              <w:i/>
            </w:rPr>
            <w:t xml:space="preserve"> </w:t>
          </w:r>
        </w:sdtContent>
      </w:sdt>
    </w:p>
    <w:p w14:paraId="21667E26" w14:textId="7DE690B6" w:rsidR="001323DC" w:rsidRDefault="001323DC" w:rsidP="001323DC">
      <w:pPr>
        <w:widowControl w:val="0"/>
        <w:tabs>
          <w:tab w:val="left" w:pos="2977"/>
        </w:tabs>
        <w:spacing w:before="0"/>
        <w:ind w:left="2977" w:hanging="2552"/>
        <w:rPr>
          <w:color w:val="000000"/>
          <w:szCs w:val="20"/>
          <w:lang w:eastAsia="cs-CZ"/>
        </w:rPr>
      </w:pPr>
      <w:r w:rsidRPr="00231DA7">
        <w:rPr>
          <w:color w:val="000000"/>
        </w:rPr>
        <w:t>Kontaktní osoby:</w:t>
      </w:r>
      <w:r w:rsidRPr="00231DA7">
        <w:rPr>
          <w:color w:val="000000"/>
        </w:rPr>
        <w:tab/>
      </w:r>
      <w:r w:rsidR="002E2671">
        <w:rPr>
          <w:color w:val="000000" w:themeColor="text1"/>
        </w:rPr>
        <w:t xml:space="preserve">Ing. Radovan Majnuš, ředitel provozního odboru, tel.: +420 549 49 4786, </w:t>
      </w:r>
      <w:r w:rsidR="002E2671">
        <w:rPr>
          <w:color w:val="000000" w:themeColor="text1"/>
        </w:rPr>
        <w:br/>
        <w:t xml:space="preserve">e-mail: </w:t>
      </w:r>
      <w:hyperlink r:id="rId12" w:history="1">
        <w:r w:rsidR="002E2671" w:rsidRPr="00217D1E">
          <w:rPr>
            <w:rStyle w:val="Hypertextovodkaz"/>
          </w:rPr>
          <w:t>majnus</w:t>
        </w:r>
        <w:r w:rsidR="002E2671" w:rsidRPr="00217D1E">
          <w:rPr>
            <w:rStyle w:val="Hypertextovodkaz"/>
            <w:lang w:val="en-US"/>
          </w:rPr>
          <w:t>@</w:t>
        </w:r>
        <w:r w:rsidR="002E2671" w:rsidRPr="00217D1E">
          <w:rPr>
            <w:rStyle w:val="Hypertextovodkaz"/>
          </w:rPr>
          <w:t>rect.muni.cz</w:t>
        </w:r>
      </w:hyperlink>
      <w:r w:rsidR="0093641E">
        <w:rPr>
          <w:color w:val="000000" w:themeColor="text1"/>
        </w:rPr>
        <w:t xml:space="preserve"> </w:t>
      </w:r>
    </w:p>
    <w:p w14:paraId="740237CA" w14:textId="77777777" w:rsidR="001323DC" w:rsidRPr="00231DA7" w:rsidRDefault="001323DC" w:rsidP="001323DC">
      <w:pPr>
        <w:widowControl w:val="0"/>
        <w:tabs>
          <w:tab w:val="left" w:pos="2977"/>
        </w:tabs>
        <w:spacing w:before="0"/>
        <w:ind w:left="2977" w:hanging="2552"/>
        <w:rPr>
          <w:color w:val="000000"/>
        </w:rPr>
      </w:pPr>
      <w:r>
        <w:rPr>
          <w:color w:val="000000"/>
          <w:szCs w:val="20"/>
          <w:lang w:eastAsia="cs-CZ"/>
        </w:rPr>
        <w:tab/>
        <w:t>a dále za jednotlivá Hospodářská střediska osoby uvedené v </w:t>
      </w:r>
      <w:r w:rsidRPr="007A183F">
        <w:rPr>
          <w:color w:val="000000"/>
          <w:szCs w:val="20"/>
          <w:lang w:eastAsia="cs-CZ"/>
        </w:rPr>
        <w:t xml:space="preserve">příloze č. </w:t>
      </w:r>
      <w:r>
        <w:rPr>
          <w:color w:val="000000"/>
          <w:szCs w:val="20"/>
          <w:lang w:eastAsia="cs-CZ"/>
        </w:rPr>
        <w:t xml:space="preserve">1 Smlouvy  </w:t>
      </w:r>
      <w:r w:rsidRPr="00231DA7">
        <w:rPr>
          <w:color w:val="000000"/>
          <w:szCs w:val="20"/>
          <w:lang w:eastAsia="cs-CZ"/>
        </w:rPr>
        <w:t xml:space="preserve"> </w:t>
      </w:r>
    </w:p>
    <w:p w14:paraId="1423453C" w14:textId="77777777" w:rsidR="001323DC" w:rsidRDefault="001323DC" w:rsidP="001323DC">
      <w:pPr>
        <w:widowControl w:val="0"/>
        <w:spacing w:before="0" w:line="276" w:lineRule="auto"/>
        <w:ind w:left="426"/>
        <w:rPr>
          <w:b/>
          <w:color w:val="000000"/>
        </w:rPr>
      </w:pPr>
    </w:p>
    <w:p w14:paraId="2823C439" w14:textId="456CE8E6" w:rsidR="001323DC" w:rsidRPr="00231DA7" w:rsidRDefault="00BC16CF" w:rsidP="001323DC">
      <w:pPr>
        <w:widowControl w:val="0"/>
        <w:spacing w:before="0" w:line="276" w:lineRule="auto"/>
        <w:ind w:left="426"/>
        <w:rPr>
          <w:b/>
          <w:color w:val="000000"/>
        </w:rPr>
      </w:pPr>
      <w:r>
        <w:rPr>
          <w:b/>
          <w:color w:val="000000"/>
        </w:rPr>
        <w:t xml:space="preserve"> </w:t>
      </w:r>
      <w:r w:rsidR="001136BE">
        <w:rPr>
          <w:b/>
          <w:color w:val="000000"/>
        </w:rPr>
        <w:t>Poskytovatel</w:t>
      </w:r>
    </w:p>
    <w:p w14:paraId="7F2B85BC" w14:textId="77777777" w:rsidR="001323DC" w:rsidRPr="00231DA7" w:rsidRDefault="001323DC" w:rsidP="001323DC">
      <w:pPr>
        <w:widowControl w:val="0"/>
        <w:tabs>
          <w:tab w:val="left" w:pos="2977"/>
        </w:tabs>
        <w:spacing w:before="0" w:after="0"/>
        <w:ind w:left="425"/>
        <w:rPr>
          <w:color w:val="000000"/>
        </w:rPr>
      </w:pPr>
      <w:r w:rsidRPr="00231DA7">
        <w:rPr>
          <w:color w:val="000000"/>
        </w:rPr>
        <w:t xml:space="preserve">Obchodní firma/název/jméno: </w:t>
      </w:r>
      <w:r w:rsidRPr="00231DA7">
        <w:rPr>
          <w:color w:val="000000"/>
        </w:rPr>
        <w:tab/>
      </w:r>
      <w:r w:rsidRPr="00DF3902">
        <w:rPr>
          <w:b/>
          <w:color w:val="000000"/>
          <w:szCs w:val="20"/>
          <w:highlight w:val="lightGray"/>
          <w:lang w:eastAsia="cs-CZ"/>
        </w:rPr>
        <w:t>.................</w:t>
      </w:r>
    </w:p>
    <w:p w14:paraId="43B684FE" w14:textId="77777777" w:rsidR="001323DC" w:rsidRPr="00231DA7" w:rsidRDefault="001323DC" w:rsidP="001323DC">
      <w:pPr>
        <w:widowControl w:val="0"/>
        <w:tabs>
          <w:tab w:val="left" w:pos="2977"/>
        </w:tabs>
        <w:spacing w:before="0" w:after="0"/>
        <w:ind w:left="425"/>
        <w:rPr>
          <w:color w:val="000000"/>
        </w:rPr>
      </w:pPr>
      <w:r w:rsidRPr="00231DA7">
        <w:rPr>
          <w:color w:val="000000"/>
        </w:rPr>
        <w:t xml:space="preserve">Sídlo: </w:t>
      </w:r>
      <w:r w:rsidRPr="00231DA7">
        <w:rPr>
          <w:color w:val="000000"/>
        </w:rPr>
        <w:tab/>
      </w:r>
      <w:r w:rsidRPr="00DF3902">
        <w:rPr>
          <w:color w:val="000000"/>
          <w:szCs w:val="20"/>
          <w:highlight w:val="lightGray"/>
          <w:lang w:eastAsia="cs-CZ"/>
        </w:rPr>
        <w:t>.................</w:t>
      </w:r>
    </w:p>
    <w:p w14:paraId="4C18DC50" w14:textId="77777777" w:rsidR="001323DC" w:rsidRPr="00231DA7" w:rsidRDefault="001323DC" w:rsidP="001323DC">
      <w:pPr>
        <w:widowControl w:val="0"/>
        <w:tabs>
          <w:tab w:val="left" w:pos="2977"/>
        </w:tabs>
        <w:spacing w:before="0" w:after="0"/>
        <w:ind w:left="425"/>
        <w:rPr>
          <w:color w:val="000000"/>
        </w:rPr>
      </w:pPr>
      <w:r w:rsidRPr="00231DA7">
        <w:rPr>
          <w:color w:val="000000"/>
        </w:rPr>
        <w:t>IČ:</w:t>
      </w:r>
      <w:r w:rsidRPr="00231DA7">
        <w:rPr>
          <w:color w:val="000000"/>
        </w:rPr>
        <w:tab/>
      </w:r>
      <w:r w:rsidRPr="00DF3902">
        <w:rPr>
          <w:color w:val="000000"/>
          <w:szCs w:val="20"/>
          <w:highlight w:val="lightGray"/>
          <w:lang w:eastAsia="cs-CZ"/>
        </w:rPr>
        <w:t>.................</w:t>
      </w:r>
    </w:p>
    <w:p w14:paraId="70C8D34F" w14:textId="77777777" w:rsidR="001323DC" w:rsidRPr="00231DA7" w:rsidRDefault="001323DC" w:rsidP="001323DC">
      <w:pPr>
        <w:widowControl w:val="0"/>
        <w:tabs>
          <w:tab w:val="left" w:pos="2977"/>
        </w:tabs>
        <w:spacing w:before="0" w:after="0"/>
        <w:ind w:left="425"/>
        <w:rPr>
          <w:color w:val="000000"/>
        </w:rPr>
      </w:pPr>
      <w:r w:rsidRPr="00231DA7">
        <w:rPr>
          <w:color w:val="000000"/>
        </w:rPr>
        <w:t>DIČ:</w:t>
      </w:r>
      <w:r w:rsidRPr="00231DA7">
        <w:rPr>
          <w:color w:val="000000"/>
        </w:rPr>
        <w:tab/>
      </w:r>
      <w:r w:rsidRPr="00DF3902">
        <w:rPr>
          <w:color w:val="000000"/>
          <w:szCs w:val="20"/>
          <w:highlight w:val="lightGray"/>
          <w:lang w:eastAsia="cs-CZ"/>
        </w:rPr>
        <w:t>.................</w:t>
      </w:r>
    </w:p>
    <w:p w14:paraId="635F6D44" w14:textId="77777777" w:rsidR="001323DC" w:rsidRPr="00231DA7" w:rsidRDefault="001323DC" w:rsidP="001323DC">
      <w:pPr>
        <w:widowControl w:val="0"/>
        <w:tabs>
          <w:tab w:val="left" w:pos="2977"/>
        </w:tabs>
        <w:spacing w:before="0" w:after="0"/>
        <w:ind w:left="425"/>
        <w:rPr>
          <w:color w:val="000000"/>
        </w:rPr>
      </w:pPr>
      <w:r w:rsidRPr="00231DA7">
        <w:rPr>
          <w:color w:val="000000"/>
        </w:rPr>
        <w:t>Zastoupen:</w:t>
      </w:r>
      <w:r w:rsidRPr="00231DA7">
        <w:rPr>
          <w:color w:val="000000"/>
        </w:rPr>
        <w:tab/>
      </w:r>
      <w:r w:rsidRPr="00DF3902">
        <w:rPr>
          <w:color w:val="000000"/>
          <w:szCs w:val="20"/>
          <w:highlight w:val="lightGray"/>
          <w:lang w:eastAsia="cs-CZ"/>
        </w:rPr>
        <w:t>.................</w:t>
      </w:r>
    </w:p>
    <w:p w14:paraId="5EEFB560" w14:textId="77777777" w:rsidR="001323DC" w:rsidRPr="00231DA7" w:rsidRDefault="001323DC" w:rsidP="001323DC">
      <w:pPr>
        <w:widowControl w:val="0"/>
        <w:tabs>
          <w:tab w:val="left" w:pos="2977"/>
        </w:tabs>
        <w:spacing w:before="0"/>
        <w:ind w:left="425"/>
        <w:rPr>
          <w:color w:val="000000"/>
        </w:rPr>
      </w:pPr>
      <w:r w:rsidRPr="00231DA7">
        <w:rPr>
          <w:color w:val="000000"/>
        </w:rPr>
        <w:t xml:space="preserve">Zápis v obchodním rejstříku: </w:t>
      </w:r>
      <w:r w:rsidRPr="00231DA7">
        <w:rPr>
          <w:color w:val="000000"/>
        </w:rPr>
        <w:tab/>
      </w:r>
      <w:r w:rsidRPr="00DF3902">
        <w:rPr>
          <w:color w:val="000000"/>
          <w:szCs w:val="20"/>
          <w:highlight w:val="lightGray"/>
          <w:lang w:eastAsia="cs-CZ"/>
        </w:rPr>
        <w:t>.................</w:t>
      </w:r>
    </w:p>
    <w:p w14:paraId="2D0DFE64" w14:textId="77777777" w:rsidR="001323DC" w:rsidRPr="00231DA7" w:rsidRDefault="001323DC" w:rsidP="001323DC">
      <w:pPr>
        <w:widowControl w:val="0"/>
        <w:tabs>
          <w:tab w:val="left" w:pos="2977"/>
        </w:tabs>
        <w:spacing w:before="0" w:after="0"/>
        <w:ind w:left="425"/>
        <w:rPr>
          <w:rFonts w:eastAsia="Times New Roman"/>
          <w:color w:val="000000"/>
          <w:szCs w:val="20"/>
          <w:lang w:eastAsia="cs-CZ"/>
        </w:rPr>
      </w:pPr>
      <w:r w:rsidRPr="00231DA7">
        <w:rPr>
          <w:rFonts w:eastAsia="Times New Roman"/>
          <w:color w:val="000000"/>
          <w:szCs w:val="20"/>
          <w:lang w:eastAsia="cs-CZ"/>
        </w:rPr>
        <w:t>Bankovní spojení:</w:t>
      </w:r>
      <w:r w:rsidRPr="00231DA7">
        <w:rPr>
          <w:rFonts w:eastAsia="Times New Roman"/>
          <w:color w:val="000000"/>
          <w:szCs w:val="20"/>
          <w:lang w:eastAsia="cs-CZ"/>
        </w:rPr>
        <w:tab/>
      </w:r>
      <w:r w:rsidRPr="00DF3902">
        <w:rPr>
          <w:color w:val="000000"/>
          <w:szCs w:val="20"/>
          <w:highlight w:val="lightGray"/>
          <w:lang w:eastAsia="cs-CZ"/>
        </w:rPr>
        <w:t>.................</w:t>
      </w:r>
    </w:p>
    <w:p w14:paraId="0CE505FE" w14:textId="77777777" w:rsidR="001323DC" w:rsidRDefault="001323DC" w:rsidP="001323DC">
      <w:pPr>
        <w:widowControl w:val="0"/>
        <w:tabs>
          <w:tab w:val="left" w:pos="2977"/>
        </w:tabs>
        <w:spacing w:before="0"/>
        <w:ind w:left="425"/>
        <w:rPr>
          <w:color w:val="000000"/>
          <w:szCs w:val="20"/>
          <w:lang w:eastAsia="cs-CZ"/>
        </w:rPr>
      </w:pPr>
      <w:r w:rsidRPr="00231DA7">
        <w:rPr>
          <w:color w:val="000000"/>
        </w:rPr>
        <w:t>Korespondenční adresa:</w:t>
      </w:r>
      <w:r w:rsidRPr="00231DA7">
        <w:rPr>
          <w:color w:val="000000"/>
        </w:rPr>
        <w:tab/>
      </w:r>
      <w:r w:rsidRPr="00DF3902">
        <w:rPr>
          <w:color w:val="000000"/>
          <w:szCs w:val="20"/>
          <w:highlight w:val="lightGray"/>
          <w:lang w:eastAsia="cs-CZ"/>
        </w:rPr>
        <w:t>.................</w:t>
      </w:r>
    </w:p>
    <w:p w14:paraId="49239593" w14:textId="77777777" w:rsidR="001323DC" w:rsidRDefault="001323DC" w:rsidP="001323DC">
      <w:pPr>
        <w:widowControl w:val="0"/>
        <w:tabs>
          <w:tab w:val="left" w:pos="2977"/>
        </w:tabs>
        <w:spacing w:before="0" w:after="0"/>
        <w:ind w:left="425"/>
        <w:rPr>
          <w:color w:val="000000"/>
          <w:szCs w:val="20"/>
          <w:lang w:eastAsia="cs-CZ"/>
        </w:rPr>
      </w:pPr>
      <w:r w:rsidRPr="00231DA7">
        <w:rPr>
          <w:color w:val="000000"/>
        </w:rPr>
        <w:t xml:space="preserve">Kontaktní </w:t>
      </w:r>
      <w:proofErr w:type="gramStart"/>
      <w:r w:rsidRPr="00231DA7">
        <w:rPr>
          <w:color w:val="000000"/>
        </w:rPr>
        <w:t>osob</w:t>
      </w:r>
      <w:r>
        <w:rPr>
          <w:color w:val="000000"/>
        </w:rPr>
        <w:t>y</w:t>
      </w:r>
      <w:r w:rsidRPr="00231DA7">
        <w:rPr>
          <w:color w:val="000000"/>
        </w:rPr>
        <w:t xml:space="preserve">:  </w:t>
      </w:r>
      <w:r w:rsidRPr="00231DA7">
        <w:rPr>
          <w:color w:val="000000"/>
        </w:rPr>
        <w:tab/>
      </w:r>
      <w:proofErr w:type="gramEnd"/>
      <w:r w:rsidRPr="00DF3902">
        <w:rPr>
          <w:color w:val="000000"/>
          <w:szCs w:val="20"/>
          <w:highlight w:val="lightGray"/>
          <w:lang w:eastAsia="cs-CZ"/>
        </w:rPr>
        <w:t>.................</w:t>
      </w:r>
      <w:r w:rsidRPr="00F54FCE">
        <w:rPr>
          <w:color w:val="000000"/>
        </w:rPr>
        <w:t>,</w:t>
      </w:r>
      <w:r w:rsidRPr="00231DA7">
        <w:rPr>
          <w:color w:val="000000"/>
        </w:rPr>
        <w:t xml:space="preserve"> tel. č.: </w:t>
      </w:r>
      <w:r w:rsidRPr="00DF3902">
        <w:rPr>
          <w:color w:val="000000"/>
          <w:szCs w:val="20"/>
          <w:highlight w:val="lightGray"/>
          <w:lang w:eastAsia="cs-CZ"/>
        </w:rPr>
        <w:t>.................</w:t>
      </w:r>
      <w:r w:rsidRPr="00DF3902">
        <w:rPr>
          <w:color w:val="000000"/>
          <w:highlight w:val="lightGray"/>
        </w:rPr>
        <w:t>,</w:t>
      </w:r>
      <w:r w:rsidRPr="00231DA7">
        <w:rPr>
          <w:color w:val="000000"/>
        </w:rPr>
        <w:t xml:space="preserve"> e-mail: </w:t>
      </w:r>
      <w:r w:rsidRPr="00DF3902">
        <w:rPr>
          <w:color w:val="000000"/>
          <w:szCs w:val="20"/>
          <w:highlight w:val="lightGray"/>
          <w:lang w:eastAsia="cs-CZ"/>
        </w:rPr>
        <w:t>.................</w:t>
      </w:r>
    </w:p>
    <w:p w14:paraId="752DF9FF" w14:textId="77777777" w:rsidR="001323DC" w:rsidRDefault="001323DC" w:rsidP="001323DC">
      <w:pPr>
        <w:widowControl w:val="0"/>
        <w:tabs>
          <w:tab w:val="left" w:pos="2977"/>
        </w:tabs>
        <w:spacing w:before="0"/>
        <w:ind w:left="425"/>
        <w:rPr>
          <w:color w:val="000000"/>
        </w:rPr>
      </w:pPr>
      <w:r w:rsidRPr="00724242">
        <w:rPr>
          <w:color w:val="000000"/>
          <w:szCs w:val="20"/>
          <w:lang w:eastAsia="cs-CZ"/>
        </w:rPr>
        <w:tab/>
      </w:r>
      <w:r w:rsidRPr="00DF3902">
        <w:rPr>
          <w:color w:val="000000"/>
          <w:szCs w:val="20"/>
          <w:highlight w:val="lightGray"/>
          <w:lang w:eastAsia="cs-CZ"/>
        </w:rPr>
        <w:t>.................</w:t>
      </w:r>
      <w:r w:rsidRPr="00F54FCE">
        <w:rPr>
          <w:color w:val="000000"/>
        </w:rPr>
        <w:t>,</w:t>
      </w:r>
      <w:r w:rsidRPr="00231DA7">
        <w:rPr>
          <w:color w:val="000000"/>
        </w:rPr>
        <w:t xml:space="preserve"> tel. č.: </w:t>
      </w:r>
      <w:r w:rsidRPr="00DF3902">
        <w:rPr>
          <w:color w:val="000000"/>
          <w:szCs w:val="20"/>
          <w:highlight w:val="lightGray"/>
          <w:lang w:eastAsia="cs-CZ"/>
        </w:rPr>
        <w:t>.................</w:t>
      </w:r>
      <w:r w:rsidRPr="00DF3902">
        <w:rPr>
          <w:color w:val="000000"/>
          <w:highlight w:val="lightGray"/>
        </w:rPr>
        <w:t>,</w:t>
      </w:r>
      <w:r w:rsidRPr="00231DA7">
        <w:rPr>
          <w:color w:val="000000"/>
        </w:rPr>
        <w:t xml:space="preserve"> e-mail: </w:t>
      </w:r>
      <w:r w:rsidRPr="00DF3902">
        <w:rPr>
          <w:color w:val="000000"/>
          <w:szCs w:val="20"/>
          <w:highlight w:val="lightGray"/>
          <w:lang w:eastAsia="cs-CZ"/>
        </w:rPr>
        <w:t>.................</w:t>
      </w:r>
      <w:r w:rsidRPr="00231DA7">
        <w:rPr>
          <w:color w:val="000000"/>
        </w:rPr>
        <w:t xml:space="preserve"> </w:t>
      </w:r>
    </w:p>
    <w:p w14:paraId="7FDCA46B" w14:textId="77777777" w:rsidR="001323DC" w:rsidRPr="00231DA7" w:rsidRDefault="001323DC" w:rsidP="001323DC">
      <w:pPr>
        <w:widowControl w:val="0"/>
        <w:tabs>
          <w:tab w:val="left" w:pos="2977"/>
        </w:tabs>
        <w:spacing w:before="0"/>
        <w:ind w:left="425"/>
        <w:rPr>
          <w:color w:val="000000"/>
        </w:rPr>
      </w:pPr>
      <w:r>
        <w:rPr>
          <w:color w:val="000000"/>
          <w:szCs w:val="20"/>
          <w:lang w:eastAsia="cs-CZ"/>
        </w:rPr>
        <w:t>Tel. č. pro oznámení Poruchy:</w:t>
      </w:r>
      <w:r>
        <w:rPr>
          <w:color w:val="000000"/>
          <w:szCs w:val="20"/>
          <w:lang w:eastAsia="cs-CZ"/>
        </w:rPr>
        <w:tab/>
      </w:r>
      <w:r w:rsidRPr="00DF3902">
        <w:rPr>
          <w:color w:val="000000"/>
          <w:szCs w:val="20"/>
          <w:highlight w:val="lightGray"/>
          <w:lang w:eastAsia="cs-CZ"/>
        </w:rPr>
        <w:t>.................</w:t>
      </w:r>
    </w:p>
    <w:p w14:paraId="070E250D" w14:textId="77777777" w:rsidR="004C2614" w:rsidRDefault="004C2614" w:rsidP="001323DC">
      <w:pPr>
        <w:widowControl w:val="0"/>
        <w:tabs>
          <w:tab w:val="left" w:pos="2835"/>
        </w:tabs>
        <w:ind w:left="426"/>
        <w:rPr>
          <w:bCs/>
        </w:rPr>
      </w:pPr>
    </w:p>
    <w:p w14:paraId="34739A4F" w14:textId="77777777" w:rsidR="004C2614" w:rsidRDefault="004C2614" w:rsidP="001323DC">
      <w:pPr>
        <w:widowControl w:val="0"/>
        <w:tabs>
          <w:tab w:val="left" w:pos="2835"/>
        </w:tabs>
        <w:ind w:left="426"/>
        <w:rPr>
          <w:bCs/>
        </w:rPr>
      </w:pPr>
    </w:p>
    <w:p w14:paraId="0A89FB7D" w14:textId="2C780FE9" w:rsidR="004C2614" w:rsidRDefault="00D61FC5" w:rsidP="001323DC">
      <w:pPr>
        <w:widowControl w:val="0"/>
        <w:tabs>
          <w:tab w:val="left" w:pos="2835"/>
        </w:tabs>
        <w:ind w:left="426"/>
        <w:rPr>
          <w:bCs/>
        </w:rPr>
      </w:pPr>
      <w:r w:rsidRPr="00BF2FD7">
        <w:t>Objednatel, jakožto zadavatel veřejné zakázky</w:t>
      </w:r>
      <w:r w:rsidRPr="00191ACE">
        <w:t xml:space="preserve"> </w:t>
      </w:r>
      <w:sdt>
        <w:sdtPr>
          <w:id w:val="-301012456"/>
          <w:placeholder>
            <w:docPart w:val="91E6A09238B741C480CC778283D365E7"/>
          </w:placeholder>
        </w:sdtPr>
        <w:sdtEndPr/>
        <w:sdtContent>
          <w:sdt>
            <w:sdtPr>
              <w:rPr>
                <w:b/>
              </w:rPr>
              <w:id w:val="1679920417"/>
              <w:placeholder>
                <w:docPart w:val="FF7BAC375DED4C60989250EC2FA8B819"/>
              </w:placeholder>
            </w:sdtPr>
            <w:sdtEndPr/>
            <w:sdtContent>
              <w:r w:rsidR="002C7D6F" w:rsidRPr="00E45FFD">
                <w:rPr>
                  <w:b/>
                </w:rPr>
                <w:t xml:space="preserve">Servis zdvihacích zařízení </w:t>
              </w:r>
              <w:r w:rsidR="006C2608">
                <w:rPr>
                  <w:b/>
                </w:rPr>
                <w:t xml:space="preserve">MUNI </w:t>
              </w:r>
              <w:r w:rsidR="002C7D6F" w:rsidRPr="00E45FFD">
                <w:rPr>
                  <w:b/>
                </w:rPr>
                <w:t>pro období 202</w:t>
              </w:r>
              <w:r w:rsidR="006F72B2" w:rsidRPr="00E45FFD">
                <w:rPr>
                  <w:b/>
                </w:rPr>
                <w:t>6</w:t>
              </w:r>
              <w:r w:rsidR="002C7D6F" w:rsidRPr="00E45FFD">
                <w:rPr>
                  <w:b/>
                </w:rPr>
                <w:t xml:space="preserve"> </w:t>
              </w:r>
              <w:r w:rsidR="002C7D6F" w:rsidRPr="002E008D">
                <w:rPr>
                  <w:b/>
                </w:rPr>
                <w:t>až</w:t>
              </w:r>
              <w:r w:rsidR="002C7D6F" w:rsidRPr="00E45FFD">
                <w:rPr>
                  <w:b/>
                </w:rPr>
                <w:t xml:space="preserve"> </w:t>
              </w:r>
              <w:r w:rsidR="00606C64" w:rsidRPr="00E45FFD">
                <w:rPr>
                  <w:b/>
                </w:rPr>
                <w:t>20</w:t>
              </w:r>
              <w:r w:rsidR="0037048B">
                <w:rPr>
                  <w:b/>
                </w:rPr>
                <w:t>30</w:t>
              </w:r>
            </w:sdtContent>
          </w:sdt>
        </w:sdtContent>
      </w:sdt>
      <w:r w:rsidRPr="00191ACE">
        <w:t xml:space="preserve"> </w:t>
      </w:r>
      <w:r w:rsidRPr="00ED0017">
        <w:rPr>
          <w:i/>
        </w:rPr>
        <w:t>(dále jen „</w:t>
      </w:r>
      <w:r w:rsidRPr="00ED0017">
        <w:rPr>
          <w:b/>
          <w:i/>
        </w:rPr>
        <w:t>Veřejná zakázka</w:t>
      </w:r>
      <w:r w:rsidRPr="00ED0017">
        <w:rPr>
          <w:i/>
        </w:rPr>
        <w:t>“)</w:t>
      </w:r>
      <w:r w:rsidRPr="00191ACE">
        <w:t xml:space="preserve"> </w:t>
      </w:r>
      <w:r w:rsidRPr="002D0A24">
        <w:t xml:space="preserve">zadávané </w:t>
      </w:r>
      <w:sdt>
        <w:sdtPr>
          <w:id w:val="-54016491"/>
          <w:placeholder>
            <w:docPart w:val="706F6088FA4E495AA559839690E5E3D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2C7D6F">
            <w:t>v zadávacím řízení v souladu se zákonem</w:t>
          </w:r>
        </w:sdtContent>
      </w:sdt>
      <w:r w:rsidRPr="002D0A24">
        <w:t xml:space="preserve"> č.</w:t>
      </w:r>
      <w:r w:rsidRPr="005E5B0F">
        <w:t xml:space="preserve"> 134/2016 Sb., o zadávání veřejných zakáz</w:t>
      </w:r>
      <w:r>
        <w:t>e</w:t>
      </w:r>
      <w:r w:rsidRPr="005E5B0F">
        <w:t>k,</w:t>
      </w:r>
      <w:r>
        <w:t xml:space="preserve"> ve znění pozdějších předpisů,</w:t>
      </w:r>
      <w:r w:rsidRPr="005E5B0F">
        <w:t xml:space="preserve"> </w:t>
      </w:r>
      <w:r w:rsidRPr="005E5B0F">
        <w:rPr>
          <w:i/>
        </w:rPr>
        <w:t>(dále jen „</w:t>
      </w:r>
      <w:r w:rsidRPr="005E5B0F">
        <w:rPr>
          <w:b/>
          <w:i/>
        </w:rPr>
        <w:t>ZZVZ</w:t>
      </w:r>
      <w:r w:rsidRPr="005E5B0F">
        <w:rPr>
          <w:i/>
        </w:rPr>
        <w:t>“)</w:t>
      </w:r>
      <w:r w:rsidRPr="00774F39">
        <w:t xml:space="preserve"> rozhodl</w:t>
      </w:r>
      <w:r w:rsidRPr="00191ACE">
        <w:t xml:space="preserve"> o výběru </w:t>
      </w:r>
      <w:r w:rsidR="002C7D6F">
        <w:t>Poskytovatele</w:t>
      </w:r>
      <w:r>
        <w:t xml:space="preserve"> ke splnění </w:t>
      </w:r>
      <w:r w:rsidRPr="00BF2FD7">
        <w:t xml:space="preserve">Veřejné zakázky. </w:t>
      </w:r>
      <w:r w:rsidR="002C7D6F">
        <w:t>Poskytovatel</w:t>
      </w:r>
      <w:r w:rsidRPr="00BF2FD7">
        <w:t xml:space="preserve"> a Objednatel tak uzavírají</w:t>
      </w:r>
      <w:r w:rsidR="009114DF">
        <w:t xml:space="preserve"> </w:t>
      </w:r>
      <w:r w:rsidRPr="00BF2FD7">
        <w:t xml:space="preserve">tuto smlouvu o </w:t>
      </w:r>
      <w:r w:rsidR="009114DF">
        <w:t xml:space="preserve">servisu zdvihacích zařízení </w:t>
      </w:r>
      <w:r w:rsidRPr="00BF2FD7">
        <w:rPr>
          <w:i/>
        </w:rPr>
        <w:t>(dále jen „</w:t>
      </w:r>
      <w:r w:rsidRPr="00BF2FD7">
        <w:rPr>
          <w:b/>
          <w:i/>
        </w:rPr>
        <w:t>Smlouva</w:t>
      </w:r>
      <w:r w:rsidRPr="00BF2FD7">
        <w:rPr>
          <w:i/>
        </w:rPr>
        <w:t>“)</w:t>
      </w:r>
      <w:r w:rsidRPr="00BF2FD7">
        <w:t>.</w:t>
      </w:r>
    </w:p>
    <w:p w14:paraId="0BC925AA" w14:textId="77777777" w:rsidR="004C2614" w:rsidRDefault="004C2614" w:rsidP="001323DC">
      <w:pPr>
        <w:widowControl w:val="0"/>
        <w:tabs>
          <w:tab w:val="left" w:pos="2835"/>
        </w:tabs>
        <w:ind w:left="426"/>
        <w:rPr>
          <w:bCs/>
        </w:rPr>
      </w:pPr>
    </w:p>
    <w:p w14:paraId="7DE160FA" w14:textId="77777777" w:rsidR="004C2614" w:rsidRDefault="004C2614" w:rsidP="001323DC">
      <w:pPr>
        <w:widowControl w:val="0"/>
        <w:tabs>
          <w:tab w:val="left" w:pos="2835"/>
        </w:tabs>
        <w:ind w:left="426"/>
        <w:rPr>
          <w:bCs/>
        </w:rPr>
      </w:pPr>
    </w:p>
    <w:p w14:paraId="514950BA" w14:textId="77777777" w:rsidR="004C2614" w:rsidRDefault="004C2614" w:rsidP="001323DC">
      <w:pPr>
        <w:widowControl w:val="0"/>
        <w:tabs>
          <w:tab w:val="left" w:pos="2835"/>
        </w:tabs>
        <w:ind w:left="426"/>
        <w:rPr>
          <w:bCs/>
        </w:rPr>
      </w:pPr>
    </w:p>
    <w:p w14:paraId="3F7217F5" w14:textId="349A41A8" w:rsidR="00065D96" w:rsidRDefault="00065D96" w:rsidP="00785793">
      <w:pPr>
        <w:widowControl w:val="0"/>
        <w:tabs>
          <w:tab w:val="left" w:pos="2835"/>
        </w:tabs>
        <w:rPr>
          <w:bCs/>
        </w:rPr>
      </w:pPr>
    </w:p>
    <w:p w14:paraId="1CD5A5E5" w14:textId="77777777" w:rsidR="003036EC" w:rsidRDefault="003036EC" w:rsidP="00785793">
      <w:pPr>
        <w:widowControl w:val="0"/>
        <w:tabs>
          <w:tab w:val="left" w:pos="2835"/>
        </w:tabs>
        <w:rPr>
          <w:bCs/>
        </w:rPr>
      </w:pPr>
    </w:p>
    <w:p w14:paraId="68234094" w14:textId="22C0FA19" w:rsidR="001323DC" w:rsidRPr="00A71A49" w:rsidRDefault="001323DC" w:rsidP="001323DC">
      <w:pPr>
        <w:widowControl w:val="0"/>
        <w:tabs>
          <w:tab w:val="left" w:pos="2835"/>
        </w:tabs>
        <w:ind w:left="426"/>
        <w:rPr>
          <w:bCs/>
        </w:rPr>
      </w:pPr>
      <w:r w:rsidRPr="00A71A49">
        <w:rPr>
          <w:bCs/>
        </w:rPr>
        <w:t>Smluvní strany sjednaly následující:</w:t>
      </w:r>
    </w:p>
    <w:p w14:paraId="2B716A99" w14:textId="77777777" w:rsidR="001323DC" w:rsidRDefault="001323DC" w:rsidP="001D1D5E">
      <w:pPr>
        <w:pStyle w:val="lnek"/>
        <w:keepNext w:val="0"/>
        <w:widowControl w:val="0"/>
        <w:spacing w:before="480" w:after="240"/>
      </w:pPr>
      <w:r w:rsidRPr="00A71A49">
        <w:lastRenderedPageBreak/>
        <w:t>Definice</w:t>
      </w:r>
    </w:p>
    <w:p w14:paraId="39133A96" w14:textId="77777777" w:rsidR="001323DC" w:rsidRDefault="001323DC" w:rsidP="001323DC">
      <w:pPr>
        <w:pStyle w:val="OdstavecII"/>
        <w:keepNext w:val="0"/>
        <w:widowControl w:val="0"/>
      </w:pPr>
      <w:r>
        <w:t>Ve Smlouvě se rozumí:</w:t>
      </w:r>
    </w:p>
    <w:p w14:paraId="31BB5F84" w14:textId="77777777" w:rsidR="001323DC" w:rsidRPr="00424E6C" w:rsidRDefault="001323DC" w:rsidP="001323DC">
      <w:pPr>
        <w:pStyle w:val="Psmeno"/>
      </w:pPr>
      <w:r w:rsidRPr="00424E6C">
        <w:rPr>
          <w:b/>
        </w:rPr>
        <w:t>BOZP a PO</w:t>
      </w:r>
      <w:r>
        <w:t xml:space="preserve"> bezpečnost a ochrana zdraví při práci a požární ochrana, </w:t>
      </w:r>
    </w:p>
    <w:p w14:paraId="7C4C0851" w14:textId="77777777" w:rsidR="001323DC" w:rsidRPr="00992C6B" w:rsidRDefault="001323DC" w:rsidP="001323DC">
      <w:pPr>
        <w:pStyle w:val="Psmeno"/>
      </w:pPr>
      <w:r>
        <w:rPr>
          <w:b/>
        </w:rPr>
        <w:t xml:space="preserve">Cenou </w:t>
      </w:r>
      <w:r>
        <w:t>cena hrazená Objednatelem</w:t>
      </w:r>
      <w:r w:rsidRPr="0036107F">
        <w:t xml:space="preserve"> </w:t>
      </w:r>
      <w:r>
        <w:t>Poskytovateli</w:t>
      </w:r>
      <w:r w:rsidRPr="0036107F">
        <w:t xml:space="preserve"> za řádné a včasné </w:t>
      </w:r>
      <w:r>
        <w:t>poskytování Služeb</w:t>
      </w:r>
      <w:r w:rsidRPr="00992C6B">
        <w:t>,</w:t>
      </w:r>
    </w:p>
    <w:p w14:paraId="5EB720F5" w14:textId="77777777" w:rsidR="001323DC" w:rsidRPr="00E05CC2" w:rsidRDefault="001323DC" w:rsidP="001323DC">
      <w:pPr>
        <w:pStyle w:val="Psmeno"/>
      </w:pPr>
      <w:r>
        <w:rPr>
          <w:b/>
        </w:rPr>
        <w:t xml:space="preserve">Doporučením výrobců </w:t>
      </w:r>
      <w:r w:rsidRPr="003D1214">
        <w:t xml:space="preserve">doporučení a </w:t>
      </w:r>
      <w:r w:rsidRPr="00F77451">
        <w:t>pokyn</w:t>
      </w:r>
      <w:r>
        <w:t>y výrobců Zdvihacích zařízení či jiných dodavatelů</w:t>
      </w:r>
      <w:r w:rsidRPr="00F77451">
        <w:t xml:space="preserve"> k</w:t>
      </w:r>
      <w:r>
        <w:t xml:space="preserve"> jejich</w:t>
      </w:r>
      <w:r w:rsidRPr="00F77451">
        <w:t> provozu či údržbě</w:t>
      </w:r>
      <w:r>
        <w:t>,</w:t>
      </w:r>
    </w:p>
    <w:p w14:paraId="32783E42" w14:textId="77777777" w:rsidR="001323DC" w:rsidRDefault="001323DC" w:rsidP="001323DC">
      <w:pPr>
        <w:pStyle w:val="Psmeno"/>
      </w:pPr>
      <w:r w:rsidRPr="009A6C1B">
        <w:rPr>
          <w:b/>
        </w:rPr>
        <w:t>DPH</w:t>
      </w:r>
      <w:r w:rsidRPr="009A6C1B">
        <w:t xml:space="preserve"> daň z přidané hodnoty,</w:t>
      </w:r>
    </w:p>
    <w:p w14:paraId="49F928FE" w14:textId="77777777" w:rsidR="001323DC" w:rsidRPr="001B3CCE" w:rsidRDefault="001323DC" w:rsidP="001323DC">
      <w:pPr>
        <w:pStyle w:val="Psmeno"/>
        <w:rPr>
          <w:b/>
        </w:rPr>
      </w:pPr>
      <w:r w:rsidRPr="0049668C">
        <w:rPr>
          <w:b/>
        </w:rPr>
        <w:t>DUZP</w:t>
      </w:r>
      <w:r w:rsidRPr="0049668C">
        <w:t xml:space="preserve"> datum uskutečnění zdanitelného plnění,</w:t>
      </w:r>
    </w:p>
    <w:p w14:paraId="76A668E5" w14:textId="77777777" w:rsidR="001323DC" w:rsidRPr="009B61B1" w:rsidRDefault="001323DC" w:rsidP="001323DC">
      <w:pPr>
        <w:pStyle w:val="Psmeno"/>
        <w:rPr>
          <w:b/>
        </w:rPr>
      </w:pPr>
      <w:r w:rsidRPr="00862D86">
        <w:rPr>
          <w:b/>
        </w:rPr>
        <w:t>Fakturou</w:t>
      </w:r>
      <w:r w:rsidRPr="00862D86">
        <w:t xml:space="preserve"> daňový doklad,</w:t>
      </w:r>
    </w:p>
    <w:p w14:paraId="6913041D" w14:textId="77777777" w:rsidR="001323DC" w:rsidRPr="00862D86" w:rsidRDefault="001323DC" w:rsidP="001323DC">
      <w:pPr>
        <w:pStyle w:val="Psmeno"/>
        <w:rPr>
          <w:b/>
        </w:rPr>
      </w:pPr>
      <w:r>
        <w:rPr>
          <w:b/>
        </w:rPr>
        <w:t xml:space="preserve">Hospodářským střediskem </w:t>
      </w:r>
      <w:r w:rsidRPr="009B61B1">
        <w:t>o</w:t>
      </w:r>
      <w:r>
        <w:t>rganizační jednotka Objednatele; Hospodářská střediska, kterých se Smlouva dotýká, jsou uvedena v příloze č. 1 Smlouvy,</w:t>
      </w:r>
    </w:p>
    <w:p w14:paraId="04D3751A" w14:textId="77777777" w:rsidR="001323DC" w:rsidRPr="00834DB4" w:rsidRDefault="001323DC" w:rsidP="001323DC">
      <w:pPr>
        <w:pStyle w:val="Psmeno"/>
        <w:rPr>
          <w:b/>
        </w:rPr>
      </w:pPr>
      <w:r w:rsidRPr="00834DB4">
        <w:rPr>
          <w:b/>
        </w:rPr>
        <w:t>Opcí</w:t>
      </w:r>
      <w:r w:rsidRPr="00834DB4">
        <w:t xml:space="preserve"> další služby obdobné a navazující na Služby,</w:t>
      </w:r>
      <w:r w:rsidRPr="00834DB4">
        <w:rPr>
          <w:b/>
        </w:rPr>
        <w:t xml:space="preserve"> </w:t>
      </w:r>
    </w:p>
    <w:p w14:paraId="3F4012E1" w14:textId="77777777" w:rsidR="001323DC" w:rsidRDefault="001323DC" w:rsidP="001323DC">
      <w:pPr>
        <w:pStyle w:val="Psmeno"/>
        <w:rPr>
          <w:lang w:eastAsia="en-US"/>
        </w:rPr>
      </w:pPr>
      <w:r w:rsidRPr="00A71A49">
        <w:rPr>
          <w:b/>
        </w:rPr>
        <w:t>OZ</w:t>
      </w:r>
      <w:r>
        <w:t xml:space="preserve"> </w:t>
      </w:r>
      <w:r w:rsidRPr="008E10FA">
        <w:t>zákon č. 89/2012 Sb., občanský zákoník</w:t>
      </w:r>
      <w:r>
        <w:t>, ve znění pozdějších předpisů,</w:t>
      </w:r>
    </w:p>
    <w:p w14:paraId="18211091" w14:textId="77777777" w:rsidR="001323DC" w:rsidRPr="009F4847" w:rsidRDefault="001323DC" w:rsidP="001323DC">
      <w:pPr>
        <w:pStyle w:val="Psmeno"/>
        <w:rPr>
          <w:lang w:eastAsia="en-US"/>
        </w:rPr>
      </w:pPr>
      <w:r w:rsidRPr="00424E6C">
        <w:rPr>
          <w:b/>
        </w:rPr>
        <w:t xml:space="preserve">Poruchou </w:t>
      </w:r>
      <w:r w:rsidRPr="00424E6C">
        <w:t>provozní závada váznoucí na Zdvihacím zařízení,</w:t>
      </w:r>
    </w:p>
    <w:p w14:paraId="5E2CAA26" w14:textId="77777777" w:rsidR="001323DC" w:rsidRPr="001B3CCE" w:rsidRDefault="001323DC" w:rsidP="001323DC">
      <w:pPr>
        <w:pStyle w:val="Psmeno"/>
      </w:pPr>
      <w:r w:rsidRPr="001B3CCE">
        <w:rPr>
          <w:b/>
        </w:rPr>
        <w:t>Službami</w:t>
      </w:r>
      <w:r w:rsidRPr="001B3CCE">
        <w:t xml:space="preserve"> pravidelné</w:t>
      </w:r>
      <w:r>
        <w:t xml:space="preserve"> kontrolní a</w:t>
      </w:r>
      <w:r w:rsidRPr="001B3CCE">
        <w:t xml:space="preserve"> servisní činnosti na </w:t>
      </w:r>
      <w:r>
        <w:t>Z</w:t>
      </w:r>
      <w:r w:rsidRPr="001B3CCE">
        <w:t>dvihacích zařízeních</w:t>
      </w:r>
      <w:r w:rsidRPr="001B3CCE">
        <w:rPr>
          <w:rFonts w:eastAsia="Times New Roman"/>
        </w:rPr>
        <w:t>, jak jsou sjednány Smlouvou,</w:t>
      </w:r>
    </w:p>
    <w:p w14:paraId="7398B348" w14:textId="77777777" w:rsidR="001323DC" w:rsidRDefault="001323DC" w:rsidP="001323DC">
      <w:pPr>
        <w:pStyle w:val="Psmeno"/>
      </w:pPr>
      <w:r w:rsidRPr="00992C6B">
        <w:rPr>
          <w:b/>
        </w:rPr>
        <w:t>Smluvní stranou</w:t>
      </w:r>
      <w:r w:rsidRPr="00992C6B">
        <w:t xml:space="preserve"> označení pro </w:t>
      </w:r>
      <w:r>
        <w:t>Objednatele</w:t>
      </w:r>
      <w:r w:rsidRPr="00992C6B">
        <w:t xml:space="preserve"> nebo </w:t>
      </w:r>
      <w:r>
        <w:t>Poskytovatele</w:t>
      </w:r>
      <w:r w:rsidRPr="00992C6B">
        <w:t>,</w:t>
      </w:r>
    </w:p>
    <w:p w14:paraId="4422C1C6" w14:textId="77777777" w:rsidR="001323DC" w:rsidRDefault="001323DC" w:rsidP="001323DC">
      <w:pPr>
        <w:pStyle w:val="Psmeno"/>
      </w:pPr>
      <w:r>
        <w:rPr>
          <w:b/>
        </w:rPr>
        <w:t xml:space="preserve">Soupisem </w:t>
      </w:r>
      <w:r>
        <w:t>čtvrtletní evidence poskytnutých Služeb zpracovaná Poskytovatelem</w:t>
      </w:r>
      <w:r w:rsidRPr="005C3FB8">
        <w:t xml:space="preserve"> </w:t>
      </w:r>
      <w:r>
        <w:t>pro jednotlivá Hospodářská střediska,</w:t>
      </w:r>
    </w:p>
    <w:p w14:paraId="702CB0B8" w14:textId="77777777" w:rsidR="001323DC" w:rsidRDefault="001323DC" w:rsidP="001323DC">
      <w:pPr>
        <w:pStyle w:val="Psmeno"/>
      </w:pPr>
      <w:r w:rsidRPr="0049668C">
        <w:rPr>
          <w:b/>
        </w:rPr>
        <w:t>ZDPH</w:t>
      </w:r>
      <w:r w:rsidRPr="0049668C">
        <w:t xml:space="preserve"> zákon č. 235/2004 Sb., o dani z přidané hodnoty, ve znění pozdějších předpisů,</w:t>
      </w:r>
    </w:p>
    <w:p w14:paraId="7D84721C" w14:textId="5D3A172C" w:rsidR="001323DC" w:rsidRDefault="001323DC" w:rsidP="001323DC">
      <w:pPr>
        <w:pStyle w:val="Psmeno"/>
      </w:pPr>
      <w:r>
        <w:rPr>
          <w:b/>
        </w:rPr>
        <w:t xml:space="preserve">Zdvihacími zařízeními </w:t>
      </w:r>
      <w:r w:rsidRPr="00ED5B7A">
        <w:t>zdvihací zařízení Objednatele, která jsou předmětem Smlouvy</w:t>
      </w:r>
      <w:r>
        <w:t>;</w:t>
      </w:r>
      <w:r w:rsidRPr="00ED5B7A">
        <w:t xml:space="preserve"> jejich seznam je </w:t>
      </w:r>
      <w:r w:rsidR="00BC13B9">
        <w:t>v</w:t>
      </w:r>
      <w:r w:rsidRPr="00ED5B7A">
        <w:t xml:space="preserve"> přílo</w:t>
      </w:r>
      <w:r w:rsidR="00BC13B9">
        <w:t>ze</w:t>
      </w:r>
      <w:r w:rsidRPr="00ED5B7A">
        <w:t xml:space="preserve"> č. 1 Smlouvy,</w:t>
      </w:r>
    </w:p>
    <w:p w14:paraId="5D1A9255" w14:textId="77777777" w:rsidR="001323DC" w:rsidRPr="00E258A9" w:rsidRDefault="001323DC" w:rsidP="001323DC">
      <w:pPr>
        <w:pStyle w:val="Psmeno"/>
      </w:pPr>
      <w:r w:rsidRPr="00382E78">
        <w:rPr>
          <w:b/>
        </w:rPr>
        <w:t>Záznamem</w:t>
      </w:r>
      <w:r w:rsidRPr="004B2116">
        <w:t xml:space="preserve"> úkon Poskytovatele,</w:t>
      </w:r>
      <w:r>
        <w:t xml:space="preserve"> kterým</w:t>
      </w:r>
      <w:r w:rsidRPr="004B2116">
        <w:t xml:space="preserve"> zaznam</w:t>
      </w:r>
      <w:r>
        <w:t>en</w:t>
      </w:r>
      <w:r w:rsidRPr="004B2116">
        <w:t>á výsled</w:t>
      </w:r>
      <w:r>
        <w:t>e</w:t>
      </w:r>
      <w:r w:rsidRPr="004B2116">
        <w:t>k poskytování Služby do příslušné evidence, zejména</w:t>
      </w:r>
      <w:r>
        <w:t xml:space="preserve"> do knih výtahů, </w:t>
      </w:r>
      <w:r w:rsidRPr="004B2116">
        <w:t>knih odborných prohlídek či knih provozních prohlídek,</w:t>
      </w:r>
      <w:r w:rsidR="0071412F">
        <w:t xml:space="preserve"> </w:t>
      </w:r>
    </w:p>
    <w:p w14:paraId="67F3A6C5" w14:textId="3974B2FB" w:rsidR="001323DC" w:rsidRDefault="001323DC" w:rsidP="001323DC">
      <w:pPr>
        <w:pStyle w:val="OdstavecII"/>
        <w:keepNext w:val="0"/>
        <w:widowControl w:val="0"/>
      </w:pPr>
      <w:r w:rsidRPr="00284880">
        <w:t>Nevyplývá-li z kontextu Smlouvy jinak, slova a slovní spojení představující definice uvedená v</w:t>
      </w:r>
      <w:r>
        <w:t>e</w:t>
      </w:r>
      <w:r w:rsidRPr="00284880">
        <w:t xml:space="preserve"> Smlouvě v jednotném čísle zahrnují i množné číslo a naopak.</w:t>
      </w:r>
    </w:p>
    <w:p w14:paraId="0951B833" w14:textId="77777777" w:rsidR="001323DC" w:rsidRPr="00F77451" w:rsidRDefault="001323DC" w:rsidP="001D1D5E">
      <w:pPr>
        <w:pStyle w:val="lnek"/>
        <w:keepNext w:val="0"/>
        <w:widowControl w:val="0"/>
        <w:spacing w:before="480" w:after="240"/>
      </w:pPr>
      <w:r w:rsidRPr="00F77451">
        <w:t>Účel Smlouvy</w:t>
      </w:r>
    </w:p>
    <w:p w14:paraId="1F142DD5" w14:textId="23F7E831" w:rsidR="001323DC" w:rsidRPr="009E6CAE" w:rsidRDefault="001323DC" w:rsidP="001323DC">
      <w:pPr>
        <w:pStyle w:val="OdstavecII"/>
        <w:keepNext w:val="0"/>
        <w:widowControl w:val="0"/>
      </w:pPr>
      <w:r w:rsidRPr="009E6CAE">
        <w:t>Objednatel vlastní a provozuje Zdvihací zařízení a účelem Smlouvy je zajistit jejich bezpečný, spolehlivý a ekonomický provoz.</w:t>
      </w:r>
      <w:r w:rsidR="00CB7212" w:rsidRPr="009E6CAE">
        <w:t xml:space="preserve"> Za tímto účelem</w:t>
      </w:r>
      <w:r w:rsidRPr="009E6CAE">
        <w:t xml:space="preserve">, </w:t>
      </w:r>
      <w:r w:rsidR="00C34282" w:rsidRPr="009E6CAE">
        <w:t>se proto rozhodl</w:t>
      </w:r>
      <w:r w:rsidR="00A71725" w:rsidRPr="009E6CAE">
        <w:t xml:space="preserve"> svěřit zajištění povinnost</w:t>
      </w:r>
      <w:r w:rsidR="00B6409F" w:rsidRPr="009E6CAE">
        <w:t xml:space="preserve">í, </w:t>
      </w:r>
      <w:r w:rsidRPr="009E6CAE">
        <w:t>které souvisí s provozem Zdvihacích zařízení, ať už vyplývají z obecně závazných právních předpisů, technických norem či Doporučení výrobců, Poskytovatel</w:t>
      </w:r>
      <w:r w:rsidR="00B6409F" w:rsidRPr="009E6CAE">
        <w:t>i</w:t>
      </w:r>
      <w:r w:rsidRPr="009E6CAE">
        <w:t>.</w:t>
      </w:r>
    </w:p>
    <w:p w14:paraId="642F0BC9" w14:textId="4466E2C1" w:rsidR="001323DC" w:rsidRDefault="001323DC" w:rsidP="001323DC">
      <w:pPr>
        <w:pStyle w:val="OdstavecII"/>
        <w:keepNext w:val="0"/>
        <w:widowControl w:val="0"/>
      </w:pPr>
      <w:r>
        <w:t>Poskytovatel si je vědom toho, že Zdvihací zařízení jsou umístěna v různých budovách Objednatele nacházejících se zejména v rámci území statutárního města Brna</w:t>
      </w:r>
      <w:r w:rsidR="008F11D7">
        <w:t xml:space="preserve"> </w:t>
      </w:r>
      <w:proofErr w:type="gramStart"/>
      <w:r w:rsidR="008F11D7">
        <w:t xml:space="preserve">a </w:t>
      </w:r>
      <w:r w:rsidR="00A53BC5">
        <w:t xml:space="preserve"> Telče</w:t>
      </w:r>
      <w:proofErr w:type="gramEnd"/>
      <w:r w:rsidR="00A53BC5">
        <w:t>.</w:t>
      </w:r>
      <w:r>
        <w:t xml:space="preserve"> Tyto budovy jsou ve správě jednotlivých Hospodářských středisek. Při poskytování Služeb bude Poskytovatel povinen postupovat v součinnosti s Hospodářskými středisky, přičemž se bude maximálně snažit vycházet vstříc jejich </w:t>
      </w:r>
      <w:proofErr w:type="gramStart"/>
      <w:r>
        <w:t>potřebám</w:t>
      </w:r>
      <w:proofErr w:type="gramEnd"/>
      <w:r>
        <w:t xml:space="preserve"> a naopak minimalizovat negativní dopady poskytování Služeb na jejich běžný provoz. Kontakt</w:t>
      </w:r>
      <w:r w:rsidR="00CC1507">
        <w:t>y na</w:t>
      </w:r>
      <w:r>
        <w:t xml:space="preserve"> osoby Objednatele </w:t>
      </w:r>
      <w:r w:rsidR="008F0711">
        <w:t>jsou</w:t>
      </w:r>
      <w:r w:rsidR="00CC1507">
        <w:t xml:space="preserve"> </w:t>
      </w:r>
      <w:r>
        <w:t>Poskytovateli k</w:t>
      </w:r>
      <w:r w:rsidR="008F0711">
        <w:t> </w:t>
      </w:r>
      <w:r>
        <w:t>dispozici</w:t>
      </w:r>
      <w:r w:rsidR="008F0711">
        <w:t xml:space="preserve"> v příloze č. 1 Smlouvy</w:t>
      </w:r>
      <w:r>
        <w:t>.</w:t>
      </w:r>
    </w:p>
    <w:p w14:paraId="778780E3" w14:textId="0F20CB37" w:rsidR="001323DC" w:rsidRPr="009F4847" w:rsidRDefault="001323DC" w:rsidP="001323DC">
      <w:pPr>
        <w:pStyle w:val="OdstavecII"/>
        <w:keepNext w:val="0"/>
        <w:widowControl w:val="0"/>
      </w:pPr>
      <w:r w:rsidRPr="009F4847">
        <w:lastRenderedPageBreak/>
        <w:t xml:space="preserve">Objednatel předpokládá, že Zdvihací zařízení budou po dobu </w:t>
      </w:r>
      <w:r w:rsidR="00E94818">
        <w:t>plnění</w:t>
      </w:r>
      <w:r w:rsidRPr="009F4847">
        <w:t xml:space="preserve"> Smlouvy postupně přibývat či ubývat, a to zejména díky rekonstrukcím a další výstavbě budov Objednatele. Smluvní strany proto výslovně utvrzují, že jsou připraveny přílohu č. 1 Smlouvy průběžně aktualizovat.       </w:t>
      </w:r>
    </w:p>
    <w:p w14:paraId="55410DB3" w14:textId="77777777" w:rsidR="001323DC" w:rsidRDefault="001323DC" w:rsidP="001323DC">
      <w:pPr>
        <w:pStyle w:val="OdstavecII"/>
        <w:keepNext w:val="0"/>
        <w:widowControl w:val="0"/>
      </w:pPr>
      <w:r>
        <w:t>Objednatel vyžaduje, aby plnění ze Smlouvy plynule navázalo na smlouvu o servisu zdvihacích zařízení uzavřenou se stávajícím poskytovatelem. Poskytovatel proto výslovně přijímá, že při zahájení poskytování Služeb ze Smlouvy bude usilovat o to, aby Objednatel ani Hospodářská střediska ukončení plnění ze stávající smlouvy nijak negativně nepocítili. V této souvislosti Poskytovatel rovněž výslovně utvrzuje, že bude postupovat s maximální součinností s Objednatelem, Hospodářskými středisky i stávajícím poskytovatelem.</w:t>
      </w:r>
      <w:r w:rsidR="00D81317">
        <w:t xml:space="preserve">         </w:t>
      </w:r>
    </w:p>
    <w:p w14:paraId="3BB76FAF" w14:textId="77777777" w:rsidR="001323DC" w:rsidRPr="00F77451" w:rsidRDefault="001323DC" w:rsidP="001323DC">
      <w:pPr>
        <w:pStyle w:val="OdstavecII"/>
        <w:keepNext w:val="0"/>
        <w:widowControl w:val="0"/>
      </w:pPr>
      <w:r w:rsidRPr="00F77451">
        <w:t>Poskytovatel si je vědom všech svých práv a povinností vyplývajících ze Smlouvy a v této souvislosti výslovně utvrzuje, že</w:t>
      </w:r>
    </w:p>
    <w:p w14:paraId="07445662" w14:textId="77777777" w:rsidR="001323DC" w:rsidRPr="00F77451" w:rsidRDefault="001323DC" w:rsidP="001323DC">
      <w:pPr>
        <w:pStyle w:val="Psmeno"/>
      </w:pPr>
      <w:r w:rsidRPr="00F77451">
        <w:t xml:space="preserve">disponuje příslušnými znalostmi a odborností, </w:t>
      </w:r>
    </w:p>
    <w:p w14:paraId="63B29DDB" w14:textId="77777777" w:rsidR="001323DC" w:rsidRPr="00F77451" w:rsidRDefault="001323DC" w:rsidP="001323DC">
      <w:pPr>
        <w:pStyle w:val="Psmeno"/>
      </w:pPr>
      <w:r w:rsidRPr="00F77451">
        <w:t>bude jednat s potřebnou pečlivostí,</w:t>
      </w:r>
    </w:p>
    <w:p w14:paraId="565EB37F" w14:textId="77777777" w:rsidR="001323DC" w:rsidRPr="00F77451" w:rsidRDefault="001323DC" w:rsidP="001323DC">
      <w:pPr>
        <w:pStyle w:val="Psmeno"/>
        <w:rPr>
          <w:lang w:eastAsia="en-US"/>
        </w:rPr>
      </w:pPr>
      <w:r w:rsidRPr="00F77451">
        <w:t>má s plněním závazků co do obsahu i rozsahu obdobných těm, které jsou touto Smlouvou sjednány, dostatečné předchozí zkušenosti,</w:t>
      </w:r>
    </w:p>
    <w:p w14:paraId="0A190048" w14:textId="77777777" w:rsidR="001323DC" w:rsidRPr="00F77451" w:rsidRDefault="001323DC" w:rsidP="001323DC">
      <w:pPr>
        <w:pStyle w:val="Psmeno"/>
        <w:rPr>
          <w:lang w:eastAsia="en-US"/>
        </w:rPr>
      </w:pPr>
      <w:r w:rsidRPr="00F77451">
        <w:t>přijímá Objednatele jako slabší Smluvní stranu, jelikož tento znalostmi, odborností, schopnostmi ani zkušenostmi nezbytnými pro</w:t>
      </w:r>
      <w:r>
        <w:t xml:space="preserve"> poskytování Služeb</w:t>
      </w:r>
      <w:r w:rsidRPr="00F77451">
        <w:t xml:space="preserve"> nedisponuje.  </w:t>
      </w:r>
    </w:p>
    <w:p w14:paraId="7C2C8845" w14:textId="5984274B" w:rsidR="001323DC" w:rsidRDefault="00D24453" w:rsidP="001323DC">
      <w:pPr>
        <w:pStyle w:val="OdstavecII"/>
        <w:keepNext w:val="0"/>
        <w:widowControl w:val="0"/>
      </w:pPr>
      <w:r>
        <w:t>Nedílnou součástí S</w:t>
      </w:r>
      <w:r w:rsidR="00B330AA">
        <w:t xml:space="preserve">mlouvy </w:t>
      </w:r>
      <w:proofErr w:type="gramStart"/>
      <w:r w:rsidR="00B330AA">
        <w:t xml:space="preserve">je </w:t>
      </w:r>
      <w:r w:rsidR="001323DC" w:rsidRPr="00F77451">
        <w:t xml:space="preserve"> </w:t>
      </w:r>
      <w:r w:rsidR="001323DC" w:rsidRPr="00FA71F0">
        <w:t>Příloh</w:t>
      </w:r>
      <w:r w:rsidR="00B330AA">
        <w:t>a</w:t>
      </w:r>
      <w:proofErr w:type="gramEnd"/>
      <w:r w:rsidR="001323DC" w:rsidRPr="00FA71F0">
        <w:t xml:space="preserve"> č. 1 – Seznam Zdvihacích zařízení</w:t>
      </w:r>
      <w:r w:rsidR="001323DC">
        <w:t>.</w:t>
      </w:r>
    </w:p>
    <w:p w14:paraId="5F7A6258" w14:textId="77777777" w:rsidR="00456029" w:rsidRPr="00455767" w:rsidRDefault="00456029" w:rsidP="00456029">
      <w:pPr>
        <w:pStyle w:val="OdstavecII"/>
        <w:keepLines/>
        <w:rPr>
          <w:b/>
          <w:bCs/>
        </w:rPr>
      </w:pPr>
      <w:r w:rsidRPr="00455767">
        <w:rPr>
          <w:b/>
          <w:bCs/>
        </w:rPr>
        <w:t>Výhrada změny poskytovatele</w:t>
      </w:r>
    </w:p>
    <w:p w14:paraId="751BAD65" w14:textId="77777777" w:rsidR="00456029" w:rsidRPr="00455767" w:rsidRDefault="00456029" w:rsidP="00456029">
      <w:pPr>
        <w:pStyle w:val="Psmeno"/>
        <w:keepNext/>
        <w:keepLines/>
      </w:pPr>
      <w:r w:rsidRPr="00455767">
        <w:t>Objednatel si obdobně dle § 100 odst. 2 ZZVZ vyhrazuje možnost provést změnu v osobě poskytovatele v průběhu plnění Smlouvy, pokud bude naplněna některá z podmínek pro odstoupení od Smlouvy ze strany Objednatele uvedených v čl. IX. Smlouvy nebo pokud Poskytovatel odstoupí od Smlouvy nebo zanikne bez právního nástupce.</w:t>
      </w:r>
    </w:p>
    <w:p w14:paraId="41D7FD51" w14:textId="77777777" w:rsidR="00456029" w:rsidRPr="00455767" w:rsidRDefault="00456029" w:rsidP="00456029">
      <w:pPr>
        <w:pStyle w:val="Psmeno"/>
        <w:keepNext/>
        <w:keepLines/>
      </w:pPr>
      <w:r w:rsidRPr="00455767">
        <w:t>Změna Poskytovatele bude provedena formou ukončení této Smlouvy a uzavření nové smlouvy. Objednatel si pro takový případ vyhrazuje možnost uzavřít smlouvu na poskytování Služeb na zbývající dobu trvání Smlouvy s Poskytovatelem, jehož nabídka podaná do Veřejné zakázky (dále jen „</w:t>
      </w:r>
      <w:r w:rsidRPr="00455767">
        <w:rPr>
          <w:b/>
          <w:i/>
          <w:iCs/>
        </w:rPr>
        <w:t>Původní výběrové řízení</w:t>
      </w:r>
      <w:r w:rsidRPr="00455767">
        <w:t>“) se umístila jako další v pořadí v rámci provedeného hodnocení, a to při zachování stejných podmínek, které tento poskytovatel uvedl v nabídce.</w:t>
      </w:r>
    </w:p>
    <w:p w14:paraId="161DEF8F" w14:textId="77777777" w:rsidR="00456029" w:rsidRPr="00455767" w:rsidRDefault="00456029" w:rsidP="00456029">
      <w:pPr>
        <w:pStyle w:val="Psmeno"/>
        <w:keepNext/>
        <w:keepLines/>
      </w:pPr>
      <w:r w:rsidRPr="00455767">
        <w:t xml:space="preserve">     Cena za poskytování Služeb, které mají být poskytnuty po zbývající dobu trvání Smlouvy bude stanovena dle nabídky takového poskytovatele v Původním výběrovém řízení, přičemž budou použity takové ceny servisních činností, které tento poskytovatel uvedl ve své nabídce.   </w:t>
      </w:r>
    </w:p>
    <w:p w14:paraId="157C0057" w14:textId="77777777" w:rsidR="00456029" w:rsidRPr="00455767" w:rsidRDefault="00456029" w:rsidP="00456029">
      <w:pPr>
        <w:pStyle w:val="Psmeno"/>
        <w:keepNext/>
        <w:keepLines/>
      </w:pPr>
      <w:r w:rsidRPr="00455767">
        <w:t xml:space="preserve">Nový poskytovatel musí splňovat kritéria kvalifikace stanovená v zadávací dokumentaci Původního výběrového řízení a musí splnit další podmínky na uzavření smlouvy stanovené v zadávací dokumentaci Původního výběrového řízení obdobně dle § 104 ZZVZ, pokud jsou s ohledem na předmět plnění stále relevantní. </w:t>
      </w:r>
    </w:p>
    <w:p w14:paraId="73CF4F55" w14:textId="2334C51D" w:rsidR="00456029" w:rsidRPr="00456029" w:rsidRDefault="00456029" w:rsidP="002E008D">
      <w:r w:rsidRPr="00455767">
        <w:t>Popsanou možnost změny v osobě zhotovitele může Objednatel uplatnit i opakovaně</w:t>
      </w:r>
      <w:r w:rsidR="00455767" w:rsidRPr="00455767">
        <w:t>.</w:t>
      </w:r>
    </w:p>
    <w:p w14:paraId="49AA845A" w14:textId="77777777" w:rsidR="001323DC" w:rsidRPr="00FB2752" w:rsidRDefault="001323DC" w:rsidP="001D1D5E">
      <w:pPr>
        <w:pStyle w:val="lnek"/>
        <w:keepNext w:val="0"/>
        <w:widowControl w:val="0"/>
        <w:spacing w:before="480" w:after="240"/>
      </w:pPr>
      <w:r w:rsidRPr="00FB2752">
        <w:t>Předmět Smlouvy</w:t>
      </w:r>
    </w:p>
    <w:p w14:paraId="2DA458C6" w14:textId="77777777" w:rsidR="001323DC" w:rsidRPr="006020B8" w:rsidRDefault="001323DC" w:rsidP="001323DC">
      <w:pPr>
        <w:pStyle w:val="OdstavecII"/>
        <w:keepNext w:val="0"/>
        <w:widowControl w:val="0"/>
      </w:pPr>
      <w:r w:rsidRPr="006020B8">
        <w:t xml:space="preserve">Poskytovatel se zavazuje za sjednaných podmínek poskytovat Služby. Objednatel se za to zavazuje Poskytovateli platit </w:t>
      </w:r>
      <w:r>
        <w:t>Ce</w:t>
      </w:r>
      <w:r w:rsidRPr="006020B8">
        <w:t>nu.</w:t>
      </w:r>
    </w:p>
    <w:p w14:paraId="14EE62DF" w14:textId="7B34FBBA" w:rsidR="001323DC" w:rsidRPr="006020B8" w:rsidRDefault="001323DC" w:rsidP="001323DC">
      <w:pPr>
        <w:pStyle w:val="OdstavecII"/>
        <w:keepNext w:val="0"/>
        <w:widowControl w:val="0"/>
      </w:pPr>
      <w:r w:rsidRPr="006020B8">
        <w:t xml:space="preserve">Poskytovatel se při poskytování Služeb zavazuje postupovat v souladu s obecně závaznými právními </w:t>
      </w:r>
      <w:r w:rsidRPr="006020B8">
        <w:lastRenderedPageBreak/>
        <w:t xml:space="preserve">předpisy, technickými normami </w:t>
      </w:r>
      <w:r w:rsidR="002F25D7">
        <w:t>a</w:t>
      </w:r>
      <w:r w:rsidRPr="006020B8">
        <w:t xml:space="preserve"> </w:t>
      </w:r>
      <w:r w:rsidR="007F3B64">
        <w:t>D</w:t>
      </w:r>
      <w:r>
        <w:t>oporučeními výrobců.</w:t>
      </w:r>
    </w:p>
    <w:p w14:paraId="1853CEAB" w14:textId="4EB8D670" w:rsidR="001323DC" w:rsidRPr="007A6CD2" w:rsidRDefault="001323DC" w:rsidP="001323DC">
      <w:pPr>
        <w:pStyle w:val="OdstavecII"/>
        <w:keepNext w:val="0"/>
        <w:widowControl w:val="0"/>
      </w:pPr>
      <w:r w:rsidRPr="007A6CD2">
        <w:t>Služby spočívají v následujících činnostech a úkonech</w:t>
      </w:r>
      <w:r w:rsidR="007B3A6B">
        <w:t xml:space="preserve"> prováděných dle aktuálně platných předpisů</w:t>
      </w:r>
      <w:r w:rsidR="00294FEF">
        <w:t>, zejména</w:t>
      </w:r>
      <w:r w:rsidRPr="007A6CD2">
        <w:t>:</w:t>
      </w:r>
    </w:p>
    <w:p w14:paraId="622C3ECD" w14:textId="77777777" w:rsidR="001323DC" w:rsidRPr="00C853B2" w:rsidRDefault="001323DC" w:rsidP="001323DC">
      <w:pPr>
        <w:pStyle w:val="Psmeno"/>
        <w:rPr>
          <w:b/>
        </w:rPr>
      </w:pPr>
      <w:r w:rsidRPr="00C853B2">
        <w:rPr>
          <w:b/>
        </w:rPr>
        <w:t>Odborné prohlídky</w:t>
      </w:r>
    </w:p>
    <w:p w14:paraId="56721FA7" w14:textId="27C961E7" w:rsidR="001323DC" w:rsidRDefault="00C545A1" w:rsidP="001323DC">
      <w:pPr>
        <w:pStyle w:val="Psmeno"/>
        <w:numPr>
          <w:ilvl w:val="0"/>
          <w:numId w:val="0"/>
        </w:numPr>
        <w:ind w:left="1134"/>
      </w:pPr>
      <w:r w:rsidRPr="00C545A1">
        <w:t xml:space="preserve">Poskytovatel se zavazuje provádět v pravidelných </w:t>
      </w:r>
      <w:r w:rsidR="00FA1E49">
        <w:t>l</w:t>
      </w:r>
      <w:r w:rsidRPr="00C545A1">
        <w:t>hůtách (intervalech)</w:t>
      </w:r>
      <w:r w:rsidR="00AA4CFE">
        <w:t>,</w:t>
      </w:r>
      <w:r w:rsidRPr="00C545A1">
        <w:t xml:space="preserve"> v souladu s aktuálně platným</w:t>
      </w:r>
      <w:r w:rsidR="00234C8B">
        <w:t>i</w:t>
      </w:r>
      <w:r w:rsidR="002A48EE">
        <w:t xml:space="preserve"> právními</w:t>
      </w:r>
      <w:r w:rsidRPr="00C545A1">
        <w:t xml:space="preserve"> předpis</w:t>
      </w:r>
      <w:r w:rsidR="00234C8B">
        <w:t>y</w:t>
      </w:r>
      <w:r w:rsidRPr="00C545A1">
        <w:t xml:space="preserve"> </w:t>
      </w:r>
      <w:r w:rsidR="00CD4B46">
        <w:t xml:space="preserve">a </w:t>
      </w:r>
      <w:r w:rsidRPr="00C545A1">
        <w:t>normou ČSN 27 400</w:t>
      </w:r>
      <w:r>
        <w:t>2</w:t>
      </w:r>
      <w:r w:rsidR="00AA4CFE">
        <w:t>,</w:t>
      </w:r>
      <w:r w:rsidR="001323DC" w:rsidRPr="007A6CD2">
        <w:t xml:space="preserve"> odborné prohlídky Zdvihacích zařízení,</w:t>
      </w:r>
      <w:r w:rsidR="00E84CBE">
        <w:t xml:space="preserve"> v závi</w:t>
      </w:r>
      <w:r w:rsidR="001323DC" w:rsidRPr="007A6CD2">
        <w:t>slosti na druhu a kategorii Zdvihacího zařízení.</w:t>
      </w:r>
      <w:r w:rsidR="009350DE">
        <w:t xml:space="preserve"> </w:t>
      </w:r>
    </w:p>
    <w:p w14:paraId="56D7AA0B" w14:textId="77777777" w:rsidR="001323DC" w:rsidRPr="00C853B2" w:rsidRDefault="001323DC" w:rsidP="001323DC">
      <w:pPr>
        <w:pStyle w:val="Psmeno"/>
        <w:rPr>
          <w:b/>
        </w:rPr>
      </w:pPr>
      <w:r w:rsidRPr="00C853B2">
        <w:rPr>
          <w:b/>
        </w:rPr>
        <w:t>Odborné zkoušky</w:t>
      </w:r>
    </w:p>
    <w:p w14:paraId="2AA33DCA" w14:textId="4AEC01D7" w:rsidR="001323DC" w:rsidRPr="00FD6340" w:rsidRDefault="001323DC" w:rsidP="001323DC">
      <w:pPr>
        <w:pStyle w:val="Psmeno"/>
        <w:numPr>
          <w:ilvl w:val="0"/>
          <w:numId w:val="0"/>
        </w:numPr>
        <w:ind w:left="1134"/>
      </w:pPr>
      <w:r w:rsidRPr="007A6CD2">
        <w:t>Poskytovatel se zavazuje provádět v</w:t>
      </w:r>
      <w:r w:rsidR="00F90C7A">
        <w:t> </w:t>
      </w:r>
      <w:r w:rsidRPr="007A6CD2">
        <w:t>pravidelných</w:t>
      </w:r>
      <w:r w:rsidR="00F90C7A">
        <w:t xml:space="preserve"> </w:t>
      </w:r>
      <w:r w:rsidR="00FA1E49">
        <w:t>l</w:t>
      </w:r>
      <w:r w:rsidR="00F90C7A">
        <w:t xml:space="preserve">hůtách </w:t>
      </w:r>
      <w:r w:rsidR="00864515">
        <w:t>(</w:t>
      </w:r>
      <w:r w:rsidR="00F90C7A">
        <w:t>intervalech</w:t>
      </w:r>
      <w:r w:rsidR="00864515">
        <w:t>)</w:t>
      </w:r>
      <w:r w:rsidR="00C566DF">
        <w:t>,</w:t>
      </w:r>
      <w:r w:rsidR="00864515">
        <w:t xml:space="preserve"> </w:t>
      </w:r>
      <w:r w:rsidRPr="007A6CD2">
        <w:t>v souladu s</w:t>
      </w:r>
      <w:r w:rsidR="00864515">
        <w:t> aktuálně platn</w:t>
      </w:r>
      <w:r w:rsidR="00294B2E">
        <w:t>ým</w:t>
      </w:r>
      <w:r w:rsidR="005D0C9F">
        <w:t>i</w:t>
      </w:r>
      <w:r w:rsidR="00294B2E">
        <w:t xml:space="preserve"> </w:t>
      </w:r>
      <w:r w:rsidR="007C3EEA">
        <w:t xml:space="preserve">právními </w:t>
      </w:r>
      <w:r w:rsidR="00294B2E">
        <w:t>předpis</w:t>
      </w:r>
      <w:r w:rsidR="005D0C9F">
        <w:t>y</w:t>
      </w:r>
      <w:r w:rsidR="00294B2E">
        <w:t xml:space="preserve"> </w:t>
      </w:r>
      <w:r w:rsidR="00F44DFD" w:rsidRPr="00C566DF">
        <w:t xml:space="preserve">a </w:t>
      </w:r>
      <w:r w:rsidRPr="00C566DF">
        <w:t>ČSN 27 4007</w:t>
      </w:r>
      <w:r w:rsidR="00C566DF" w:rsidRPr="00C566DF">
        <w:t>,</w:t>
      </w:r>
      <w:r w:rsidR="00AA4CFE">
        <w:t xml:space="preserve"> </w:t>
      </w:r>
      <w:r w:rsidRPr="007A6CD2">
        <w:t>odborné zkoušky Zdvihacích zařízení k ověření jejich funkce, způsobilosti k dalšímu provozu a posouzení provozních rizik.</w:t>
      </w:r>
      <w:r w:rsidR="00CE3EB1">
        <w:t xml:space="preserve"> </w:t>
      </w:r>
      <w:r w:rsidR="00CE3EB1" w:rsidRPr="00CE3EB1">
        <w:t xml:space="preserve">Lhůty pro odborné </w:t>
      </w:r>
      <w:r w:rsidR="00CE3EB1" w:rsidRPr="00FD6340">
        <w:t>zkoušky mohou být překročeny maximálně o polovinu doby stanovené normou, to je tři měsíce.</w:t>
      </w:r>
    </w:p>
    <w:p w14:paraId="5015C9D4" w14:textId="489DA2B5" w:rsidR="001323DC" w:rsidRPr="00FD6340" w:rsidRDefault="00CF09CB" w:rsidP="001323DC">
      <w:pPr>
        <w:pStyle w:val="Psmeno"/>
        <w:rPr>
          <w:b/>
        </w:rPr>
      </w:pPr>
      <w:r w:rsidRPr="00FD6340">
        <w:rPr>
          <w:b/>
        </w:rPr>
        <w:t>Ostatní pravidelné činnosti a z</w:t>
      </w:r>
      <w:r w:rsidR="002B55CE" w:rsidRPr="00FD6340">
        <w:rPr>
          <w:b/>
        </w:rPr>
        <w:t>ákladní servisní úkony</w:t>
      </w:r>
      <w:r w:rsidR="004E63EA" w:rsidRPr="00FD6340">
        <w:rPr>
          <w:b/>
        </w:rPr>
        <w:t xml:space="preserve"> </w:t>
      </w:r>
    </w:p>
    <w:p w14:paraId="6EECBA7B" w14:textId="5B0F7563" w:rsidR="001323DC" w:rsidRPr="00D0079A" w:rsidRDefault="001323DC" w:rsidP="001323DC">
      <w:pPr>
        <w:pStyle w:val="Bod"/>
        <w:widowControl w:val="0"/>
      </w:pPr>
      <w:r w:rsidRPr="00FD6340">
        <w:t>Poskytovatel se zavazuje provádět v pravidelných intervalech</w:t>
      </w:r>
      <w:r w:rsidR="004E63EA" w:rsidRPr="00FD6340">
        <w:t>,</w:t>
      </w:r>
      <w:r w:rsidRPr="00FD6340">
        <w:t xml:space="preserve"> v souladu s</w:t>
      </w:r>
      <w:r w:rsidR="00E4287A" w:rsidRPr="00FD6340">
        <w:t> </w:t>
      </w:r>
      <w:r w:rsidR="004E63EA" w:rsidRPr="00FD6340">
        <w:t>aktuál</w:t>
      </w:r>
      <w:r w:rsidR="00E4287A" w:rsidRPr="00FD6340">
        <w:t xml:space="preserve">ně platnými </w:t>
      </w:r>
      <w:r w:rsidR="00DE0ECC">
        <w:t xml:space="preserve">právními </w:t>
      </w:r>
      <w:r w:rsidR="00E4287A" w:rsidRPr="00FD6340">
        <w:t>předpisy</w:t>
      </w:r>
      <w:r w:rsidR="00E4287A">
        <w:t xml:space="preserve">, zejména </w:t>
      </w:r>
      <w:r w:rsidRPr="00D0079A">
        <w:t>technickou normou ČSN 27 4002</w:t>
      </w:r>
      <w:r w:rsidR="00DE0ECC">
        <w:t xml:space="preserve">, </w:t>
      </w:r>
      <w:r w:rsidR="002B2FA2">
        <w:t>úkony v ní uvedené</w:t>
      </w:r>
      <w:r w:rsidRPr="00D0079A">
        <w:t xml:space="preserve">. </w:t>
      </w:r>
    </w:p>
    <w:p w14:paraId="0ABAF32D" w14:textId="1B3C46E4" w:rsidR="001323DC" w:rsidRPr="009F4847" w:rsidRDefault="001323DC" w:rsidP="001323DC">
      <w:pPr>
        <w:pStyle w:val="Bod"/>
        <w:widowControl w:val="0"/>
      </w:pPr>
      <w:r w:rsidRPr="00D0079A">
        <w:t xml:space="preserve">V případě zájmu některého z Hospodářských středisek je Poskytovatel povinen bezplatně proškolit určeného pracovníka </w:t>
      </w:r>
      <w:r w:rsidRPr="009F4847">
        <w:t>Objednatele</w:t>
      </w:r>
      <w:r w:rsidR="00AD7A97">
        <w:t xml:space="preserve"> t</w:t>
      </w:r>
      <w:r w:rsidRPr="009F4847">
        <w:t>ak, aby byl schopen tyto provozní prohlídky</w:t>
      </w:r>
      <w:r w:rsidR="002B2FA2">
        <w:t xml:space="preserve"> a úkony</w:t>
      </w:r>
      <w:r w:rsidR="00E502AB">
        <w:t>,</w:t>
      </w:r>
      <w:r w:rsidRPr="009F4847">
        <w:t xml:space="preserve"> ve vztahu ke konkrétním Zdvihacím zařízením provádět samostatně při dodržení všech povinností, které by jinak plnil </w:t>
      </w:r>
      <w:proofErr w:type="gramStart"/>
      <w:r w:rsidRPr="009F4847">
        <w:t>Poskytovatel</w:t>
      </w:r>
      <w:proofErr w:type="gramEnd"/>
      <w:r w:rsidR="00FA1E49">
        <w:t xml:space="preserve"> a to</w:t>
      </w:r>
      <w:r w:rsidR="001D098A">
        <w:t xml:space="preserve"> </w:t>
      </w:r>
      <w:r w:rsidR="00FA1E49">
        <w:t>v</w:t>
      </w:r>
      <w:r w:rsidR="001D098A">
        <w:t>e lhůtě do 14 dnů od výzvy Objednatele.</w:t>
      </w:r>
    </w:p>
    <w:p w14:paraId="1657241E" w14:textId="72785B70" w:rsidR="001323DC" w:rsidRPr="009F4847" w:rsidRDefault="001323DC" w:rsidP="001323DC">
      <w:pPr>
        <w:pStyle w:val="Bod"/>
        <w:widowControl w:val="0"/>
      </w:pPr>
      <w:r w:rsidRPr="009F4847">
        <w:t>V případě zájmu některého z Hospodářských středisek je Poskytovatel povinen bezplatně poskytnout školení k vyproštění osoby nebo nákladu dle technické normy ČSN 27 4002</w:t>
      </w:r>
      <w:r>
        <w:t xml:space="preserve"> a příslušných Doporučení výrobců</w:t>
      </w:r>
      <w:r w:rsidRPr="009F4847">
        <w:t xml:space="preserve">, a to určenému pracovníkovi Objednatele. </w:t>
      </w:r>
      <w:r w:rsidR="001D098A">
        <w:t>Ve lhůtě do 14 dnů od výzvy Objednatele.</w:t>
      </w:r>
    </w:p>
    <w:p w14:paraId="3941687F" w14:textId="77777777" w:rsidR="001323DC" w:rsidRPr="009F4847" w:rsidRDefault="001323DC" w:rsidP="001323DC">
      <w:pPr>
        <w:pStyle w:val="Psmeno"/>
        <w:rPr>
          <w:b/>
        </w:rPr>
      </w:pPr>
      <w:r w:rsidRPr="009F4847">
        <w:rPr>
          <w:b/>
        </w:rPr>
        <w:t>Pravidelná preventivní údržba</w:t>
      </w:r>
    </w:p>
    <w:p w14:paraId="1D52A748" w14:textId="5C59159A" w:rsidR="001323DC" w:rsidRPr="009F4847" w:rsidRDefault="001323DC" w:rsidP="001323DC">
      <w:pPr>
        <w:pStyle w:val="Bod"/>
        <w:widowControl w:val="0"/>
      </w:pPr>
      <w:r w:rsidRPr="009F4847">
        <w:t>Poskytovatel se zavazuje provádět pravidelnou preventivní údržbu Zdvihacích zařízení dle</w:t>
      </w:r>
      <w:r w:rsidR="00C836F3">
        <w:t xml:space="preserve"> příslušné</w:t>
      </w:r>
      <w:r w:rsidRPr="009F4847">
        <w:t xml:space="preserve"> </w:t>
      </w:r>
      <w:r w:rsidR="00A53BE1">
        <w:t>P</w:t>
      </w:r>
      <w:r w:rsidR="00E502AB">
        <w:t>růvodní dokumentace a v souladu s aktuálně platnými předpisy</w:t>
      </w:r>
      <w:r w:rsidR="00A53BE1">
        <w:t>,</w:t>
      </w:r>
      <w:r w:rsidRPr="009F4847">
        <w:t xml:space="preserve"> s cílem zajistit jejich maximální spolehlivost a provozní způsobilost.</w:t>
      </w:r>
    </w:p>
    <w:p w14:paraId="14D8B01A" w14:textId="669D172F" w:rsidR="001323DC" w:rsidRPr="00FA1E49" w:rsidRDefault="001323DC" w:rsidP="001323DC">
      <w:pPr>
        <w:pStyle w:val="Bod"/>
        <w:widowControl w:val="0"/>
      </w:pPr>
      <w:r w:rsidRPr="00FA1E49">
        <w:t>Poskytovatel se zavazuje zpracovat popis postupu provádění pravidelné preventivní údržby</w:t>
      </w:r>
      <w:r w:rsidR="00B25EE8" w:rsidRPr="00FA1E49">
        <w:t xml:space="preserve"> a úkonů</w:t>
      </w:r>
      <w:r w:rsidRPr="00FA1E49">
        <w:t xml:space="preserve"> pro každé Zdvihací zařízení, a to v souladu s technickými normami ČSN 27 4002 a ČSN 27 4007, jakož i </w:t>
      </w:r>
      <w:r w:rsidR="00B25EE8" w:rsidRPr="00FA1E49">
        <w:t>Průvodní dokumentací</w:t>
      </w:r>
      <w:r w:rsidRPr="00FA1E49">
        <w:t xml:space="preserve">. Na žádost je Poskytovatel povinen takový popis Objednateli předložit. </w:t>
      </w:r>
    </w:p>
    <w:p w14:paraId="10D66085" w14:textId="77777777" w:rsidR="001323DC" w:rsidRPr="009F4847" w:rsidRDefault="001323DC" w:rsidP="001323DC">
      <w:pPr>
        <w:pStyle w:val="Psmeno"/>
        <w:rPr>
          <w:b/>
        </w:rPr>
      </w:pPr>
      <w:r w:rsidRPr="009F4847">
        <w:t xml:space="preserve"> </w:t>
      </w:r>
      <w:r w:rsidRPr="009F4847">
        <w:rPr>
          <w:b/>
        </w:rPr>
        <w:t>Odstranění Poruch; vyproštění osoby nebo nákladu</w:t>
      </w:r>
    </w:p>
    <w:p w14:paraId="0B4180D2" w14:textId="77777777" w:rsidR="001323DC" w:rsidRPr="009F4847" w:rsidRDefault="001323DC" w:rsidP="001323DC">
      <w:pPr>
        <w:pStyle w:val="Bod"/>
        <w:widowControl w:val="0"/>
      </w:pPr>
      <w:r w:rsidRPr="009F4847">
        <w:t>Poskytovatel se zavazuje odstraňovat Poruchy; to neplatí pro Zdvihací zařízení v záruce, není-li sjednáno jinak.</w:t>
      </w:r>
    </w:p>
    <w:p w14:paraId="6AF7BC19" w14:textId="0E58C3E3" w:rsidR="001323DC" w:rsidRPr="009F4847" w:rsidRDefault="001323DC" w:rsidP="001323DC">
      <w:pPr>
        <w:pStyle w:val="Bod"/>
        <w:widowControl w:val="0"/>
      </w:pPr>
      <w:r w:rsidRPr="009F4847">
        <w:t>Poskytovatel umožní Objednateli telefon</w:t>
      </w:r>
      <w:r>
        <w:t>ické</w:t>
      </w:r>
      <w:r w:rsidRPr="009F4847">
        <w:t xml:space="preserve"> oznámení Poruchy, a to 24 (slovy: </w:t>
      </w:r>
      <w:r w:rsidR="00481D9C" w:rsidRPr="009F4847">
        <w:t>dvacet čtyři</w:t>
      </w:r>
      <w:r w:rsidRPr="009F4847">
        <w:t>) hodin denně, 7 (slovy: sedm) dní v týdnu, po celý rok, a to na telefonním čísle uvedeném v záhlaví Smlouvy.</w:t>
      </w:r>
    </w:p>
    <w:p w14:paraId="3CF7F3AF" w14:textId="6844A874" w:rsidR="001323DC" w:rsidRPr="00FA1E49" w:rsidRDefault="001323DC" w:rsidP="001323DC">
      <w:pPr>
        <w:pStyle w:val="Bod"/>
        <w:widowControl w:val="0"/>
      </w:pPr>
      <w:r w:rsidRPr="00FA1E49">
        <w:t>Poruchy musí být dispečinkem Poskytovatele zaznamenávány a monitorovány až do jejich úplného odstranění</w:t>
      </w:r>
      <w:r w:rsidR="00B25EE8" w:rsidRPr="00FA1E49">
        <w:t xml:space="preserve"> a záznam o nich archivován po dobu platnosti Smlouvy</w:t>
      </w:r>
      <w:r w:rsidR="00832829" w:rsidRPr="00FA1E49">
        <w:t xml:space="preserve"> s možností zaslání </w:t>
      </w:r>
      <w:r w:rsidR="00920E96" w:rsidRPr="00FA1E49">
        <w:t>přehledu</w:t>
      </w:r>
      <w:r w:rsidR="00832829" w:rsidRPr="00FA1E49">
        <w:t xml:space="preserve"> Objednateli</w:t>
      </w:r>
      <w:r w:rsidRPr="00FA1E49">
        <w:t>.</w:t>
      </w:r>
    </w:p>
    <w:p w14:paraId="7A1ACC27" w14:textId="77777777" w:rsidR="001323DC" w:rsidRPr="009F4847" w:rsidRDefault="001323DC" w:rsidP="001323DC">
      <w:pPr>
        <w:pStyle w:val="Bod"/>
        <w:widowControl w:val="0"/>
      </w:pPr>
      <w:r w:rsidRPr="009F4847">
        <w:t xml:space="preserve">Poskytovatel se zavazuje nastoupit k odstranění Poruchy do 4 (slovy: čtyř) hodin od jejího </w:t>
      </w:r>
      <w:r>
        <w:lastRenderedPageBreak/>
        <w:t>oznámení</w:t>
      </w:r>
      <w:r w:rsidRPr="009F4847">
        <w:t>, nebude-li mezi Poskytovatelem a Objednatelem dohodnuto jinak.</w:t>
      </w:r>
    </w:p>
    <w:p w14:paraId="7116E322" w14:textId="77777777" w:rsidR="001323DC" w:rsidRPr="009F4847" w:rsidRDefault="001323DC" w:rsidP="001323DC">
      <w:pPr>
        <w:pStyle w:val="Bod"/>
        <w:widowControl w:val="0"/>
      </w:pPr>
      <w:r w:rsidRPr="009F4847">
        <w:t xml:space="preserve">Pro případ potřeby vyproštění osoby nebo nákladu vlivem Poruchy se Poskytovatel zavazuje držet pohotovost tak, aby byl vyproštění schopen zajistit do 1 (slovy: jedné) hodiny od nahlášení jeho potřeby. </w:t>
      </w:r>
    </w:p>
    <w:p w14:paraId="50907494" w14:textId="77777777" w:rsidR="001323DC" w:rsidRPr="009F4847" w:rsidRDefault="001323DC" w:rsidP="001323DC">
      <w:pPr>
        <w:pStyle w:val="Bod"/>
        <w:widowControl w:val="0"/>
      </w:pPr>
      <w:r w:rsidRPr="009F4847">
        <w:t>Poruchy, které mohou být odstraněny seřízením či jiným jednoduchým zásahem, případně výměnou drobných součástí (např. kontakty, pružinky, žárovky, drobný spojovací materiál) je Poskytovatel povinen odstranit nejpozději první pracovní den po dni oznámení Poruchy, nebude-li mezi Poskytovatelem a Objednatelem dohodnuto jinak.</w:t>
      </w:r>
    </w:p>
    <w:p w14:paraId="50D5447B" w14:textId="77777777" w:rsidR="001323DC" w:rsidRPr="009F4847" w:rsidRDefault="001323DC" w:rsidP="001323DC">
      <w:pPr>
        <w:pStyle w:val="Bod"/>
        <w:widowControl w:val="0"/>
      </w:pPr>
      <w:r w:rsidRPr="009F4847">
        <w:t xml:space="preserve">Vyžaduje-li odstranění Poruchy dodání náhradního dílu, je Poskytovatel povinen </w:t>
      </w:r>
    </w:p>
    <w:p w14:paraId="20B1000C" w14:textId="77777777" w:rsidR="001323DC" w:rsidRPr="009F4847" w:rsidRDefault="001323DC" w:rsidP="00901A0D">
      <w:pPr>
        <w:pStyle w:val="Bod"/>
        <w:widowControl w:val="0"/>
        <w:numPr>
          <w:ilvl w:val="0"/>
          <w:numId w:val="8"/>
        </w:numPr>
        <w:ind w:left="1701" w:hanging="283"/>
      </w:pPr>
      <w:r w:rsidRPr="009F4847">
        <w:t>zpracovat cenovou nabídku na odstranění Poruchy obsahující identifikaci a cenu potřebného náhradního dílu a počet hodin nutných k odstranění Poruchy;</w:t>
      </w:r>
    </w:p>
    <w:p w14:paraId="415B8C46" w14:textId="77777777" w:rsidR="001323DC" w:rsidRPr="009F4847" w:rsidRDefault="001323DC" w:rsidP="00901A0D">
      <w:pPr>
        <w:pStyle w:val="Bod"/>
        <w:widowControl w:val="0"/>
        <w:numPr>
          <w:ilvl w:val="0"/>
          <w:numId w:val="8"/>
        </w:numPr>
        <w:ind w:left="1701" w:hanging="283"/>
      </w:pPr>
      <w:r w:rsidRPr="009F4847">
        <w:t>cenovou nabídku předložit písemně příslušné kontaktní osobě za Hospodářské středisko, a to nejpozději první pracovní den po dni oznámení Poruchy, nebude-li mezi Poskytovatelem a Objednatelem dohodnuto jinak;</w:t>
      </w:r>
    </w:p>
    <w:p w14:paraId="702130F1" w14:textId="77777777" w:rsidR="001323DC" w:rsidRPr="009F4847" w:rsidRDefault="001323DC" w:rsidP="00901A0D">
      <w:pPr>
        <w:pStyle w:val="Bod"/>
        <w:widowControl w:val="0"/>
        <w:numPr>
          <w:ilvl w:val="0"/>
          <w:numId w:val="8"/>
        </w:numPr>
        <w:ind w:left="1701" w:hanging="283"/>
      </w:pPr>
      <w:r w:rsidRPr="009F4847">
        <w:t>nejpozději do 3 (slovy: tří) pracovních dnů po dni písemného schválení cenové nabídky Objednatelem Poruchu odstranit, nebude-li mezi Poskytovatelem a Objednatelem dohodnuto jinak; v případě, že náhradní díl zajistí Objednatel jinak, je Poskytovatel povinen Poruchu odstranit nejpozději 3. (slovy: třetí) pracovní den ode dne předání náhradního dílu Poskytovateli, nebude-li mezi Poskytovatelem a Objednatelem dohodnuto jinak.</w:t>
      </w:r>
    </w:p>
    <w:p w14:paraId="445F93BF" w14:textId="77777777" w:rsidR="001323DC" w:rsidRDefault="001323DC" w:rsidP="001323DC">
      <w:pPr>
        <w:pStyle w:val="Bod"/>
        <w:widowControl w:val="0"/>
        <w:numPr>
          <w:ilvl w:val="0"/>
          <w:numId w:val="0"/>
        </w:numPr>
        <w:ind w:left="1418"/>
      </w:pPr>
      <w:r w:rsidRPr="009F4847">
        <w:t>Pokud Objednatel cenovou nabídku Poskytovatele neschválí, je oprávněn sjednat její odstranění s jiným dodavatelem.</w:t>
      </w:r>
      <w:r>
        <w:t xml:space="preserve"> </w:t>
      </w:r>
    </w:p>
    <w:p w14:paraId="21B3EC84" w14:textId="77777777" w:rsidR="001323DC" w:rsidRPr="00FC5548" w:rsidRDefault="001323DC" w:rsidP="001323DC">
      <w:pPr>
        <w:pStyle w:val="Bod"/>
        <w:widowControl w:val="0"/>
      </w:pPr>
      <w:r>
        <w:t>Náhradní díly ve smyslu předchozího bodu nejsou součástí předmětu Smlouvy.</w:t>
      </w:r>
    </w:p>
    <w:p w14:paraId="0E854D89" w14:textId="77777777" w:rsidR="001323DC" w:rsidRPr="008474A3" w:rsidRDefault="001323DC" w:rsidP="001323DC">
      <w:pPr>
        <w:pStyle w:val="Bod"/>
        <w:widowControl w:val="0"/>
      </w:pPr>
      <w:r>
        <w:t xml:space="preserve">Porucha je odstraněna, pokud je Zdvihací zařízení opět schopno provozu. </w:t>
      </w:r>
    </w:p>
    <w:p w14:paraId="2AFC427C" w14:textId="77777777" w:rsidR="001323DC" w:rsidRPr="006020B8" w:rsidRDefault="001323DC" w:rsidP="001D1D5E">
      <w:pPr>
        <w:pStyle w:val="lnek"/>
        <w:keepNext w:val="0"/>
        <w:widowControl w:val="0"/>
        <w:spacing w:before="480" w:after="240"/>
      </w:pPr>
      <w:r w:rsidRPr="006020B8">
        <w:t>Podmínky plnění předmětu Smlouvy</w:t>
      </w:r>
    </w:p>
    <w:p w14:paraId="2A8F4DFD" w14:textId="77777777" w:rsidR="001323DC" w:rsidRDefault="001323DC" w:rsidP="001323DC">
      <w:pPr>
        <w:pStyle w:val="OdstavecII"/>
        <w:keepNext w:val="0"/>
        <w:widowControl w:val="0"/>
      </w:pPr>
      <w:r w:rsidRPr="00867346">
        <w:t xml:space="preserve">Poskytovatel se zavazuje </w:t>
      </w:r>
      <w:r>
        <w:t>Služby poskytovat řádně a včas.</w:t>
      </w:r>
    </w:p>
    <w:p w14:paraId="56AFAC90" w14:textId="77777777" w:rsidR="001323DC" w:rsidRPr="00424E6C" w:rsidRDefault="001323DC" w:rsidP="001323DC">
      <w:pPr>
        <w:pStyle w:val="OdstavecII"/>
        <w:keepNext w:val="0"/>
        <w:widowControl w:val="0"/>
        <w:rPr>
          <w:b/>
        </w:rPr>
      </w:pPr>
      <w:r w:rsidRPr="00424E6C">
        <w:rPr>
          <w:b/>
        </w:rPr>
        <w:t>Pracovníci Poskytovatele</w:t>
      </w:r>
    </w:p>
    <w:p w14:paraId="2C7BFF5C" w14:textId="77777777" w:rsidR="001323DC" w:rsidRDefault="001323DC" w:rsidP="001323DC">
      <w:pPr>
        <w:pStyle w:val="Psmeno"/>
      </w:pPr>
      <w:r>
        <w:t>Poskytovatel se zavazuje řádně a prokazatelně seznámit pracovníky, prostřednictvím kterých bude Služby poskytovat, s obsahem Smlouvy; uvedené platí obdobně i pro pracovníky subdodavatelů Poskytovatele.</w:t>
      </w:r>
    </w:p>
    <w:p w14:paraId="2C00273E" w14:textId="206BA304" w:rsidR="001323DC" w:rsidRPr="009F4847" w:rsidRDefault="001323DC" w:rsidP="001323DC">
      <w:pPr>
        <w:pStyle w:val="Psmeno"/>
      </w:pPr>
      <w:r w:rsidRPr="009F4847">
        <w:t>Veškeré odborné práce musí vykonávat pracovníci Poskytovatele nebo jeho subdodavatelů mající příslušnou odbornou</w:t>
      </w:r>
      <w:r w:rsidRPr="009B6DC2">
        <w:t xml:space="preserve"> a zdravotní </w:t>
      </w:r>
      <w:r w:rsidRPr="009F4847">
        <w:t>způsobilost. Doklad o odborné</w:t>
      </w:r>
      <w:r w:rsidRPr="009B6DC2">
        <w:t xml:space="preserve"> a zdravotní </w:t>
      </w:r>
      <w:r w:rsidRPr="009F4847">
        <w:t>způsobilosti pracovníků je Poskytovatel povinen na požádání Objednateli předložit.</w:t>
      </w:r>
    </w:p>
    <w:p w14:paraId="1CEE3F8E" w14:textId="2D8BE03F" w:rsidR="001323DC" w:rsidRDefault="001323DC" w:rsidP="001323DC">
      <w:pPr>
        <w:pStyle w:val="Psmeno"/>
      </w:pPr>
      <w:r w:rsidRPr="009F4847">
        <w:t>Objednatel je oprávněn po Poskytovateli požadovat, aby odvolal z poskytování Služeb pracovníka, který nemá příslušnou odbornou</w:t>
      </w:r>
      <w:r w:rsidRPr="009B6DC2">
        <w:t xml:space="preserve"> </w:t>
      </w:r>
      <w:r>
        <w:t>či</w:t>
      </w:r>
      <w:r w:rsidRPr="009B6DC2">
        <w:t xml:space="preserve"> zdravotní</w:t>
      </w:r>
      <w:r w:rsidRPr="009F4847">
        <w:t xml:space="preserve"> způsobilost, který si počíná tak, že to ohrožuje bezpečnost a zdraví jeho, jiných pracovníků či třetích osob, příp. je-li jeho chování hrubě nemravné. Neodvolá-li Poskytovatel takového pracovníka, je Objednatel oprávněn takového pracovníka vykázat sám. Uvedené platí obdobně i ve vztahu k pracovníkům subdodavatelů Poskytovatele.</w:t>
      </w:r>
    </w:p>
    <w:p w14:paraId="6A26ACD2" w14:textId="0920B7FB" w:rsidR="005106F2" w:rsidRDefault="005106F2" w:rsidP="001323DC">
      <w:pPr>
        <w:pStyle w:val="Psmeno"/>
      </w:pPr>
      <w:r>
        <w:t>Poskytovatel se zavazuje, že</w:t>
      </w:r>
      <w:r w:rsidRPr="005106F2">
        <w:tab/>
        <w:t>zajistí v rámci plnění Smlouvy legální zaměstnávání osob a zajistí pracovníkům provádějícím</w:t>
      </w:r>
      <w:r w:rsidR="006A61A9">
        <w:t xml:space="preserve"> Služby</w:t>
      </w:r>
      <w:r w:rsidRPr="005106F2">
        <w:t xml:space="preserve"> odpovídající úroveň bezpečnosti práce a férové a důstojné pracovní podmínky. Odpovídající úrovní bezpečnosti práce a férovými a důstojnými pracovními </w:t>
      </w:r>
      <w:r w:rsidRPr="005106F2">
        <w:lastRenderedPageBreak/>
        <w:t xml:space="preserve">podmínkami se rozumí takové pracovní podmínky, které splňují alespoň minimální standardy stanovené pracovněprávními a mzdovými předpisy. Objednatel je oprávněn požadovat předložení dokladů, ze kterých dané povinnosti vyplývají a </w:t>
      </w:r>
      <w:r w:rsidR="00A1062B">
        <w:t>Poskytovatel</w:t>
      </w:r>
      <w:r w:rsidRPr="005106F2">
        <w:t xml:space="preserve"> je povinen je bez zbytečného odkladu Objednateli předložit. </w:t>
      </w:r>
      <w:r w:rsidR="00A1062B">
        <w:t>Poskytovatel</w:t>
      </w:r>
      <w:r w:rsidRPr="005106F2">
        <w:t xml:space="preserve"> je povinen zajistit splnění požadavků tohoto ustanovení Smlouvy i u svých subdodavatelů.</w:t>
      </w:r>
    </w:p>
    <w:p w14:paraId="7B08EFBE" w14:textId="77777777" w:rsidR="001323DC" w:rsidRPr="009F4847" w:rsidRDefault="001323DC" w:rsidP="001323DC">
      <w:pPr>
        <w:pStyle w:val="Psmeno"/>
      </w:pPr>
      <w:r w:rsidRPr="009F4847">
        <w:t xml:space="preserve">Nesplnění povinností Poskytovatele dle ust. IV. </w:t>
      </w:r>
      <w:r>
        <w:t>2</w:t>
      </w:r>
      <w:r w:rsidRPr="009F4847">
        <w:t xml:space="preserve">) Smlouvy </w:t>
      </w:r>
      <w:r w:rsidRPr="009F4847">
        <w:rPr>
          <w:color w:val="000000" w:themeColor="text1"/>
        </w:rPr>
        <w:t>se považuje za podstatné porušení Smlouvy.</w:t>
      </w:r>
    </w:p>
    <w:p w14:paraId="20E23EF7" w14:textId="77777777" w:rsidR="001323DC" w:rsidRPr="009F4847" w:rsidRDefault="001323DC" w:rsidP="001323DC">
      <w:pPr>
        <w:pStyle w:val="OdstavecII"/>
        <w:keepNext w:val="0"/>
        <w:widowControl w:val="0"/>
        <w:rPr>
          <w:b/>
        </w:rPr>
      </w:pPr>
      <w:r w:rsidRPr="009F4847">
        <w:rPr>
          <w:b/>
        </w:rPr>
        <w:t>Subdodavatelé Poskytovatele</w:t>
      </w:r>
    </w:p>
    <w:p w14:paraId="229655C9" w14:textId="77777777" w:rsidR="001323DC" w:rsidRPr="009F4847" w:rsidRDefault="001323DC" w:rsidP="001323DC">
      <w:pPr>
        <w:pStyle w:val="Psmeno"/>
      </w:pPr>
      <w:r w:rsidRPr="009F4847">
        <w:t>Na žádost Objednatele se Poskytovatel zavazuje bezodkladně, nejpozději však do 3 (slovy: tří) pracovních dnů po sdělení takové žádosti, předložit seznam subdodavatelů, které hodlá pověřit plněním části závazků ze Smlouvy.</w:t>
      </w:r>
    </w:p>
    <w:p w14:paraId="7C65C181" w14:textId="77777777" w:rsidR="001323DC" w:rsidRPr="009F4847" w:rsidRDefault="001323DC" w:rsidP="001323DC">
      <w:pPr>
        <w:pStyle w:val="Psmeno"/>
      </w:pPr>
      <w:r w:rsidRPr="009F4847">
        <w:t>Objednatel si vyhrazuje právo schválit účast jednotlivých subdodavatelů Poskytovatele na plnění části závazků ze Smlouvy. Poskytovatel však odpovídá za plnění takových závazků subdodavateli, jako by je plnil sám.</w:t>
      </w:r>
    </w:p>
    <w:p w14:paraId="66BD689F" w14:textId="77777777" w:rsidR="001323DC" w:rsidRPr="009F4847" w:rsidRDefault="001323DC" w:rsidP="001323DC">
      <w:pPr>
        <w:pStyle w:val="Psmeno"/>
        <w:rPr>
          <w:color w:val="000000" w:themeColor="text1"/>
        </w:rPr>
      </w:pPr>
      <w:r w:rsidRPr="009F4847">
        <w:t>Poskytovatel se zavazuje, že ve smlouvách s případnými subdodavateli zaváže subdodavatele k plnění těch závazků, k jejichž splnění se zavázal ve Smlouvě, a to v rozsahu, v jakém budou subdodavatelem tyto závazky plněny.</w:t>
      </w:r>
    </w:p>
    <w:p w14:paraId="0B639839" w14:textId="77777777" w:rsidR="001323DC" w:rsidRPr="009F4847" w:rsidRDefault="001323DC" w:rsidP="001323DC">
      <w:pPr>
        <w:pStyle w:val="Psmeno"/>
        <w:rPr>
          <w:color w:val="000000" w:themeColor="text1"/>
        </w:rPr>
      </w:pPr>
      <w:r w:rsidRPr="009F4847">
        <w:t xml:space="preserve">Poskytovatel je oprávněn změnit subdodavatele, kterým prokázal kvalifikaci k Veřejné zakázce, pouze </w:t>
      </w:r>
      <w:r w:rsidRPr="009F4847">
        <w:rPr>
          <w:snapToGrid w:val="0"/>
        </w:rPr>
        <w:t>s předchozím písemným souhlasem Objednatele. Nový subdodavatel musí disponovat kvalifikací alespoň v takovém rozsahu, v jakém ji prokázal původní subdodavatel za Poskytovatele</w:t>
      </w:r>
      <w:r w:rsidRPr="009F4847">
        <w:t>. Na žádost Objednatele je Poskytovatel povinen předložit doklady prokazující kvalifikaci nového subdodavatele.</w:t>
      </w:r>
    </w:p>
    <w:p w14:paraId="06D36ADF" w14:textId="24570425" w:rsidR="001323DC" w:rsidRPr="009F4847" w:rsidRDefault="001323DC" w:rsidP="009A3E53">
      <w:pPr>
        <w:pStyle w:val="Psmeno"/>
        <w:spacing w:after="0"/>
        <w:ind w:left="1135" w:hanging="851"/>
      </w:pPr>
      <w:r w:rsidRPr="009F4847">
        <w:t>Poskytovatel si je vědom toho, že požadavky na kvalifikaci k Veřejné zakázce jsou uvedeny v zadávacích podmínkách k Veřejné zakázce neomezeně a přímo dostupných v záložce „Zadávací dokumentace“ na níže uvedeném odkazu:</w:t>
      </w:r>
    </w:p>
    <w:p w14:paraId="77B7AE45" w14:textId="3E708B31" w:rsidR="001323DC" w:rsidRPr="009F4847" w:rsidRDefault="0013526E" w:rsidP="001323DC">
      <w:pPr>
        <w:pStyle w:val="Psmeno"/>
        <w:numPr>
          <w:ilvl w:val="0"/>
          <w:numId w:val="0"/>
        </w:numPr>
        <w:ind w:left="1134"/>
        <w:rPr>
          <w:bCs w:val="0"/>
          <w:color w:val="000000" w:themeColor="text1"/>
        </w:rPr>
      </w:pPr>
      <w:sdt>
        <w:sdtPr>
          <w:id w:val="911661002"/>
          <w:placeholder>
            <w:docPart w:val="2C202335AFFD4EEF967386FEB07E2367"/>
          </w:placeholder>
        </w:sdtPr>
        <w:sdtEndPr/>
        <w:sdtContent>
          <w:hyperlink r:id="rId13" w:history="1">
            <w:r w:rsidR="00BE42D6" w:rsidRPr="002E17A5">
              <w:rPr>
                <w:rStyle w:val="Hypertextovodkaz"/>
              </w:rPr>
              <w:t>https://zakazky.muni.cz/vz00007919</w:t>
            </w:r>
          </w:hyperlink>
        </w:sdtContent>
      </w:sdt>
      <w:r w:rsidR="00BE42D6">
        <w:t xml:space="preserve"> </w:t>
      </w:r>
      <w:r w:rsidR="001323DC" w:rsidRPr="009F4847">
        <w:rPr>
          <w:bCs w:val="0"/>
          <w:color w:val="000000" w:themeColor="text1"/>
        </w:rPr>
        <w:t>.</w:t>
      </w:r>
      <w:r w:rsidR="001323DC">
        <w:rPr>
          <w:bCs w:val="0"/>
          <w:color w:val="000000" w:themeColor="text1"/>
        </w:rPr>
        <w:t xml:space="preserve"> </w:t>
      </w:r>
      <w:r w:rsidR="001323DC" w:rsidRPr="009F4847">
        <w:rPr>
          <w:bCs w:val="0"/>
          <w:color w:val="000000" w:themeColor="text1"/>
        </w:rPr>
        <w:t xml:space="preserve"> </w:t>
      </w:r>
    </w:p>
    <w:p w14:paraId="4C9A3A98" w14:textId="755D86EA" w:rsidR="003059ED" w:rsidRDefault="003059ED" w:rsidP="001323DC">
      <w:pPr>
        <w:pStyle w:val="Psmeno"/>
      </w:pPr>
      <w:r>
        <w:t xml:space="preserve">Poskytovatel se zavazuje, že </w:t>
      </w:r>
      <w:r w:rsidRPr="003059ED">
        <w:t xml:space="preserve">zajistí řádné a včasné plnění finančních závazků svým subdodavatelům, kdy za řádné a včasné plnění se považuje plné uhrazení subdodavatelem vystavených faktur za plnění poskytnutá </w:t>
      </w:r>
      <w:r w:rsidR="007012A7">
        <w:t>Poskytovateli</w:t>
      </w:r>
      <w:r w:rsidRPr="003059ED">
        <w:t xml:space="preserve"> k provedení Díla, a to vždy nejpozději do 10 dnů od obdržení platby ze strany Objednatele za konkrétní plnění (pokud již splatnost subdodavatelem vystavené faktury nenastala dříve). </w:t>
      </w:r>
      <w:r w:rsidR="007012A7">
        <w:t>Poskytovatel</w:t>
      </w:r>
      <w:r w:rsidRPr="003059ED">
        <w:t xml:space="preserve">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w:t>
      </w:r>
      <w:r w:rsidR="007012A7">
        <w:t>Poskytovatelem</w:t>
      </w:r>
      <w:r w:rsidRPr="003059ED">
        <w:t xml:space="preserve"> a subdodavateli a </w:t>
      </w:r>
      <w:r w:rsidR="0025672F">
        <w:t>Poskytovatel</w:t>
      </w:r>
      <w:r w:rsidRPr="003059ED">
        <w:t xml:space="preserve"> je povinen je bezodkladně poskytnout.</w:t>
      </w:r>
    </w:p>
    <w:p w14:paraId="200DBDA4" w14:textId="7F836560" w:rsidR="0025672F" w:rsidRPr="00B63D9F" w:rsidRDefault="0025672F" w:rsidP="001323DC">
      <w:pPr>
        <w:pStyle w:val="Psmeno"/>
      </w:pPr>
      <w:r w:rsidRPr="009F4847">
        <w:t xml:space="preserve">Nesplnění povinností Poskytovatele dle ust. IV. 3) Smlouvy </w:t>
      </w:r>
      <w:r w:rsidRPr="009F4847">
        <w:rPr>
          <w:color w:val="000000" w:themeColor="text1"/>
        </w:rPr>
        <w:t>se považuje za podstatné porušení Smlouvy.</w:t>
      </w:r>
    </w:p>
    <w:p w14:paraId="575CF40D" w14:textId="77777777" w:rsidR="001323DC" w:rsidRPr="00B63D9F" w:rsidRDefault="001323DC" w:rsidP="001323DC">
      <w:pPr>
        <w:pStyle w:val="OdstavecII"/>
        <w:keepNext w:val="0"/>
        <w:widowControl w:val="0"/>
        <w:rPr>
          <w:b/>
        </w:rPr>
      </w:pPr>
      <w:r w:rsidRPr="00B63D9F">
        <w:rPr>
          <w:b/>
        </w:rPr>
        <w:t>BOZP a PO</w:t>
      </w:r>
    </w:p>
    <w:p w14:paraId="240B6B18" w14:textId="77777777" w:rsidR="001323DC" w:rsidRPr="004E1B70" w:rsidRDefault="001323DC" w:rsidP="001323DC">
      <w:pPr>
        <w:pStyle w:val="Psmeno"/>
        <w:rPr>
          <w:rFonts w:asciiTheme="minorHAnsi" w:eastAsiaTheme="minorHAnsi" w:hAnsiTheme="minorHAnsi"/>
        </w:rPr>
      </w:pPr>
      <w:r>
        <w:t xml:space="preserve">Smluvní strany se zavazují spolupracovat při zajišťování BOZP a PO v souvislosti s poskytováním </w:t>
      </w:r>
      <w:r w:rsidRPr="004E1B70">
        <w:t>Služeb.</w:t>
      </w:r>
    </w:p>
    <w:p w14:paraId="65183F6C" w14:textId="77777777" w:rsidR="001323DC" w:rsidRPr="004E1B70" w:rsidRDefault="001323DC" w:rsidP="001323DC">
      <w:pPr>
        <w:pStyle w:val="Psmeno"/>
        <w:rPr>
          <w:rFonts w:asciiTheme="minorHAnsi" w:eastAsiaTheme="minorHAnsi" w:hAnsiTheme="minorHAnsi"/>
        </w:rPr>
      </w:pPr>
      <w:r w:rsidRPr="004E1B70">
        <w:t>Poskytovatel je povinen zajistit, aby jeho pracovníci, pracovníci jeho subdodavatelů i příp. další osoby na straně Poskytovatele dodržovali v místě poskytování Služeb obecně závazné právní i ostatní předpisy k zajištění BOZP a PO a k předcházení vzniku jakýchkoli škod na zdraví či majetku.</w:t>
      </w:r>
    </w:p>
    <w:p w14:paraId="0F56B605" w14:textId="77777777" w:rsidR="001323DC" w:rsidRDefault="001323DC" w:rsidP="001323DC">
      <w:pPr>
        <w:pStyle w:val="Psmeno"/>
      </w:pPr>
      <w:r>
        <w:lastRenderedPageBreak/>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poskytování Služeb v budovách Objednatele. Součástí vzájemné výměny informací o rizicích musí být i problematika požární ochrany a případná další specifická témata podle konkrétní povahy činnosti vykonávané Poskytovatelem.</w:t>
      </w:r>
    </w:p>
    <w:p w14:paraId="0C91A4ED" w14:textId="77777777" w:rsidR="001323DC" w:rsidRPr="007064EF" w:rsidRDefault="001323DC" w:rsidP="001323DC">
      <w:pPr>
        <w:pStyle w:val="Psmeno"/>
      </w:pPr>
      <w:r w:rsidRPr="007064EF">
        <w:t>Poskytovatel se zavazuje řádně a prokazatelně seznámit pracovníky, prostřednictvím kterých bude Služby poskytovat, s interními předpisy Objednatele k zajištění BOZP a PO. Poskytovatel je rovněž povinen jejich znalosti průběžně obnovovat a provádět v průběhu poskytování Služeb vlastní dozor a soustavnou kontrolu nad dodržováním BOZP a PO. Toto ustanovení platí obdobně i pro pracovníky subdodavatelů Poskytovatele.</w:t>
      </w:r>
    </w:p>
    <w:p w14:paraId="66695F1D" w14:textId="77777777" w:rsidR="001323DC" w:rsidRDefault="001323DC" w:rsidP="001323DC">
      <w:pPr>
        <w:pStyle w:val="Psmeno"/>
      </w:pPr>
      <w:r>
        <w:t>Poskytovatel musí bezodkladně informovat Objednatele o všech pracovních úrazech s předpokládanou pracovní neschopností bez ohledu na její délku nebo o úmrtí pracovníka Poskytovatele či jeho subdodavatele v souvislosti s poskytováním Služeb.</w:t>
      </w:r>
    </w:p>
    <w:p w14:paraId="7372BF30" w14:textId="77777777" w:rsidR="001323DC" w:rsidRPr="005C72CE" w:rsidRDefault="001323DC" w:rsidP="001323DC">
      <w:pPr>
        <w:pStyle w:val="Psmeno"/>
      </w:pPr>
      <w:r w:rsidRPr="009F4847">
        <w:t xml:space="preserve">Nesplnění povinností Poskytovatele dle ust. IV. </w:t>
      </w:r>
      <w:r>
        <w:t>4</w:t>
      </w:r>
      <w:r w:rsidRPr="009F4847">
        <w:t xml:space="preserve">) Smlouvy </w:t>
      </w:r>
      <w:r w:rsidRPr="009F4847">
        <w:rPr>
          <w:color w:val="000000" w:themeColor="text1"/>
        </w:rPr>
        <w:t>se považuje za podstatné porušení Smlouvy.</w:t>
      </w:r>
    </w:p>
    <w:p w14:paraId="141D849C" w14:textId="722FA78E" w:rsidR="001323DC" w:rsidRPr="00FA1E49" w:rsidRDefault="003D72F4" w:rsidP="001323DC">
      <w:pPr>
        <w:pStyle w:val="OdstavecII"/>
        <w:keepNext w:val="0"/>
        <w:widowControl w:val="0"/>
        <w:rPr>
          <w:b/>
        </w:rPr>
      </w:pPr>
      <w:r w:rsidRPr="00FA1E49">
        <w:rPr>
          <w:b/>
        </w:rPr>
        <w:t>Průvodní a provozní dokumentace</w:t>
      </w:r>
    </w:p>
    <w:p w14:paraId="634DB0E8" w14:textId="702A4601" w:rsidR="001323DC" w:rsidRPr="009F4847" w:rsidRDefault="001323DC" w:rsidP="001323DC">
      <w:pPr>
        <w:pStyle w:val="Psmeno"/>
      </w:pPr>
      <w:r w:rsidRPr="006020B8">
        <w:t xml:space="preserve">Objednatel má za to, že Poskytovatel je díky svým znalostem, odbornosti, schopnostem a zkušenostem schopen Služby poskytovat i bez toho, že by mu Objednatel </w:t>
      </w:r>
      <w:r w:rsidR="00A011F8">
        <w:t xml:space="preserve">Průvodní dokumentaci </w:t>
      </w:r>
      <w:r w:rsidRPr="006020B8">
        <w:t>předal</w:t>
      </w:r>
      <w:r w:rsidRPr="009F4847">
        <w:t>. Přesto se Objednatel zavazuje</w:t>
      </w:r>
      <w:r w:rsidRPr="009C0A9F">
        <w:t xml:space="preserve"> </w:t>
      </w:r>
      <w:r>
        <w:t xml:space="preserve">ke konkrétnímu Zdvihacímu zařízení na základě písemné žádosti Poskytovatele </w:t>
      </w:r>
      <w:r w:rsidRPr="009F4847">
        <w:t>předat Poskytovateli ta Doporučení výrobců, která má k dispozici. Shledá-li v nich Poskytovatel jakékoli nedostatky, uvědomí o tom bezodkladně písemně Objednatele.</w:t>
      </w:r>
    </w:p>
    <w:p w14:paraId="32A0EBD4" w14:textId="77777777" w:rsidR="001323DC" w:rsidRPr="009F4847" w:rsidRDefault="001323DC" w:rsidP="001323DC">
      <w:pPr>
        <w:pStyle w:val="Psmeno"/>
      </w:pPr>
      <w:r w:rsidRPr="009F4847">
        <w:t>Pokud Poskytovatel nedisponuje příslušným diagnostickým nebo jiným nezbytným servisním vybavením ke všem Zdvihacím zařízením, zavazuje se takové vybavení obstarat, příp. poskytování Služeb v nezbytném rozsahu obstarat subdodavatelsky. Obdobně se toto ustanovení použije i v případě, kdy Poskytovatel nedisponuje technikem či jiným pracovníkem, který má dostatečné zkušenosti s jednotlivými Zdvihacími zařízeními.</w:t>
      </w:r>
    </w:p>
    <w:p w14:paraId="6283EA39" w14:textId="77777777" w:rsidR="001323DC" w:rsidRPr="009F4847" w:rsidRDefault="001323DC" w:rsidP="001323DC">
      <w:pPr>
        <w:pStyle w:val="OdstavecII"/>
        <w:keepNext w:val="0"/>
        <w:widowControl w:val="0"/>
        <w:rPr>
          <w:b/>
        </w:rPr>
      </w:pPr>
      <w:r w:rsidRPr="009F4847">
        <w:rPr>
          <w:b/>
        </w:rPr>
        <w:t>Zdvihací zařízení v záruce</w:t>
      </w:r>
    </w:p>
    <w:p w14:paraId="79BD6E1C" w14:textId="555D86EA" w:rsidR="001323DC" w:rsidRPr="009F4847" w:rsidRDefault="001323DC" w:rsidP="001323DC">
      <w:pPr>
        <w:pStyle w:val="Psmeno"/>
      </w:pPr>
      <w:r w:rsidRPr="009F4847">
        <w:t>Poskytovatel výslovně utvrzuje, že si je vědom toho, že některá Zdvihací zařízení jsou v</w:t>
      </w:r>
      <w:r w:rsidR="00BE0749">
        <w:t> </w:t>
      </w:r>
      <w:r w:rsidRPr="009F4847">
        <w:t>záruce</w:t>
      </w:r>
      <w:r w:rsidR="00BE0749">
        <w:t>. K</w:t>
      </w:r>
      <w:r w:rsidRPr="009F4847">
        <w:t xml:space="preserve">terá </w:t>
      </w:r>
      <w:r w:rsidR="0025436D" w:rsidRPr="009F4847">
        <w:t xml:space="preserve">Zdvihací zařízení </w:t>
      </w:r>
      <w:r w:rsidRPr="009F4847">
        <w:t>to jsou, jakož i délka jejich záručních dob, j</w:t>
      </w:r>
      <w:r w:rsidR="0025436D">
        <w:t>e</w:t>
      </w:r>
      <w:r w:rsidRPr="009F4847">
        <w:t xml:space="preserve"> uveden</w:t>
      </w:r>
      <w:r w:rsidR="0025436D">
        <w:t>o</w:t>
      </w:r>
      <w:r w:rsidRPr="009F4847">
        <w:t xml:space="preserve"> v příloze č. 1 Smlouvy. V této souvislosti Poskytovatel prohlašuje, že si je plně vědom toho, jakým způsobem může při poskytování Služeb postupovat, aby záruku Objednatele nijak neohrozil.</w:t>
      </w:r>
    </w:p>
    <w:p w14:paraId="73362D77" w14:textId="77777777" w:rsidR="001323DC" w:rsidRPr="009F4847" w:rsidRDefault="001323DC" w:rsidP="001323DC">
      <w:pPr>
        <w:pStyle w:val="Psmeno"/>
      </w:pPr>
      <w:r w:rsidRPr="009F4847">
        <w:t xml:space="preserve">Bude-li o to Objednatel požádán, předloží Poskytovateli podrobnější informace ohledně sjednaných záruk. </w:t>
      </w:r>
    </w:p>
    <w:p w14:paraId="007B33D5" w14:textId="77777777" w:rsidR="001323DC" w:rsidRPr="009F4847" w:rsidRDefault="001323DC" w:rsidP="001323DC">
      <w:pPr>
        <w:pStyle w:val="Psmeno"/>
        <w:rPr>
          <w:rStyle w:val="Odkaznakoment"/>
          <w:sz w:val="22"/>
        </w:rPr>
      </w:pPr>
      <w:r w:rsidRPr="009F4847">
        <w:t>Obzvláště obezřetně bude Poskytovatel postupovat, bude-li mu oznámena Porucha na Zdvihacím zařízení v záruce. V takovém případě je před vlastním zásahem do Zdvihacího zařízení, případně před provedením jakéhokoli jiného úkonu, který by mohl záruku ohrozit, povinen provést posouzení, zda lze Poruchu Zdvihacího zařízení kvalifikovat jako záruční vadu. Příslušné kontaktní osobě za Hospodářské středisko pak neprodleně předá písemný záznam popisu Poruchy včetně její možné příčiny.</w:t>
      </w:r>
      <w:r w:rsidRPr="009F4847">
        <w:rPr>
          <w:rStyle w:val="Odkaznakoment"/>
          <w:rFonts w:cs="Times New Roman"/>
          <w:kern w:val="0"/>
          <w:sz w:val="22"/>
          <w:lang w:eastAsia="en-US"/>
        </w:rPr>
        <w:t xml:space="preserve"> Záznam bude zpracován v takové formě a obsahu, aby jej Objednatel mohl případně použít v reklamačním řízení s dodavatelem Zdvihacího zařízení.</w:t>
      </w:r>
    </w:p>
    <w:p w14:paraId="118020C3" w14:textId="77777777" w:rsidR="001323DC" w:rsidRPr="009F4847" w:rsidRDefault="001323DC" w:rsidP="001323DC">
      <w:pPr>
        <w:pStyle w:val="Psmeno"/>
      </w:pPr>
      <w:r w:rsidRPr="009F4847">
        <w:t xml:space="preserve">Nebude-li Poruchu odstraňovat dodavatel Zdvihacího zařízení, je Objednatel k odstranění Poruchy oprávněn vyzvat Poskytovatele. V takovém případě je Poskytovatel povinen Poruchu odstranit; ust. </w:t>
      </w:r>
      <w:r w:rsidRPr="009F4847">
        <w:lastRenderedPageBreak/>
        <w:t xml:space="preserve">III. 3) e) Smlouvy se použije přiměřeně. </w:t>
      </w:r>
    </w:p>
    <w:p w14:paraId="7B759D06" w14:textId="77777777" w:rsidR="001323DC" w:rsidRPr="009F4847" w:rsidRDefault="001323DC" w:rsidP="001323DC">
      <w:pPr>
        <w:pStyle w:val="Psmeno"/>
      </w:pPr>
      <w:r w:rsidRPr="009F4847">
        <w:rPr>
          <w:rFonts w:cs="Times New Roman"/>
          <w:bCs w:val="0"/>
          <w:snapToGrid w:val="0"/>
          <w:color w:val="000000"/>
          <w:kern w:val="0"/>
        </w:rPr>
        <w:t>Zjistí-li Poskytovatel, že v záruce jsou i jiná než v příloze č. 1 Smlouvy uvedená Zdvihací zařízení,</w:t>
      </w:r>
      <w:r w:rsidRPr="009F4847">
        <w:t xml:space="preserve"> zavazuje se tuto skutečnost bezodkladně oznámit příslušné kontaktní osobě za Hospodářské středisko. I k takovým Zdvihacím zařízením se Poskytovatel zavazuje přistupovat plně v souladu s ust. IV. </w:t>
      </w:r>
      <w:r>
        <w:t>6</w:t>
      </w:r>
      <w:r w:rsidRPr="009F4847">
        <w:t xml:space="preserve">) Smlouvy, a to zcela bez ohledu na skutečnost, že v příloze č. 1 Smlouvy nejsou zapsána.  </w:t>
      </w:r>
    </w:p>
    <w:p w14:paraId="6A15DFC2" w14:textId="77777777" w:rsidR="001323DC" w:rsidRPr="009F4847" w:rsidRDefault="001323DC" w:rsidP="001323DC">
      <w:pPr>
        <w:pStyle w:val="OdstavecII"/>
        <w:keepNext w:val="0"/>
        <w:widowControl w:val="0"/>
        <w:rPr>
          <w:b/>
        </w:rPr>
      </w:pPr>
      <w:r w:rsidRPr="009F4847">
        <w:rPr>
          <w:b/>
        </w:rPr>
        <w:t>Plány prohlídek, zkoušek a údržby</w:t>
      </w:r>
    </w:p>
    <w:p w14:paraId="6435FF59" w14:textId="2BE8A1E8" w:rsidR="001323DC" w:rsidRPr="009F4847" w:rsidRDefault="001323DC" w:rsidP="001323DC">
      <w:pPr>
        <w:pStyle w:val="OdstavecII"/>
        <w:keepNext w:val="0"/>
        <w:widowControl w:val="0"/>
        <w:numPr>
          <w:ilvl w:val="0"/>
          <w:numId w:val="0"/>
        </w:numPr>
        <w:ind w:left="856"/>
      </w:pPr>
      <w:r w:rsidRPr="009F4847">
        <w:t>Nebude-li mezi Poskytovatelem a Objednatelem dohodnuto jinak,</w:t>
      </w:r>
      <w:r w:rsidRPr="009F4847">
        <w:rPr>
          <w:rFonts w:cs="Arial"/>
          <w:bCs/>
          <w:color w:val="auto"/>
          <w:kern w:val="32"/>
          <w:lang w:eastAsia="cs-CZ"/>
        </w:rPr>
        <w:t xml:space="preserve"> </w:t>
      </w:r>
      <w:r w:rsidRPr="009F4847">
        <w:t>zpracuje</w:t>
      </w:r>
      <w:r w:rsidRPr="009F4847">
        <w:rPr>
          <w:rFonts w:cs="Arial"/>
          <w:bCs/>
          <w:color w:val="auto"/>
          <w:kern w:val="32"/>
          <w:lang w:eastAsia="cs-CZ"/>
        </w:rPr>
        <w:t xml:space="preserve"> Poskytovatel pro jednotlivá Hospodářská střediska </w:t>
      </w:r>
      <w:r w:rsidRPr="009F4847">
        <w:t>čtvrtletní plány prohlídek, zkoušek a údržby Zdvihacích zařízení. Tyto plány budou příslušným kontaktním osobám za Hospodářská střediska předány vždy před začátkem čtvrtletí a v případě čtvrtletí, ve kterém došlo k uzavření Smlouvy,</w:t>
      </w:r>
      <w:r w:rsidR="00B60385">
        <w:t xml:space="preserve"> nejpozději </w:t>
      </w:r>
      <w:r w:rsidRPr="009F4847">
        <w:t>do 10 (slovy: deseti) dnů ode dne</w:t>
      </w:r>
      <w:r w:rsidR="004043BC">
        <w:t xml:space="preserve"> </w:t>
      </w:r>
      <w:r w:rsidR="00B60385">
        <w:t>zahájení plnění</w:t>
      </w:r>
      <w:r w:rsidRPr="009F4847">
        <w:t xml:space="preserve"> Smlouvy, nebude-li mezi Poskytovatelem a Objednatelem dohodnuto jinak.  </w:t>
      </w:r>
    </w:p>
    <w:p w14:paraId="2727C513" w14:textId="77777777" w:rsidR="001323DC" w:rsidRPr="009F4847" w:rsidRDefault="001323DC" w:rsidP="001323DC">
      <w:pPr>
        <w:pStyle w:val="OdstavecII"/>
        <w:keepNext w:val="0"/>
        <w:widowControl w:val="0"/>
        <w:rPr>
          <w:b/>
        </w:rPr>
      </w:pPr>
      <w:r w:rsidRPr="009F4847">
        <w:rPr>
          <w:b/>
        </w:rPr>
        <w:t>Inspekční prohlídky</w:t>
      </w:r>
    </w:p>
    <w:p w14:paraId="3BC03B93" w14:textId="7738838C" w:rsidR="001323DC" w:rsidRPr="009F4847" w:rsidRDefault="001323DC" w:rsidP="001323DC">
      <w:pPr>
        <w:pStyle w:val="OdstavecII"/>
        <w:keepNext w:val="0"/>
        <w:widowControl w:val="0"/>
        <w:numPr>
          <w:ilvl w:val="0"/>
          <w:numId w:val="0"/>
        </w:numPr>
        <w:ind w:left="856"/>
      </w:pPr>
      <w:r w:rsidRPr="00FA1E49">
        <w:t>Poskytovatel se zavazuje pravidelně</w:t>
      </w:r>
      <w:r w:rsidR="000E7054" w:rsidRPr="00FA1E49">
        <w:t>,</w:t>
      </w:r>
      <w:r w:rsidRPr="00FA1E49">
        <w:t xml:space="preserve"> včas, nejpozději </w:t>
      </w:r>
      <w:r w:rsidR="00E75531" w:rsidRPr="00FA1E49">
        <w:t>d</w:t>
      </w:r>
      <w:r w:rsidR="00754C55" w:rsidRPr="00FA1E49">
        <w:t>va</w:t>
      </w:r>
      <w:r w:rsidRPr="00FA1E49">
        <w:t xml:space="preserve"> měsíc</w:t>
      </w:r>
      <w:r w:rsidR="00754C55" w:rsidRPr="00FA1E49">
        <w:t>e</w:t>
      </w:r>
      <w:r w:rsidRPr="00FA1E49">
        <w:t xml:space="preserve"> předem, upozorňovat příslušné kontaktní osoby za Hospodářská střediska, u jakých Zdvihacích zařízení a v jakém nejzazším termínu by měly být provedeny inspekční prohlídky dle technické normy ČSN 27 4007.</w:t>
      </w:r>
      <w:r w:rsidRPr="009F4847">
        <w:t xml:space="preserve"> </w:t>
      </w:r>
      <w:r w:rsidR="000E7054" w:rsidRPr="00BD742C">
        <w:t>Tyto inspekce bude příslušné HS objednávat.</w:t>
      </w:r>
      <w:r w:rsidRPr="009F4847">
        <w:t xml:space="preserve"> </w:t>
      </w:r>
    </w:p>
    <w:p w14:paraId="55B696F9" w14:textId="77777777" w:rsidR="001323DC" w:rsidRPr="009F4847" w:rsidRDefault="001323DC" w:rsidP="001323DC">
      <w:pPr>
        <w:pStyle w:val="OdstavecII"/>
        <w:keepNext w:val="0"/>
        <w:widowControl w:val="0"/>
        <w:rPr>
          <w:b/>
        </w:rPr>
      </w:pPr>
      <w:r w:rsidRPr="009F4847">
        <w:rPr>
          <w:b/>
        </w:rPr>
        <w:t>Zjištění Poruchy Poskytovatelem</w:t>
      </w:r>
    </w:p>
    <w:p w14:paraId="58CA9EDB" w14:textId="77777777" w:rsidR="001323DC" w:rsidRPr="006F3D2E" w:rsidRDefault="001323DC" w:rsidP="001323DC">
      <w:pPr>
        <w:pStyle w:val="OdstavecII"/>
        <w:keepNext w:val="0"/>
        <w:widowControl w:val="0"/>
        <w:numPr>
          <w:ilvl w:val="0"/>
          <w:numId w:val="0"/>
        </w:numPr>
        <w:ind w:left="856"/>
        <w:rPr>
          <w:b/>
        </w:rPr>
      </w:pPr>
      <w:r w:rsidRPr="006F3D2E">
        <w:t>Zjistí-li Poskytovatel během poskytování Služeb dosud ne</w:t>
      </w:r>
      <w:r>
        <w:t>oznámenou Poruchu, bezodkladně o ní informuje Objednatele.</w:t>
      </w:r>
      <w:r w:rsidRPr="006F3D2E">
        <w:t xml:space="preserve"> </w:t>
      </w:r>
    </w:p>
    <w:p w14:paraId="703D0D93" w14:textId="13BE315F" w:rsidR="001323DC" w:rsidRPr="00197E2B" w:rsidRDefault="001323DC" w:rsidP="001323DC">
      <w:pPr>
        <w:pStyle w:val="OdstavecII"/>
        <w:keepNext w:val="0"/>
        <w:widowControl w:val="0"/>
        <w:rPr>
          <w:b/>
        </w:rPr>
      </w:pPr>
      <w:r w:rsidRPr="00197E2B">
        <w:rPr>
          <w:b/>
        </w:rPr>
        <w:t>Elektronická evidence</w:t>
      </w:r>
    </w:p>
    <w:p w14:paraId="33D72833" w14:textId="77777777" w:rsidR="001323DC" w:rsidRPr="00197E2B" w:rsidRDefault="001323DC" w:rsidP="001323DC">
      <w:pPr>
        <w:pStyle w:val="OdstavecII"/>
        <w:keepNext w:val="0"/>
        <w:widowControl w:val="0"/>
        <w:numPr>
          <w:ilvl w:val="0"/>
          <w:numId w:val="0"/>
        </w:numPr>
        <w:ind w:left="856"/>
      </w:pPr>
      <w:r w:rsidRPr="00197E2B">
        <w:t>Poskytovatel se zavazuje vést elektronickou evidenci Služeb s následujícími funkcionalitami:</w:t>
      </w:r>
    </w:p>
    <w:p w14:paraId="602DEEEA" w14:textId="000D9029" w:rsidR="001323DC" w:rsidRPr="00197E2B" w:rsidRDefault="001323DC" w:rsidP="001323DC">
      <w:pPr>
        <w:pStyle w:val="Bod"/>
      </w:pPr>
      <w:r w:rsidRPr="00197E2B">
        <w:t xml:space="preserve">online přehled servisní historie Zdvihacích zařízení s jejich pro Objednatele srozumitelnou identifikací dostupný 24 (slovy: </w:t>
      </w:r>
      <w:r w:rsidR="000D1080" w:rsidRPr="00197E2B">
        <w:t>dvacet čtyři</w:t>
      </w:r>
      <w:r w:rsidRPr="00197E2B">
        <w:t>) hodin denně, 7 (slovy: sedm) dní v týdnu přes webovou aplikaci</w:t>
      </w:r>
      <w:r w:rsidR="001A56D3" w:rsidRPr="00197E2B">
        <w:t>,</w:t>
      </w:r>
      <w:r w:rsidRPr="00197E2B">
        <w:t xml:space="preserve"> </w:t>
      </w:r>
    </w:p>
    <w:p w14:paraId="5D335E4C" w14:textId="7F61EAA3" w:rsidR="001323DC" w:rsidRPr="00197E2B" w:rsidRDefault="001323DC" w:rsidP="001323DC">
      <w:pPr>
        <w:pStyle w:val="Bod"/>
        <w:widowControl w:val="0"/>
      </w:pPr>
      <w:r w:rsidRPr="00197E2B">
        <w:t>finanční přehled nákladů za servis jednotlivých Zdvihacích zařízení jako podklad pro investiční plány Objednatele ve vztahu ke Zdvihacím zařízením</w:t>
      </w:r>
      <w:r w:rsidR="00F13453" w:rsidRPr="00197E2B">
        <w:t>,</w:t>
      </w:r>
    </w:p>
    <w:p w14:paraId="16B57AE7" w14:textId="68D3F5A2" w:rsidR="001323DC" w:rsidRPr="00197E2B" w:rsidRDefault="001323DC" w:rsidP="001323DC">
      <w:pPr>
        <w:pStyle w:val="Bod"/>
        <w:widowControl w:val="0"/>
      </w:pPr>
      <w:r w:rsidRPr="00197E2B">
        <w:t>odesílání informačních hlášení před poskytováním Služeb příslušným kontaktním osobám za Hospodářská střediska</w:t>
      </w:r>
      <w:r w:rsidR="00F13453" w:rsidRPr="00197E2B">
        <w:t>,</w:t>
      </w:r>
    </w:p>
    <w:p w14:paraId="4B38BBF8" w14:textId="1475FE03" w:rsidR="001323DC" w:rsidRPr="00197E2B" w:rsidRDefault="001323DC" w:rsidP="001323DC">
      <w:pPr>
        <w:pStyle w:val="Bod"/>
        <w:widowControl w:val="0"/>
        <w:rPr>
          <w:color w:val="00000A"/>
        </w:rPr>
      </w:pPr>
      <w:r w:rsidRPr="00197E2B">
        <w:rPr>
          <w:color w:val="00000A"/>
        </w:rPr>
        <w:t>možnost samostatné správy Hospodářskými středisky</w:t>
      </w:r>
      <w:r w:rsidR="00F13453" w:rsidRPr="00197E2B">
        <w:rPr>
          <w:color w:val="00000A"/>
        </w:rPr>
        <w:t>,</w:t>
      </w:r>
    </w:p>
    <w:p w14:paraId="5A9000F1" w14:textId="13A3523C" w:rsidR="001323DC" w:rsidRPr="00197E2B" w:rsidRDefault="001323DC" w:rsidP="001323DC">
      <w:pPr>
        <w:pStyle w:val="Bod"/>
        <w:widowControl w:val="0"/>
        <w:rPr>
          <w:color w:val="00000A"/>
        </w:rPr>
      </w:pPr>
      <w:r w:rsidRPr="00197E2B">
        <w:rPr>
          <w:color w:val="00000A"/>
        </w:rPr>
        <w:t>možnost nastavení různých uživatelských oprávnění pro různé osoby Objednatele</w:t>
      </w:r>
      <w:r w:rsidR="00F13453" w:rsidRPr="00197E2B">
        <w:rPr>
          <w:color w:val="00000A"/>
        </w:rPr>
        <w:t>,</w:t>
      </w:r>
    </w:p>
    <w:p w14:paraId="6181144F" w14:textId="5A93351B" w:rsidR="001323DC" w:rsidRPr="00197E2B" w:rsidRDefault="001323DC" w:rsidP="001323DC">
      <w:pPr>
        <w:pStyle w:val="Bod"/>
        <w:widowControl w:val="0"/>
        <w:rPr>
          <w:color w:val="00000A"/>
        </w:rPr>
      </w:pPr>
      <w:r w:rsidRPr="00197E2B">
        <w:rPr>
          <w:color w:val="00000A"/>
        </w:rPr>
        <w:t>možnost provedení Záznamů</w:t>
      </w:r>
      <w:r w:rsidRPr="00197E2B">
        <w:rPr>
          <w:lang w:eastAsia="en-US"/>
        </w:rPr>
        <w:t xml:space="preserve"> a vkládání dokumentů souvisejících s jednotlivými Zdvihacími zařízeními</w:t>
      </w:r>
      <w:r w:rsidRPr="00197E2B">
        <w:rPr>
          <w:color w:val="00000A"/>
        </w:rPr>
        <w:t xml:space="preserve">, zejména dokladů dle ust. </w:t>
      </w:r>
      <w:r w:rsidRPr="00197E2B">
        <w:rPr>
          <w:color w:val="auto"/>
        </w:rPr>
        <w:t>IV. 11) d) Smlouvy</w:t>
      </w:r>
      <w:r w:rsidR="00F13453" w:rsidRPr="00197E2B">
        <w:rPr>
          <w:color w:val="00000A"/>
        </w:rPr>
        <w:t>,</w:t>
      </w:r>
    </w:p>
    <w:p w14:paraId="2FF51715" w14:textId="50F936B5" w:rsidR="001323DC" w:rsidRPr="00197E2B" w:rsidRDefault="001323DC" w:rsidP="001323DC">
      <w:pPr>
        <w:pStyle w:val="Bod"/>
        <w:widowControl w:val="0"/>
        <w:rPr>
          <w:color w:val="00000A"/>
        </w:rPr>
      </w:pPr>
      <w:r w:rsidRPr="00197E2B">
        <w:rPr>
          <w:color w:val="00000A"/>
        </w:rPr>
        <w:t>možnost zadávání požadavků Objednatele, zejména oznámení Poruch</w:t>
      </w:r>
      <w:r w:rsidR="00F13453" w:rsidRPr="00197E2B">
        <w:rPr>
          <w:color w:val="00000A"/>
        </w:rPr>
        <w:t>,</w:t>
      </w:r>
    </w:p>
    <w:p w14:paraId="6883482F" w14:textId="6F407D42" w:rsidR="001323DC" w:rsidRPr="00197E2B" w:rsidRDefault="001323DC" w:rsidP="001323DC">
      <w:pPr>
        <w:pStyle w:val="Bod"/>
        <w:widowControl w:val="0"/>
        <w:rPr>
          <w:color w:val="00000A"/>
        </w:rPr>
      </w:pPr>
      <w:r w:rsidRPr="00197E2B">
        <w:rPr>
          <w:color w:val="00000A"/>
        </w:rPr>
        <w:t>možnost exportovat údaje o Zdvihacích zařízeních za jednotlivá Hospodářská střediska, budovy či za jednotlivá Zdvihací zařízení, a to v běžně dostupných formátech, např. xls</w:t>
      </w:r>
      <w:r w:rsidR="00920E96" w:rsidRPr="00197E2B">
        <w:rPr>
          <w:color w:val="00000A"/>
        </w:rPr>
        <w:t>x</w:t>
      </w:r>
      <w:r w:rsidRPr="00197E2B">
        <w:rPr>
          <w:color w:val="00000A"/>
        </w:rPr>
        <w:t>, zejména za účelem jejich přenesení a zpracování v jiné či další elektronické evidenci</w:t>
      </w:r>
      <w:r w:rsidR="008742E0" w:rsidRPr="00197E2B">
        <w:rPr>
          <w:color w:val="00000A"/>
        </w:rPr>
        <w:t>,</w:t>
      </w:r>
    </w:p>
    <w:p w14:paraId="0F751ED3" w14:textId="77777777" w:rsidR="001323DC" w:rsidRPr="00197E2B" w:rsidRDefault="001323DC" w:rsidP="001323DC">
      <w:pPr>
        <w:pStyle w:val="Bod"/>
        <w:widowControl w:val="0"/>
        <w:rPr>
          <w:color w:val="00000A"/>
        </w:rPr>
      </w:pPr>
      <w:r w:rsidRPr="00197E2B">
        <w:rPr>
          <w:color w:val="00000A"/>
        </w:rPr>
        <w:t>možnost vkládání informací o servisních úkonech, které byly provedeny osobou odlišnou od Poskytovatele.</w:t>
      </w:r>
    </w:p>
    <w:p w14:paraId="097F10EE" w14:textId="77777777" w:rsidR="001323DC" w:rsidRPr="00197E2B" w:rsidRDefault="001323DC" w:rsidP="001323DC">
      <w:pPr>
        <w:pStyle w:val="OdstavecII"/>
        <w:keepNext w:val="0"/>
        <w:widowControl w:val="0"/>
        <w:rPr>
          <w:b/>
        </w:rPr>
      </w:pPr>
      <w:r w:rsidRPr="00197E2B">
        <w:rPr>
          <w:b/>
        </w:rPr>
        <w:t>Výsledek poskytování Služeb; Soupisy</w:t>
      </w:r>
    </w:p>
    <w:p w14:paraId="6AB93846" w14:textId="77777777" w:rsidR="001323DC" w:rsidRDefault="001323DC" w:rsidP="001323DC">
      <w:pPr>
        <w:pStyle w:val="Psmeno"/>
      </w:pPr>
      <w:r w:rsidRPr="00BA0B2C">
        <w:t>Posky</w:t>
      </w:r>
      <w:r>
        <w:t xml:space="preserve">tovatel se zavazuje </w:t>
      </w:r>
    </w:p>
    <w:p w14:paraId="5EB0D003" w14:textId="77777777" w:rsidR="001323DC" w:rsidRPr="00BA0B2C" w:rsidRDefault="001323DC" w:rsidP="001323DC">
      <w:pPr>
        <w:pStyle w:val="Bod"/>
        <w:widowControl w:val="0"/>
      </w:pPr>
      <w:r>
        <w:lastRenderedPageBreak/>
        <w:t xml:space="preserve">bezodkladně informovat příslušné kontaktní osoby za Hospodářské středisko o výsledku </w:t>
      </w:r>
      <w:r w:rsidRPr="003D1214">
        <w:t>každ</w:t>
      </w:r>
      <w:r>
        <w:t>é</w:t>
      </w:r>
      <w:r w:rsidRPr="003D1214">
        <w:t xml:space="preserve"> prohlídk</w:t>
      </w:r>
      <w:r>
        <w:t>y či</w:t>
      </w:r>
      <w:r w:rsidRPr="003D1214">
        <w:t xml:space="preserve"> zkoušk</w:t>
      </w:r>
      <w:r>
        <w:t xml:space="preserve">y, </w:t>
      </w:r>
      <w:r w:rsidRPr="00BA0B2C">
        <w:t xml:space="preserve">  </w:t>
      </w:r>
    </w:p>
    <w:p w14:paraId="4028E339" w14:textId="77777777" w:rsidR="001323DC" w:rsidRDefault="001323DC" w:rsidP="001323DC">
      <w:pPr>
        <w:pStyle w:val="Bod"/>
        <w:widowControl w:val="0"/>
      </w:pPr>
      <w:r>
        <w:t xml:space="preserve">o </w:t>
      </w:r>
      <w:r w:rsidRPr="003D1214">
        <w:t>každ</w:t>
      </w:r>
      <w:r>
        <w:t>é</w:t>
      </w:r>
      <w:r w:rsidRPr="003D1214">
        <w:t xml:space="preserve"> prohlíd</w:t>
      </w:r>
      <w:r>
        <w:t>ce</w:t>
      </w:r>
      <w:r w:rsidRPr="003D1214">
        <w:t>, zkouš</w:t>
      </w:r>
      <w:r>
        <w:t>ce,</w:t>
      </w:r>
      <w:r w:rsidRPr="003D1214">
        <w:t xml:space="preserve"> údržb</w:t>
      </w:r>
      <w:r>
        <w:t>ě či odstranění Poruchy učinit Záznam,</w:t>
      </w:r>
    </w:p>
    <w:p w14:paraId="7BA1DD44" w14:textId="77777777" w:rsidR="001323DC" w:rsidRPr="009F4847" w:rsidRDefault="001323DC" w:rsidP="001323DC">
      <w:pPr>
        <w:pStyle w:val="Bod"/>
        <w:widowControl w:val="0"/>
      </w:pPr>
      <w:r>
        <w:t xml:space="preserve">při </w:t>
      </w:r>
      <w:r w:rsidRPr="009F4847">
        <w:t>odstranění Poruchy písemně stvrdit, že Zdvihací zařízení je opět schopno provozu.</w:t>
      </w:r>
    </w:p>
    <w:p w14:paraId="0BB2788F" w14:textId="77777777" w:rsidR="001323DC" w:rsidRPr="009F4847" w:rsidRDefault="001323DC" w:rsidP="001323DC">
      <w:pPr>
        <w:pStyle w:val="Psmeno"/>
      </w:pPr>
      <w:r w:rsidRPr="009F4847">
        <w:t>Výsledek Služeb Objednatel přebírá tam, kde je umístěno Zdvihací zařízení, kterého se Služby týkaly, nebude-li mezi Poskytovatelem a Objednatelem dohodnuto jinak. Za Objednatele je výsledek Služeb oprávněna převzít příslušná kontaktní osoba za Hospodářské středisko.</w:t>
      </w:r>
    </w:p>
    <w:p w14:paraId="58C7CD5B" w14:textId="77777777" w:rsidR="001323DC" w:rsidRPr="009F4847" w:rsidRDefault="001323DC" w:rsidP="001323DC">
      <w:pPr>
        <w:pStyle w:val="Psmeno"/>
      </w:pPr>
      <w:r w:rsidRPr="009F4847">
        <w:t>Objednatel není povinen převzít výsledek poskytování Služeb, vykazuje-li vady, byť ojedinělé drobné, které by samy o sobě ani ve spojení s jinými nebránily řádnému užívání Zdvihacích zařízení nebo jejich užívání podstatným způsobem neomezovaly.</w:t>
      </w:r>
    </w:p>
    <w:p w14:paraId="041DF9DF" w14:textId="77777777" w:rsidR="001323DC" w:rsidRPr="009F4847" w:rsidRDefault="001323DC" w:rsidP="001323DC">
      <w:pPr>
        <w:pStyle w:val="Psmeno"/>
      </w:pPr>
      <w:r w:rsidRPr="009F4847">
        <w:t>Spolu</w:t>
      </w:r>
      <w:r>
        <w:t xml:space="preserve"> </w:t>
      </w:r>
      <w:r w:rsidRPr="009F4847">
        <w:t xml:space="preserve">s převzetím výsledku poskytování Služeb Poskytovatel Objednateli předá příslušný protokol, zprávu, osvědčení či jiný doklad o poskytnutí Služby, je-li vystavení takového dokladu předepsáno příslušnou technickou normou či je-li Objednatelem vyžadováno. </w:t>
      </w:r>
    </w:p>
    <w:p w14:paraId="0D07A360" w14:textId="77777777" w:rsidR="001323DC" w:rsidRDefault="001323DC" w:rsidP="001323DC">
      <w:pPr>
        <w:pStyle w:val="Psmeno"/>
      </w:pPr>
      <w:r>
        <w:t>K poslednímu dni příslušného čtvrtletí Poskytovatel předloží</w:t>
      </w:r>
      <w:r w:rsidRPr="005C3FB8">
        <w:t xml:space="preserve"> </w:t>
      </w:r>
      <w:r>
        <w:t>příslušné kontaktní osobě za Hospodářské středisko ke schválení</w:t>
      </w:r>
      <w:r w:rsidRPr="005C3FB8">
        <w:t xml:space="preserve"> </w:t>
      </w:r>
      <w:r>
        <w:t xml:space="preserve">Soupis. V Soupisu mohou být uvedeny jen ty výsledky Služeb, které </w:t>
      </w:r>
    </w:p>
    <w:p w14:paraId="791358A9" w14:textId="77777777" w:rsidR="001323DC" w:rsidRDefault="001323DC" w:rsidP="001323DC">
      <w:pPr>
        <w:pStyle w:val="Bod"/>
        <w:widowControl w:val="0"/>
      </w:pPr>
      <w:r>
        <w:t>Objednatel převzal bez výhrad,</w:t>
      </w:r>
    </w:p>
    <w:p w14:paraId="763D53D6" w14:textId="77777777" w:rsidR="001323DC" w:rsidRDefault="001323DC" w:rsidP="001323DC">
      <w:pPr>
        <w:pStyle w:val="Bod"/>
        <w:widowControl w:val="0"/>
      </w:pPr>
      <w:r>
        <w:t>Objednatel převzal s výhradami, přičemž práva z vadného plnění byla plně uspokojena, příp. které</w:t>
      </w:r>
    </w:p>
    <w:p w14:paraId="29C6301B" w14:textId="77777777" w:rsidR="001323DC" w:rsidRDefault="001323DC" w:rsidP="001323DC">
      <w:pPr>
        <w:pStyle w:val="Bod"/>
        <w:widowControl w:val="0"/>
      </w:pPr>
      <w:r>
        <w:t xml:space="preserve">Objednatel převzal s výhradami, přičemž práva z vadného plnění dosud nebyla plně uspokojena, avšak Smluvní strany jsou na jejich uspokojení dohodnuty. </w:t>
      </w:r>
    </w:p>
    <w:p w14:paraId="33303CEC" w14:textId="77777777" w:rsidR="001323DC" w:rsidRDefault="001323DC" w:rsidP="001323DC">
      <w:pPr>
        <w:pStyle w:val="Psmeno"/>
      </w:pPr>
      <w:r>
        <w:t>Výhrady Objednatele k výsledku poskytnutých Služeb Poskytovatel vhodně zaznamená, a to včetně způsobu uspokojení práv z vadného plnění.</w:t>
      </w:r>
    </w:p>
    <w:p w14:paraId="5C9DFDA7" w14:textId="77777777" w:rsidR="001323DC" w:rsidRPr="00C80CED" w:rsidRDefault="001323DC" w:rsidP="001323DC">
      <w:pPr>
        <w:pStyle w:val="OdstavecII"/>
        <w:keepNext w:val="0"/>
        <w:widowControl w:val="0"/>
        <w:rPr>
          <w:b/>
        </w:rPr>
      </w:pPr>
      <w:r w:rsidRPr="00C80CED">
        <w:rPr>
          <w:b/>
        </w:rPr>
        <w:t>Záruka za jakost</w:t>
      </w:r>
      <w:r>
        <w:rPr>
          <w:b/>
        </w:rPr>
        <w:t xml:space="preserve"> na odstranění Poruchy</w:t>
      </w:r>
    </w:p>
    <w:p w14:paraId="3418DA4B" w14:textId="77777777" w:rsidR="001323DC" w:rsidRPr="009F4847" w:rsidRDefault="001323DC" w:rsidP="001323DC">
      <w:pPr>
        <w:pStyle w:val="OdstavecII"/>
        <w:keepNext w:val="0"/>
        <w:widowControl w:val="0"/>
        <w:numPr>
          <w:ilvl w:val="0"/>
          <w:numId w:val="0"/>
        </w:numPr>
        <w:ind w:left="856"/>
      </w:pPr>
      <w:r w:rsidRPr="00C80CED">
        <w:t xml:space="preserve">Poskytovatel poskytuje záruku za jakost na odstranění Poruchy, a to do uplynutí 6 (slovy: šesti) měsíců ode </w:t>
      </w:r>
      <w:r w:rsidRPr="009F4847">
        <w:t>dne, kdy bylo Zdvihací zařízení opět schopno provozu.</w:t>
      </w:r>
    </w:p>
    <w:p w14:paraId="387B34EE" w14:textId="77777777" w:rsidR="001323DC" w:rsidRDefault="001323DC" w:rsidP="001323DC">
      <w:pPr>
        <w:pStyle w:val="OdstavecII"/>
        <w:keepNext w:val="0"/>
        <w:widowControl w:val="0"/>
        <w:rPr>
          <w:b/>
        </w:rPr>
      </w:pPr>
      <w:r>
        <w:rPr>
          <w:b/>
        </w:rPr>
        <w:t>Součinnost Poskytovatele</w:t>
      </w:r>
    </w:p>
    <w:p w14:paraId="69AA6573" w14:textId="77777777" w:rsidR="001323DC" w:rsidRDefault="001323DC" w:rsidP="001323DC">
      <w:pPr>
        <w:pStyle w:val="Psmeno"/>
      </w:pPr>
      <w:r>
        <w:t>Poskytovatel se zavazuje poskytnout Objednateli či dodavateli Objednatele maximální součinnost v případě provádění rekonstrukcí či oprav Zdvihacích zařízení nebo budov Objednatele, kterými jsou Zdvihací zařízení přímo dotčena, příp. při pořizování nových Zdvihacích zařízení.</w:t>
      </w:r>
    </w:p>
    <w:p w14:paraId="4902E88F" w14:textId="77777777" w:rsidR="001323DC" w:rsidRPr="009F4847" w:rsidRDefault="001323DC" w:rsidP="001323DC">
      <w:pPr>
        <w:pStyle w:val="Psmeno"/>
      </w:pPr>
      <w:r>
        <w:t xml:space="preserve">Je-li součástí Zdvihacího zařízení požárně bezpečnostní zařízení, zavazuje se Poskytovatel poskytnout maximální součinnost osobě, která pro Objednatele provádí pravidelnou roční kontrolu provozuschopnosti takového požárně bezpečnostního zařízení dle vyhlášky </w:t>
      </w:r>
      <w:r w:rsidRPr="009F4847">
        <w:t xml:space="preserve">č. 246/2001 Sb., o stanovení podmínek požární bezpečnosti a výkonu státního požárního dozoru (vyhláška o požární </w:t>
      </w:r>
      <w:r>
        <w:t>p</w:t>
      </w:r>
      <w:r w:rsidRPr="009F4847">
        <w:t>revenci), ve znění pozdějších předpisů.</w:t>
      </w:r>
      <w:r>
        <w:t xml:space="preserve">  </w:t>
      </w:r>
    </w:p>
    <w:p w14:paraId="0FA0927D" w14:textId="77777777" w:rsidR="001323DC" w:rsidRPr="009F4847" w:rsidRDefault="001323DC" w:rsidP="001323DC">
      <w:pPr>
        <w:pStyle w:val="OdstavecII"/>
        <w:keepNext w:val="0"/>
        <w:widowControl w:val="0"/>
        <w:rPr>
          <w:b/>
        </w:rPr>
      </w:pPr>
      <w:r w:rsidRPr="009F4847">
        <w:rPr>
          <w:b/>
        </w:rPr>
        <w:t>Neposkytnutí Služby Poskytovatelem</w:t>
      </w:r>
    </w:p>
    <w:p w14:paraId="1E208567" w14:textId="77777777" w:rsidR="001323DC" w:rsidRPr="009F4847" w:rsidRDefault="001323DC" w:rsidP="001323DC">
      <w:pPr>
        <w:pStyle w:val="OdstavecII"/>
        <w:keepNext w:val="0"/>
        <w:widowControl w:val="0"/>
        <w:numPr>
          <w:ilvl w:val="0"/>
          <w:numId w:val="0"/>
        </w:numPr>
        <w:ind w:left="856"/>
      </w:pPr>
      <w:r w:rsidRPr="009F4847">
        <w:t xml:space="preserve">Neposkytne-li Poskytovatel Službu, ke které se Smlouvou zavázal, může její poskytnutí Objednatel zajistit na své náklady; </w:t>
      </w:r>
      <w:r w:rsidRPr="009F4847">
        <w:rPr>
          <w:bCs/>
        </w:rPr>
        <w:t>takto vynaložené náklady</w:t>
      </w:r>
      <w:r w:rsidRPr="009F4847">
        <w:t xml:space="preserve"> představují splatnou pohledávku Objednatele za Poskytovatelem.</w:t>
      </w:r>
    </w:p>
    <w:p w14:paraId="60AA788A" w14:textId="77777777" w:rsidR="001323DC" w:rsidRPr="009F4847" w:rsidRDefault="001323DC" w:rsidP="001323DC">
      <w:pPr>
        <w:pStyle w:val="OdstavecII"/>
        <w:keepNext w:val="0"/>
        <w:widowControl w:val="0"/>
        <w:rPr>
          <w:b/>
        </w:rPr>
      </w:pPr>
      <w:r w:rsidRPr="009F4847">
        <w:rPr>
          <w:b/>
        </w:rPr>
        <w:t>Poskytnutí Služby jiným poskytovatelem</w:t>
      </w:r>
    </w:p>
    <w:p w14:paraId="06DF21D9" w14:textId="7A68C8D9" w:rsidR="001323DC" w:rsidRPr="009F4847" w:rsidRDefault="00613608" w:rsidP="001323DC">
      <w:pPr>
        <w:pStyle w:val="OdstavecII"/>
        <w:keepNext w:val="0"/>
        <w:widowControl w:val="0"/>
        <w:numPr>
          <w:ilvl w:val="0"/>
          <w:numId w:val="0"/>
        </w:numPr>
        <w:ind w:left="856"/>
      </w:pPr>
      <w:r w:rsidRPr="00872DF7">
        <w:lastRenderedPageBreak/>
        <w:t xml:space="preserve">Pokud </w:t>
      </w:r>
      <w:r w:rsidR="00AB6D87" w:rsidRPr="00872DF7">
        <w:t xml:space="preserve">dojde </w:t>
      </w:r>
      <w:r w:rsidRPr="00872DF7">
        <w:t xml:space="preserve">v průběhu plnění </w:t>
      </w:r>
      <w:r w:rsidR="00AB6D87" w:rsidRPr="00872DF7">
        <w:t xml:space="preserve">z </w:t>
      </w:r>
      <w:r w:rsidR="00041D0C" w:rsidRPr="00872DF7">
        <w:t xml:space="preserve">této Smlouvy </w:t>
      </w:r>
      <w:r w:rsidR="005A0C8C" w:rsidRPr="00872DF7">
        <w:t xml:space="preserve">u zdvihacích zařízení, </w:t>
      </w:r>
      <w:r w:rsidR="00041D0C" w:rsidRPr="00872DF7">
        <w:t>která jsou předmětem této smlouvy</w:t>
      </w:r>
      <w:r w:rsidR="00D660D9" w:rsidRPr="00872DF7">
        <w:t>,</w:t>
      </w:r>
      <w:r w:rsidR="00041D0C" w:rsidRPr="00872DF7">
        <w:t xml:space="preserve"> k</w:t>
      </w:r>
      <w:r w:rsidR="001323DC" w:rsidRPr="00872DF7">
        <w:t xml:space="preserve"> poskytnutí Služby</w:t>
      </w:r>
      <w:r w:rsidR="005A0C8C" w:rsidRPr="00872DF7">
        <w:t xml:space="preserve"> </w:t>
      </w:r>
      <w:r w:rsidR="001323DC" w:rsidRPr="00872DF7">
        <w:t xml:space="preserve">jiným poskytovatelem, lhostejno z jakého důvodu, </w:t>
      </w:r>
      <w:r w:rsidR="00757B81" w:rsidRPr="00872DF7">
        <w:t xml:space="preserve">zavazuje </w:t>
      </w:r>
      <w:r w:rsidR="001323DC" w:rsidRPr="00872DF7">
        <w:t xml:space="preserve">se Objednatel </w:t>
      </w:r>
      <w:r w:rsidR="00757B81" w:rsidRPr="00872DF7">
        <w:t xml:space="preserve">o této skutečnosti </w:t>
      </w:r>
      <w:r w:rsidR="001323DC" w:rsidRPr="00872DF7">
        <w:t>Poskytovatele bezodkladně informovat.</w:t>
      </w:r>
      <w:r w:rsidR="00887F2D">
        <w:t xml:space="preserve"> </w:t>
      </w:r>
      <w:r w:rsidR="001323DC" w:rsidRPr="00872DF7">
        <w:t xml:space="preserve">Poskytovatel se pak zavazuje bezodkladně, </w:t>
      </w:r>
      <w:r w:rsidR="001323DC" w:rsidRPr="00872DF7">
        <w:rPr>
          <w:bCs/>
        </w:rPr>
        <w:t>n</w:t>
      </w:r>
      <w:r w:rsidR="001323DC" w:rsidRPr="00872DF7">
        <w:rPr>
          <w:lang w:eastAsia="cs-CZ"/>
        </w:rPr>
        <w:t xml:space="preserve">ebude-li mezi Poskytovatelem a Objednatelem dohodnuto jinak, výsledek Služeb poskytnutých jiným poskytovatelem </w:t>
      </w:r>
      <w:r w:rsidR="00282052" w:rsidRPr="00872DF7">
        <w:rPr>
          <w:lang w:eastAsia="cs-CZ"/>
        </w:rPr>
        <w:t xml:space="preserve">zkontrolovat v rozsahu </w:t>
      </w:r>
      <w:r w:rsidR="00E27F12" w:rsidRPr="00872DF7">
        <w:rPr>
          <w:lang w:eastAsia="cs-CZ"/>
        </w:rPr>
        <w:t>o</w:t>
      </w:r>
      <w:r w:rsidR="00282052" w:rsidRPr="00872DF7">
        <w:rPr>
          <w:lang w:eastAsia="cs-CZ"/>
        </w:rPr>
        <w:t>dborné zkoušky</w:t>
      </w:r>
      <w:r w:rsidR="006F3C8F" w:rsidRPr="00872DF7">
        <w:rPr>
          <w:lang w:eastAsia="cs-CZ"/>
        </w:rPr>
        <w:t xml:space="preserve"> dle </w:t>
      </w:r>
      <w:r w:rsidR="009A317A" w:rsidRPr="00872DF7">
        <w:rPr>
          <w:lang w:eastAsia="cs-CZ"/>
        </w:rPr>
        <w:t>čl. II</w:t>
      </w:r>
      <w:r w:rsidR="003E0E2E" w:rsidRPr="00872DF7">
        <w:rPr>
          <w:lang w:eastAsia="cs-CZ"/>
        </w:rPr>
        <w:t>I.</w:t>
      </w:r>
      <w:r w:rsidR="009A317A" w:rsidRPr="00872DF7">
        <w:rPr>
          <w:lang w:eastAsia="cs-CZ"/>
        </w:rPr>
        <w:t xml:space="preserve"> odst. 3) písm. b</w:t>
      </w:r>
      <w:r w:rsidR="003E0E2E" w:rsidRPr="00872DF7">
        <w:rPr>
          <w:lang w:eastAsia="cs-CZ"/>
        </w:rPr>
        <w:t>) této Smlouvy</w:t>
      </w:r>
      <w:r w:rsidR="001323DC" w:rsidRPr="00872DF7">
        <w:rPr>
          <w:lang w:eastAsia="cs-CZ"/>
        </w:rPr>
        <w:t xml:space="preserve">. </w:t>
      </w:r>
      <w:r w:rsidR="00534482" w:rsidRPr="00872DF7">
        <w:rPr>
          <w:lang w:eastAsia="cs-CZ"/>
        </w:rPr>
        <w:t xml:space="preserve">Za tuto činnost mu pak náleží </w:t>
      </w:r>
      <w:r w:rsidR="008A5C25" w:rsidRPr="00872DF7">
        <w:rPr>
          <w:lang w:eastAsia="cs-CZ"/>
        </w:rPr>
        <w:t xml:space="preserve">odměna </w:t>
      </w:r>
      <w:r w:rsidR="00E27F12" w:rsidRPr="00872DF7">
        <w:rPr>
          <w:lang w:eastAsia="cs-CZ"/>
        </w:rPr>
        <w:t>za odbornou zkoušku</w:t>
      </w:r>
      <w:r w:rsidR="005C6817" w:rsidRPr="00872DF7">
        <w:rPr>
          <w:lang w:eastAsia="cs-CZ"/>
        </w:rPr>
        <w:t xml:space="preserve"> dle čl. </w:t>
      </w:r>
      <w:r w:rsidR="00FB1FE8" w:rsidRPr="00872DF7">
        <w:rPr>
          <w:lang w:eastAsia="cs-CZ"/>
        </w:rPr>
        <w:t>V odst. 1) písm. a) této Smlouvy.</w:t>
      </w:r>
      <w:r w:rsidR="008A5C25" w:rsidRPr="00872DF7">
        <w:rPr>
          <w:lang w:eastAsia="cs-CZ"/>
        </w:rPr>
        <w:t xml:space="preserve"> </w:t>
      </w:r>
      <w:r w:rsidR="001323DC" w:rsidRPr="00872DF7">
        <w:rPr>
          <w:lang w:eastAsia="cs-CZ"/>
        </w:rPr>
        <w:t>Nevyjádří-li Poskytovatel nejpozději při dalším poskytování Služeb ve vztahu k příslušnému Zdvihacímu zařízení svoje výhrady ke službám poskytnutým jiným poskytovatelem, jsou z jeho strany bez výhrad.</w:t>
      </w:r>
      <w:r w:rsidR="001323DC" w:rsidRPr="009F4847">
        <w:rPr>
          <w:lang w:eastAsia="cs-CZ"/>
        </w:rPr>
        <w:t xml:space="preserve"> </w:t>
      </w:r>
      <w:r w:rsidR="001323DC" w:rsidRPr="009F4847">
        <w:t xml:space="preserve"> </w:t>
      </w:r>
    </w:p>
    <w:p w14:paraId="392241E5" w14:textId="77777777" w:rsidR="001323DC" w:rsidRPr="009F4847" w:rsidRDefault="001323DC" w:rsidP="001323DC">
      <w:pPr>
        <w:pStyle w:val="OdstavecII"/>
        <w:keepNext w:val="0"/>
        <w:widowControl w:val="0"/>
        <w:rPr>
          <w:b/>
        </w:rPr>
      </w:pPr>
      <w:r w:rsidRPr="009F4847">
        <w:rPr>
          <w:b/>
        </w:rPr>
        <w:t>Sankce</w:t>
      </w:r>
    </w:p>
    <w:p w14:paraId="7246D3A4" w14:textId="7C042DA2" w:rsidR="001323DC" w:rsidRDefault="001323DC" w:rsidP="001323DC">
      <w:pPr>
        <w:pStyle w:val="OdstavecII"/>
        <w:keepNext w:val="0"/>
        <w:widowControl w:val="0"/>
        <w:numPr>
          <w:ilvl w:val="0"/>
          <w:numId w:val="0"/>
        </w:numPr>
        <w:ind w:left="856"/>
      </w:pPr>
      <w:r w:rsidRPr="009F4847">
        <w:t>Bude-li oprávněným správním orgánem či jiným kontrolním subjektem, zejména</w:t>
      </w:r>
      <w:r>
        <w:t xml:space="preserve"> Technickou inspekcí </w:t>
      </w:r>
      <w:r w:rsidRPr="00853D13">
        <w:rPr>
          <w:color w:val="auto"/>
        </w:rPr>
        <w:t>České</w:t>
      </w:r>
      <w:r>
        <w:rPr>
          <w:color w:val="auto"/>
        </w:rPr>
        <w:t xml:space="preserve"> </w:t>
      </w:r>
      <w:r w:rsidRPr="00853D13">
        <w:rPr>
          <w:color w:val="auto"/>
        </w:rPr>
        <w:t>republiky, Oblastními inspektoráty práce, Státním úřadem inspekce práce či</w:t>
      </w:r>
      <w:r>
        <w:rPr>
          <w:color w:val="auto"/>
        </w:rPr>
        <w:t xml:space="preserve"> </w:t>
      </w:r>
      <w:hyperlink r:id="rId14" w:tooltip="Přejít na: https://www.mujicin.cz/hasicsky-zachranny-sbor-hzs/os-34137" w:history="1">
        <w:r w:rsidRPr="00C31FD0">
          <w:rPr>
            <w:rStyle w:val="Hypertextovodkaz"/>
            <w:color w:val="auto"/>
            <w:u w:val="none"/>
          </w:rPr>
          <w:t>Hasičským záchranným sborem</w:t>
        </w:r>
      </w:hyperlink>
      <w:r w:rsidRPr="00853D13">
        <w:rPr>
          <w:color w:val="auto"/>
        </w:rPr>
        <w:t>, zjištěno</w:t>
      </w:r>
      <w:r>
        <w:t xml:space="preserve">, že </w:t>
      </w:r>
      <w:r w:rsidRPr="00F77451">
        <w:t>povinnosti, které souvisí s provozem</w:t>
      </w:r>
      <w:r>
        <w:t xml:space="preserve"> Zdvihacích zařízení</w:t>
      </w:r>
      <w:r w:rsidRPr="009A572D">
        <w:t xml:space="preserve"> </w:t>
      </w:r>
      <w:r>
        <w:t xml:space="preserve">a jejichž splnění měl Poskytovatel zajišťovat, nebyly řádně nebo včas plněny, </w:t>
      </w:r>
      <w:r w:rsidR="00EA393B">
        <w:t xml:space="preserve">je </w:t>
      </w:r>
      <w:r w:rsidRPr="00A734D5">
        <w:t xml:space="preserve">Poskytovatel Objednateli </w:t>
      </w:r>
      <w:r w:rsidR="00EA393B">
        <w:t>p</w:t>
      </w:r>
      <w:r w:rsidR="00C24FAD">
        <w:t>ovi</w:t>
      </w:r>
      <w:r w:rsidR="00EA393B">
        <w:t xml:space="preserve">nen nahradit objednateli </w:t>
      </w:r>
      <w:r w:rsidR="00C24FAD">
        <w:t>veškerou z toho plynoucí újmu</w:t>
      </w:r>
      <w:r w:rsidRPr="00A734D5">
        <w:t>.</w:t>
      </w:r>
    </w:p>
    <w:p w14:paraId="30137055" w14:textId="40BC75B8" w:rsidR="00336F2F" w:rsidRPr="00336F2F" w:rsidRDefault="00336F2F" w:rsidP="00901A0D">
      <w:pPr>
        <w:pStyle w:val="OdstavecII"/>
        <w:keepNext w:val="0"/>
        <w:widowControl w:val="0"/>
      </w:pPr>
      <w:r>
        <w:t xml:space="preserve">Poskytovatel </w:t>
      </w:r>
      <w:r w:rsidRPr="00336F2F">
        <w:t>se</w:t>
      </w:r>
      <w:r>
        <w:t xml:space="preserve"> zavazuje, že</w:t>
      </w:r>
      <w:r w:rsidRPr="00336F2F">
        <w:t xml:space="preserve"> bude v souvislosti s plněním Smlouvy snažit minimalizovat dopad na životní prostředí, respektovat udržitelnost či možnosti cirkulární ekonomiky a pokud je to možné a vhodné bude implementovat nové nebo značně zlepšené produkty</w:t>
      </w:r>
      <w:r>
        <w:t xml:space="preserve"> a</w:t>
      </w:r>
      <w:r w:rsidRPr="00336F2F">
        <w:t xml:space="preserve"> postupy; tento závazek bude požadovat i od svých subdodavatelů.</w:t>
      </w:r>
    </w:p>
    <w:p w14:paraId="22323889" w14:textId="77777777" w:rsidR="001323DC" w:rsidRPr="00536C64" w:rsidRDefault="001323DC" w:rsidP="001D1D5E">
      <w:pPr>
        <w:pStyle w:val="lnek"/>
        <w:keepNext w:val="0"/>
        <w:widowControl w:val="0"/>
        <w:spacing w:before="480" w:after="240"/>
      </w:pPr>
      <w:r w:rsidRPr="00536C64">
        <w:t>Cena a platební podmínky</w:t>
      </w:r>
    </w:p>
    <w:p w14:paraId="7BAFA048" w14:textId="77777777" w:rsidR="001323DC" w:rsidRPr="001B1AE2" w:rsidRDefault="001323DC" w:rsidP="001323DC">
      <w:pPr>
        <w:pStyle w:val="OdstavecII"/>
        <w:keepNext w:val="0"/>
        <w:widowControl w:val="0"/>
        <w:rPr>
          <w:b/>
        </w:rPr>
      </w:pPr>
      <w:r w:rsidRPr="001B1AE2">
        <w:rPr>
          <w:b/>
        </w:rPr>
        <w:t>Cena</w:t>
      </w:r>
    </w:p>
    <w:p w14:paraId="1BA4D30F" w14:textId="26E5EBFA" w:rsidR="001323DC" w:rsidRPr="00536C64" w:rsidRDefault="001323DC" w:rsidP="001323DC">
      <w:pPr>
        <w:pStyle w:val="Psmeno"/>
      </w:pPr>
      <w:r w:rsidRPr="00536C64">
        <w:t xml:space="preserve">Cena je tvořena na základě níže uvedených jednotkových </w:t>
      </w:r>
      <w:r w:rsidR="004472CE">
        <w:t>cen</w:t>
      </w:r>
      <w:r w:rsidRPr="00536C64">
        <w:t>.</w:t>
      </w:r>
    </w:p>
    <w:tbl>
      <w:tblPr>
        <w:tblW w:w="89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182"/>
        <w:gridCol w:w="1482"/>
        <w:gridCol w:w="1069"/>
        <w:gridCol w:w="1985"/>
      </w:tblGrid>
      <w:tr w:rsidR="00DC3561" w:rsidRPr="0050174D" w14:paraId="185D0421" w14:textId="77777777" w:rsidTr="00DC3561">
        <w:trPr>
          <w:trHeight w:val="673"/>
          <w:jc w:val="right"/>
        </w:trPr>
        <w:tc>
          <w:tcPr>
            <w:tcW w:w="2208" w:type="dxa"/>
            <w:shd w:val="clear" w:color="auto" w:fill="DEEAF6"/>
            <w:vAlign w:val="center"/>
          </w:tcPr>
          <w:p w14:paraId="1D41A551" w14:textId="77777777" w:rsidR="00DC3561" w:rsidRPr="004641DA" w:rsidRDefault="00DC3561" w:rsidP="005908BA">
            <w:pPr>
              <w:widowControl w:val="0"/>
              <w:spacing w:before="80" w:after="80"/>
              <w:jc w:val="center"/>
              <w:rPr>
                <w:b/>
              </w:rPr>
            </w:pPr>
            <w:r w:rsidRPr="004641DA">
              <w:rPr>
                <w:b/>
              </w:rPr>
              <w:t>Druh Služby</w:t>
            </w:r>
          </w:p>
        </w:tc>
        <w:tc>
          <w:tcPr>
            <w:tcW w:w="3664" w:type="dxa"/>
            <w:gridSpan w:val="2"/>
            <w:shd w:val="clear" w:color="auto" w:fill="DEEAF6"/>
            <w:vAlign w:val="center"/>
          </w:tcPr>
          <w:p w14:paraId="7A6FD71C" w14:textId="77777777" w:rsidR="00DC3561" w:rsidRPr="00D45A27" w:rsidRDefault="00DC3561" w:rsidP="005908BA">
            <w:pPr>
              <w:widowControl w:val="0"/>
              <w:spacing w:before="80" w:after="80"/>
              <w:jc w:val="center"/>
              <w:rPr>
                <w:b/>
              </w:rPr>
            </w:pPr>
            <w:r>
              <w:rPr>
                <w:b/>
              </w:rPr>
              <w:t>Zdvihací zařízení</w:t>
            </w:r>
          </w:p>
        </w:tc>
        <w:tc>
          <w:tcPr>
            <w:tcW w:w="1069" w:type="dxa"/>
            <w:shd w:val="clear" w:color="auto" w:fill="DEEAF6"/>
          </w:tcPr>
          <w:p w14:paraId="607E6301" w14:textId="391E4F2E" w:rsidR="00DC3561" w:rsidRDefault="00DC3561" w:rsidP="005908BA">
            <w:pPr>
              <w:widowControl w:val="0"/>
              <w:spacing w:before="80" w:after="80"/>
              <w:jc w:val="center"/>
              <w:rPr>
                <w:b/>
              </w:rPr>
            </w:pPr>
            <w:r>
              <w:rPr>
                <w:b/>
              </w:rPr>
              <w:t>Měrná jednotka</w:t>
            </w:r>
          </w:p>
        </w:tc>
        <w:tc>
          <w:tcPr>
            <w:tcW w:w="1985" w:type="dxa"/>
            <w:shd w:val="clear" w:color="auto" w:fill="DEEAF6"/>
            <w:vAlign w:val="center"/>
          </w:tcPr>
          <w:p w14:paraId="2F9C4057" w14:textId="09C4DDD1" w:rsidR="00DC3561" w:rsidRPr="00D45A27" w:rsidRDefault="00DC3561" w:rsidP="005908BA">
            <w:pPr>
              <w:widowControl w:val="0"/>
              <w:spacing w:before="80" w:after="80"/>
              <w:jc w:val="center"/>
              <w:rPr>
                <w:b/>
              </w:rPr>
            </w:pPr>
            <w:r>
              <w:rPr>
                <w:b/>
              </w:rPr>
              <w:t>Jednotková cena v Kč</w:t>
            </w:r>
            <w:r w:rsidRPr="00D45A27">
              <w:rPr>
                <w:b/>
              </w:rPr>
              <w:t xml:space="preserve"> bez DPH</w:t>
            </w:r>
          </w:p>
        </w:tc>
      </w:tr>
      <w:tr w:rsidR="00DC3561" w:rsidRPr="0050174D" w14:paraId="04105DD2" w14:textId="77777777" w:rsidTr="00DC3561">
        <w:trPr>
          <w:trHeight w:val="350"/>
          <w:jc w:val="right"/>
        </w:trPr>
        <w:tc>
          <w:tcPr>
            <w:tcW w:w="2208" w:type="dxa"/>
            <w:vMerge w:val="restart"/>
            <w:shd w:val="clear" w:color="auto" w:fill="E2EFD9"/>
            <w:vAlign w:val="center"/>
          </w:tcPr>
          <w:p w14:paraId="43741425" w14:textId="22BC5F9B" w:rsidR="00DC3561" w:rsidRPr="00D45A27" w:rsidRDefault="00DC3561" w:rsidP="005908BA">
            <w:pPr>
              <w:widowControl w:val="0"/>
              <w:spacing w:before="80" w:after="80"/>
              <w:jc w:val="center"/>
              <w:rPr>
                <w:b/>
              </w:rPr>
            </w:pPr>
            <w:r w:rsidRPr="00D45A27">
              <w:rPr>
                <w:b/>
              </w:rPr>
              <w:t>Odborná prohlídka</w:t>
            </w:r>
          </w:p>
        </w:tc>
        <w:tc>
          <w:tcPr>
            <w:tcW w:w="2182" w:type="dxa"/>
            <w:vMerge w:val="restart"/>
            <w:vAlign w:val="center"/>
          </w:tcPr>
          <w:p w14:paraId="400B0812" w14:textId="40DD550B" w:rsidR="00DC3561" w:rsidRPr="00D45A27" w:rsidRDefault="00DC3561" w:rsidP="005908BA">
            <w:pPr>
              <w:widowControl w:val="0"/>
              <w:spacing w:before="80" w:after="80"/>
            </w:pPr>
            <w:r>
              <w:t>V</w:t>
            </w:r>
            <w:r w:rsidRPr="00D45A27">
              <w:t xml:space="preserve">ýtahy uvedené do provozu po </w:t>
            </w:r>
            <w:r>
              <w:t>1</w:t>
            </w:r>
            <w:r w:rsidRPr="00D45A27">
              <w:t xml:space="preserve">. </w:t>
            </w:r>
            <w:r>
              <w:t>4</w:t>
            </w:r>
            <w:r w:rsidRPr="00D45A27">
              <w:t>. 199</w:t>
            </w:r>
            <w:r>
              <w:t>9</w:t>
            </w:r>
          </w:p>
        </w:tc>
        <w:tc>
          <w:tcPr>
            <w:tcW w:w="1482" w:type="dxa"/>
          </w:tcPr>
          <w:p w14:paraId="02417488" w14:textId="77777777" w:rsidR="00DC3561" w:rsidRPr="00D45A27" w:rsidRDefault="00DC3561" w:rsidP="005908BA">
            <w:pPr>
              <w:widowControl w:val="0"/>
              <w:spacing w:before="80" w:after="80"/>
              <w:jc w:val="center"/>
            </w:pPr>
            <w:r>
              <w:t>O</w:t>
            </w:r>
            <w:r w:rsidRPr="00D45A27">
              <w:t>sobní výtah</w:t>
            </w:r>
          </w:p>
        </w:tc>
        <w:tc>
          <w:tcPr>
            <w:tcW w:w="1069" w:type="dxa"/>
          </w:tcPr>
          <w:p w14:paraId="505EE6AD" w14:textId="589823FC" w:rsidR="00DC3561" w:rsidRPr="00DC3561" w:rsidRDefault="00DC3561" w:rsidP="005908BA">
            <w:pPr>
              <w:widowControl w:val="0"/>
              <w:spacing w:before="80" w:after="80"/>
              <w:jc w:val="center"/>
              <w:rPr>
                <w:bCs/>
                <w:color w:val="000000"/>
                <w:szCs w:val="20"/>
                <w:lang w:eastAsia="cs-CZ"/>
              </w:rPr>
            </w:pPr>
            <w:r w:rsidRPr="00DC3561">
              <w:rPr>
                <w:bCs/>
                <w:color w:val="000000"/>
                <w:szCs w:val="20"/>
                <w:lang w:eastAsia="cs-CZ"/>
              </w:rPr>
              <w:t>komplet</w:t>
            </w:r>
          </w:p>
        </w:tc>
        <w:tc>
          <w:tcPr>
            <w:tcW w:w="1985" w:type="dxa"/>
            <w:vAlign w:val="center"/>
          </w:tcPr>
          <w:p w14:paraId="24203EA7" w14:textId="6BA91386"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022CC0CB" w14:textId="77777777" w:rsidTr="00DC3561">
        <w:trPr>
          <w:trHeight w:val="352"/>
          <w:jc w:val="right"/>
        </w:trPr>
        <w:tc>
          <w:tcPr>
            <w:tcW w:w="2208" w:type="dxa"/>
            <w:vMerge/>
            <w:shd w:val="clear" w:color="auto" w:fill="E2EFD9"/>
            <w:vAlign w:val="center"/>
          </w:tcPr>
          <w:p w14:paraId="02EC00E8" w14:textId="77777777" w:rsidR="00DC3561" w:rsidRPr="00D45A27" w:rsidRDefault="00DC3561" w:rsidP="005908BA">
            <w:pPr>
              <w:widowControl w:val="0"/>
              <w:spacing w:before="80" w:after="80"/>
              <w:jc w:val="center"/>
              <w:rPr>
                <w:b/>
              </w:rPr>
            </w:pPr>
          </w:p>
        </w:tc>
        <w:tc>
          <w:tcPr>
            <w:tcW w:w="2182" w:type="dxa"/>
            <w:vMerge/>
            <w:vAlign w:val="center"/>
          </w:tcPr>
          <w:p w14:paraId="32EB7FED" w14:textId="77777777" w:rsidR="00DC3561" w:rsidRPr="00D45A27" w:rsidRDefault="00DC3561" w:rsidP="005908BA">
            <w:pPr>
              <w:widowControl w:val="0"/>
              <w:spacing w:before="80" w:after="80"/>
            </w:pPr>
          </w:p>
        </w:tc>
        <w:tc>
          <w:tcPr>
            <w:tcW w:w="1482" w:type="dxa"/>
          </w:tcPr>
          <w:p w14:paraId="0F97710F" w14:textId="77777777" w:rsidR="00DC3561" w:rsidRPr="00D45A27" w:rsidRDefault="00DC3561" w:rsidP="005908BA">
            <w:pPr>
              <w:widowControl w:val="0"/>
              <w:spacing w:before="80" w:after="80"/>
              <w:jc w:val="center"/>
            </w:pPr>
            <w:r>
              <w:t>N</w:t>
            </w:r>
            <w:r w:rsidRPr="00D45A27">
              <w:t xml:space="preserve">ákladní výtah </w:t>
            </w:r>
          </w:p>
        </w:tc>
        <w:tc>
          <w:tcPr>
            <w:tcW w:w="1069" w:type="dxa"/>
          </w:tcPr>
          <w:p w14:paraId="00251C44" w14:textId="1B3E58B4"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3FD8FB48" w14:textId="63C4635F"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6BB6280F" w14:textId="77777777" w:rsidTr="00DC3561">
        <w:trPr>
          <w:trHeight w:val="361"/>
          <w:jc w:val="right"/>
        </w:trPr>
        <w:tc>
          <w:tcPr>
            <w:tcW w:w="2208" w:type="dxa"/>
            <w:vMerge/>
            <w:shd w:val="clear" w:color="auto" w:fill="E2EFD9"/>
            <w:vAlign w:val="center"/>
          </w:tcPr>
          <w:p w14:paraId="09ECD1BD" w14:textId="77777777" w:rsidR="00DC3561" w:rsidRPr="00D45A27" w:rsidRDefault="00DC3561" w:rsidP="005908BA">
            <w:pPr>
              <w:widowControl w:val="0"/>
              <w:spacing w:before="80" w:after="80"/>
              <w:jc w:val="center"/>
              <w:rPr>
                <w:b/>
              </w:rPr>
            </w:pPr>
          </w:p>
        </w:tc>
        <w:tc>
          <w:tcPr>
            <w:tcW w:w="2182" w:type="dxa"/>
            <w:vMerge w:val="restart"/>
            <w:vAlign w:val="center"/>
          </w:tcPr>
          <w:p w14:paraId="5D36F6A9" w14:textId="64010341" w:rsidR="00DC3561" w:rsidRPr="00D45A27" w:rsidRDefault="00DC3561" w:rsidP="005908BA">
            <w:pPr>
              <w:widowControl w:val="0"/>
              <w:spacing w:before="80" w:after="80"/>
            </w:pPr>
            <w:r>
              <w:t>V</w:t>
            </w:r>
            <w:r w:rsidRPr="00D45A27">
              <w:t>ýtahy uvedené do provozu před 1.</w:t>
            </w:r>
            <w:r>
              <w:t xml:space="preserve"> 4</w:t>
            </w:r>
            <w:r w:rsidRPr="00D45A27">
              <w:t>. 199</w:t>
            </w:r>
            <w:r>
              <w:t>9</w:t>
            </w:r>
          </w:p>
        </w:tc>
        <w:tc>
          <w:tcPr>
            <w:tcW w:w="1482" w:type="dxa"/>
          </w:tcPr>
          <w:p w14:paraId="20A1884E" w14:textId="77777777" w:rsidR="00DC3561" w:rsidRPr="00D45A27" w:rsidRDefault="00DC3561" w:rsidP="005908BA">
            <w:pPr>
              <w:widowControl w:val="0"/>
              <w:spacing w:before="80" w:after="80"/>
              <w:jc w:val="center"/>
            </w:pPr>
            <w:r>
              <w:t>O</w:t>
            </w:r>
            <w:r w:rsidRPr="00D45A27">
              <w:t>sobní výtah</w:t>
            </w:r>
          </w:p>
        </w:tc>
        <w:tc>
          <w:tcPr>
            <w:tcW w:w="1069" w:type="dxa"/>
          </w:tcPr>
          <w:p w14:paraId="3EA9CAC8" w14:textId="41DDBE44"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6FF6D77F" w14:textId="2ABA0DA2"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54C90698" w14:textId="77777777" w:rsidTr="00DC3561">
        <w:trPr>
          <w:jc w:val="right"/>
        </w:trPr>
        <w:tc>
          <w:tcPr>
            <w:tcW w:w="2208" w:type="dxa"/>
            <w:vMerge/>
            <w:shd w:val="clear" w:color="auto" w:fill="E2EFD9"/>
            <w:vAlign w:val="center"/>
          </w:tcPr>
          <w:p w14:paraId="462BAA48" w14:textId="77777777" w:rsidR="00DC3561" w:rsidRPr="00D45A27" w:rsidRDefault="00DC3561" w:rsidP="005908BA">
            <w:pPr>
              <w:widowControl w:val="0"/>
              <w:spacing w:before="80" w:after="80"/>
              <w:jc w:val="center"/>
              <w:rPr>
                <w:b/>
              </w:rPr>
            </w:pPr>
          </w:p>
        </w:tc>
        <w:tc>
          <w:tcPr>
            <w:tcW w:w="2182" w:type="dxa"/>
            <w:vMerge/>
            <w:vAlign w:val="center"/>
          </w:tcPr>
          <w:p w14:paraId="1430561D" w14:textId="77777777" w:rsidR="00DC3561" w:rsidRPr="00D45A27" w:rsidRDefault="00DC3561" w:rsidP="005908BA">
            <w:pPr>
              <w:widowControl w:val="0"/>
              <w:spacing w:before="80" w:after="80"/>
              <w:rPr>
                <w:vertAlign w:val="superscript"/>
              </w:rPr>
            </w:pPr>
          </w:p>
        </w:tc>
        <w:tc>
          <w:tcPr>
            <w:tcW w:w="1482" w:type="dxa"/>
          </w:tcPr>
          <w:p w14:paraId="1D6454BA" w14:textId="77777777" w:rsidR="00DC3561" w:rsidRPr="00D45A27" w:rsidRDefault="00DC3561" w:rsidP="005908BA">
            <w:pPr>
              <w:widowControl w:val="0"/>
              <w:spacing w:before="80" w:after="80"/>
              <w:jc w:val="center"/>
            </w:pPr>
            <w:r>
              <w:t>N</w:t>
            </w:r>
            <w:r w:rsidRPr="00D45A27">
              <w:t>ákladní výtah</w:t>
            </w:r>
          </w:p>
        </w:tc>
        <w:tc>
          <w:tcPr>
            <w:tcW w:w="1069" w:type="dxa"/>
          </w:tcPr>
          <w:p w14:paraId="1862BCC7" w14:textId="72D91E7A"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2D133445" w14:textId="12D53519"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1EE708A1" w14:textId="77777777" w:rsidTr="00DC3561">
        <w:trPr>
          <w:jc w:val="right"/>
        </w:trPr>
        <w:tc>
          <w:tcPr>
            <w:tcW w:w="2208" w:type="dxa"/>
            <w:vMerge/>
            <w:shd w:val="clear" w:color="auto" w:fill="E2EFD9"/>
            <w:vAlign w:val="center"/>
          </w:tcPr>
          <w:p w14:paraId="3F0ED2A8" w14:textId="77777777" w:rsidR="00DC3561" w:rsidRPr="00D45A27" w:rsidRDefault="00DC3561" w:rsidP="005908BA">
            <w:pPr>
              <w:widowControl w:val="0"/>
              <w:spacing w:before="80" w:after="80"/>
              <w:jc w:val="center"/>
              <w:rPr>
                <w:b/>
              </w:rPr>
            </w:pPr>
          </w:p>
        </w:tc>
        <w:tc>
          <w:tcPr>
            <w:tcW w:w="3664" w:type="dxa"/>
            <w:gridSpan w:val="2"/>
            <w:vAlign w:val="center"/>
          </w:tcPr>
          <w:p w14:paraId="36B43DEA" w14:textId="77777777" w:rsidR="00DC3561" w:rsidRPr="00D45A27" w:rsidRDefault="00DC3561" w:rsidP="005908BA">
            <w:pPr>
              <w:widowControl w:val="0"/>
              <w:spacing w:before="80" w:after="80"/>
              <w:jc w:val="center"/>
            </w:pPr>
            <w:r>
              <w:t>N</w:t>
            </w:r>
            <w:r w:rsidRPr="00D45A27">
              <w:t>ákladní výtahy určené pouze pro dopravu nákladů a malé nákladní výtahy</w:t>
            </w:r>
          </w:p>
        </w:tc>
        <w:tc>
          <w:tcPr>
            <w:tcW w:w="1069" w:type="dxa"/>
            <w:vAlign w:val="center"/>
          </w:tcPr>
          <w:p w14:paraId="1869FBB5" w14:textId="0E731E1E"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3BB80D67" w14:textId="1EF0D6B7"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197D36F3" w14:textId="77777777" w:rsidTr="00DC3561">
        <w:trPr>
          <w:jc w:val="right"/>
        </w:trPr>
        <w:tc>
          <w:tcPr>
            <w:tcW w:w="2208" w:type="dxa"/>
            <w:vMerge/>
            <w:shd w:val="clear" w:color="auto" w:fill="E2EFD9"/>
            <w:vAlign w:val="center"/>
          </w:tcPr>
          <w:p w14:paraId="2042C4A8" w14:textId="77777777" w:rsidR="00DC3561" w:rsidRPr="00D45A27" w:rsidRDefault="00DC3561" w:rsidP="005908BA">
            <w:pPr>
              <w:widowControl w:val="0"/>
              <w:spacing w:before="80" w:after="80"/>
              <w:jc w:val="center"/>
              <w:rPr>
                <w:b/>
              </w:rPr>
            </w:pPr>
          </w:p>
        </w:tc>
        <w:tc>
          <w:tcPr>
            <w:tcW w:w="3664" w:type="dxa"/>
            <w:gridSpan w:val="2"/>
            <w:vAlign w:val="center"/>
          </w:tcPr>
          <w:p w14:paraId="3C7F3567" w14:textId="77777777" w:rsidR="00DC3561" w:rsidRPr="00D45A27" w:rsidRDefault="00DC3561" w:rsidP="005908BA">
            <w:pPr>
              <w:widowControl w:val="0"/>
              <w:spacing w:before="80" w:after="80"/>
              <w:jc w:val="center"/>
            </w:pPr>
            <w:r>
              <w:t>Z</w:t>
            </w:r>
            <w:r w:rsidRPr="00D45A27">
              <w:t>dvihací plošiny nákladní/pro imobilní</w:t>
            </w:r>
            <w:r>
              <w:t>/vertikální</w:t>
            </w:r>
          </w:p>
        </w:tc>
        <w:tc>
          <w:tcPr>
            <w:tcW w:w="1069" w:type="dxa"/>
          </w:tcPr>
          <w:p w14:paraId="0FCEE9D5" w14:textId="715718AC"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7730781F" w14:textId="34E9FE56"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250AEC7E" w14:textId="77777777" w:rsidTr="00DC3561">
        <w:trPr>
          <w:jc w:val="right"/>
        </w:trPr>
        <w:tc>
          <w:tcPr>
            <w:tcW w:w="2208" w:type="dxa"/>
            <w:vMerge w:val="restart"/>
            <w:shd w:val="clear" w:color="auto" w:fill="E2EFD9"/>
            <w:vAlign w:val="center"/>
          </w:tcPr>
          <w:p w14:paraId="73B1BB27" w14:textId="77777777" w:rsidR="00DC3561" w:rsidRPr="00D45A27" w:rsidRDefault="00DC3561" w:rsidP="005908BA">
            <w:pPr>
              <w:widowControl w:val="0"/>
              <w:spacing w:before="80" w:after="80"/>
              <w:jc w:val="center"/>
              <w:rPr>
                <w:b/>
              </w:rPr>
            </w:pPr>
            <w:r w:rsidRPr="00D45A27">
              <w:rPr>
                <w:b/>
              </w:rPr>
              <w:t>Odborná zkouška</w:t>
            </w:r>
          </w:p>
        </w:tc>
        <w:tc>
          <w:tcPr>
            <w:tcW w:w="3664" w:type="dxa"/>
            <w:gridSpan w:val="2"/>
            <w:vAlign w:val="center"/>
          </w:tcPr>
          <w:p w14:paraId="0465ADD3" w14:textId="77777777" w:rsidR="00DC3561" w:rsidRPr="00D45A27" w:rsidRDefault="00DC3561" w:rsidP="005908BA">
            <w:pPr>
              <w:widowControl w:val="0"/>
              <w:spacing w:before="80" w:after="80"/>
              <w:jc w:val="center"/>
            </w:pPr>
            <w:r>
              <w:t>O</w:t>
            </w:r>
            <w:r w:rsidRPr="00D45A27">
              <w:t>sobní výtah</w:t>
            </w:r>
          </w:p>
        </w:tc>
        <w:tc>
          <w:tcPr>
            <w:tcW w:w="1069" w:type="dxa"/>
          </w:tcPr>
          <w:p w14:paraId="1F9E1436" w14:textId="355A6C08"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tcPr>
          <w:p w14:paraId="4BCA256F" w14:textId="0FED59E3"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324441AB" w14:textId="77777777" w:rsidTr="00DC3561">
        <w:trPr>
          <w:jc w:val="right"/>
        </w:trPr>
        <w:tc>
          <w:tcPr>
            <w:tcW w:w="2208" w:type="dxa"/>
            <w:vMerge/>
            <w:shd w:val="clear" w:color="auto" w:fill="E2EFD9"/>
            <w:vAlign w:val="center"/>
          </w:tcPr>
          <w:p w14:paraId="2F1F5718" w14:textId="77777777" w:rsidR="00DC3561" w:rsidRPr="00D45A27" w:rsidRDefault="00DC3561" w:rsidP="005908BA">
            <w:pPr>
              <w:widowControl w:val="0"/>
              <w:spacing w:before="80" w:after="80"/>
              <w:jc w:val="center"/>
              <w:rPr>
                <w:b/>
              </w:rPr>
            </w:pPr>
          </w:p>
        </w:tc>
        <w:tc>
          <w:tcPr>
            <w:tcW w:w="3664" w:type="dxa"/>
            <w:gridSpan w:val="2"/>
            <w:vAlign w:val="center"/>
          </w:tcPr>
          <w:p w14:paraId="605D0BD5" w14:textId="77777777" w:rsidR="00DC3561" w:rsidRPr="00D45A27" w:rsidRDefault="00DC3561" w:rsidP="005908BA">
            <w:pPr>
              <w:widowControl w:val="0"/>
              <w:spacing w:before="80" w:after="80"/>
              <w:jc w:val="center"/>
            </w:pPr>
            <w:r>
              <w:t>N</w:t>
            </w:r>
            <w:r w:rsidRPr="00D45A27">
              <w:t>ákladní výtah</w:t>
            </w:r>
          </w:p>
        </w:tc>
        <w:tc>
          <w:tcPr>
            <w:tcW w:w="1069" w:type="dxa"/>
            <w:vAlign w:val="center"/>
          </w:tcPr>
          <w:p w14:paraId="7DF7C27D" w14:textId="68EF37F6"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tcPr>
          <w:p w14:paraId="6C9BDB98" w14:textId="0E7A1EAE"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249D4C41" w14:textId="77777777" w:rsidTr="00DC3561">
        <w:trPr>
          <w:trHeight w:val="411"/>
          <w:jc w:val="right"/>
        </w:trPr>
        <w:tc>
          <w:tcPr>
            <w:tcW w:w="2208" w:type="dxa"/>
            <w:vMerge w:val="restart"/>
            <w:shd w:val="clear" w:color="auto" w:fill="E2EFD9"/>
            <w:vAlign w:val="center"/>
          </w:tcPr>
          <w:p w14:paraId="25BB9B10" w14:textId="48EA4BC3" w:rsidR="00DC3561" w:rsidRPr="00D45A27" w:rsidRDefault="00DC3561" w:rsidP="00331734">
            <w:pPr>
              <w:widowControl w:val="0"/>
              <w:spacing w:before="80" w:after="80"/>
              <w:jc w:val="center"/>
              <w:rPr>
                <w:b/>
              </w:rPr>
            </w:pPr>
            <w:r w:rsidRPr="00331734">
              <w:rPr>
                <w:b/>
              </w:rPr>
              <w:t>Ostatní pravidelné činnosti a základní servisní úkony</w:t>
            </w:r>
          </w:p>
        </w:tc>
        <w:tc>
          <w:tcPr>
            <w:tcW w:w="3664" w:type="dxa"/>
            <w:gridSpan w:val="2"/>
            <w:vAlign w:val="center"/>
          </w:tcPr>
          <w:p w14:paraId="29387D58" w14:textId="637220FE" w:rsidR="00DC3561" w:rsidRDefault="00DC3561" w:rsidP="00331734">
            <w:pPr>
              <w:widowControl w:val="0"/>
              <w:spacing w:before="80" w:after="80"/>
              <w:jc w:val="center"/>
            </w:pPr>
            <w:r>
              <w:t>O</w:t>
            </w:r>
            <w:r w:rsidRPr="00D45A27">
              <w:t>sobní výtah</w:t>
            </w:r>
          </w:p>
        </w:tc>
        <w:tc>
          <w:tcPr>
            <w:tcW w:w="1069" w:type="dxa"/>
            <w:vAlign w:val="center"/>
          </w:tcPr>
          <w:p w14:paraId="39237152" w14:textId="3C42B607" w:rsidR="00DC3561" w:rsidRPr="00DC3561" w:rsidRDefault="00DC3561" w:rsidP="00331734">
            <w:pPr>
              <w:widowControl w:val="0"/>
              <w:spacing w:before="80" w:after="80"/>
              <w:jc w:val="center"/>
              <w:rPr>
                <w:b/>
                <w:color w:val="000000"/>
                <w:szCs w:val="20"/>
                <w:lang w:eastAsia="cs-CZ"/>
              </w:rPr>
            </w:pPr>
            <w:r w:rsidRPr="00DC3561">
              <w:rPr>
                <w:bCs/>
                <w:color w:val="000000"/>
                <w:szCs w:val="20"/>
                <w:lang w:eastAsia="cs-CZ"/>
              </w:rPr>
              <w:t>komplet</w:t>
            </w:r>
          </w:p>
        </w:tc>
        <w:tc>
          <w:tcPr>
            <w:tcW w:w="1985" w:type="dxa"/>
          </w:tcPr>
          <w:p w14:paraId="772D6C36" w14:textId="24ED27FA" w:rsidR="00DC3561" w:rsidRPr="002F6E66" w:rsidRDefault="00DC3561" w:rsidP="00331734">
            <w:pPr>
              <w:widowControl w:val="0"/>
              <w:spacing w:before="80" w:after="80"/>
              <w:jc w:val="center"/>
              <w:rPr>
                <w:b/>
                <w:color w:val="000000"/>
                <w:szCs w:val="20"/>
                <w:highlight w:val="lightGray"/>
                <w:lang w:eastAsia="cs-CZ"/>
              </w:rPr>
            </w:pPr>
            <w:r w:rsidRPr="002F6E66">
              <w:rPr>
                <w:b/>
                <w:color w:val="000000"/>
                <w:szCs w:val="20"/>
                <w:highlight w:val="lightGray"/>
                <w:lang w:eastAsia="cs-CZ"/>
              </w:rPr>
              <w:t>.................</w:t>
            </w:r>
            <w:r w:rsidRPr="002F6E66">
              <w:rPr>
                <w:b/>
                <w:color w:val="000000"/>
                <w:szCs w:val="20"/>
                <w:lang w:eastAsia="cs-CZ"/>
              </w:rPr>
              <w:t>,-</w:t>
            </w:r>
          </w:p>
        </w:tc>
      </w:tr>
      <w:tr w:rsidR="00DC3561" w:rsidRPr="0050174D" w14:paraId="7AEEBE81" w14:textId="77777777" w:rsidTr="00DC3561">
        <w:trPr>
          <w:trHeight w:val="411"/>
          <w:jc w:val="right"/>
        </w:trPr>
        <w:tc>
          <w:tcPr>
            <w:tcW w:w="2208" w:type="dxa"/>
            <w:vMerge/>
            <w:shd w:val="clear" w:color="auto" w:fill="E2EFD9"/>
          </w:tcPr>
          <w:p w14:paraId="3AF52377" w14:textId="77777777" w:rsidR="00DC3561" w:rsidRPr="00D45A27" w:rsidRDefault="00DC3561" w:rsidP="00331734">
            <w:pPr>
              <w:widowControl w:val="0"/>
              <w:spacing w:before="80" w:after="80"/>
              <w:jc w:val="center"/>
              <w:rPr>
                <w:b/>
              </w:rPr>
            </w:pPr>
          </w:p>
        </w:tc>
        <w:tc>
          <w:tcPr>
            <w:tcW w:w="3664" w:type="dxa"/>
            <w:gridSpan w:val="2"/>
            <w:vAlign w:val="center"/>
          </w:tcPr>
          <w:p w14:paraId="695E63AB" w14:textId="41BB09E1" w:rsidR="00DC3561" w:rsidRDefault="00DC3561" w:rsidP="00331734">
            <w:pPr>
              <w:widowControl w:val="0"/>
              <w:spacing w:before="80" w:after="80"/>
              <w:jc w:val="center"/>
            </w:pPr>
            <w:r>
              <w:t>N</w:t>
            </w:r>
            <w:r w:rsidRPr="00D45A27">
              <w:t>ákladní výtah</w:t>
            </w:r>
          </w:p>
        </w:tc>
        <w:tc>
          <w:tcPr>
            <w:tcW w:w="1069" w:type="dxa"/>
            <w:vAlign w:val="center"/>
          </w:tcPr>
          <w:p w14:paraId="031E54A8" w14:textId="664E0654" w:rsidR="00DC3561" w:rsidRPr="00DC3561" w:rsidRDefault="00DC3561" w:rsidP="00331734">
            <w:pPr>
              <w:widowControl w:val="0"/>
              <w:spacing w:before="80" w:after="80"/>
              <w:jc w:val="center"/>
              <w:rPr>
                <w:b/>
                <w:color w:val="000000"/>
                <w:szCs w:val="20"/>
                <w:lang w:eastAsia="cs-CZ"/>
              </w:rPr>
            </w:pPr>
            <w:r w:rsidRPr="00DC3561">
              <w:rPr>
                <w:bCs/>
                <w:color w:val="000000"/>
                <w:szCs w:val="20"/>
                <w:lang w:eastAsia="cs-CZ"/>
              </w:rPr>
              <w:t>komplet</w:t>
            </w:r>
          </w:p>
        </w:tc>
        <w:tc>
          <w:tcPr>
            <w:tcW w:w="1985" w:type="dxa"/>
          </w:tcPr>
          <w:p w14:paraId="65229659" w14:textId="1FBF25EA" w:rsidR="00DC3561" w:rsidRPr="002F6E66" w:rsidRDefault="00DC3561" w:rsidP="00331734">
            <w:pPr>
              <w:widowControl w:val="0"/>
              <w:spacing w:before="80" w:after="80"/>
              <w:jc w:val="center"/>
              <w:rPr>
                <w:b/>
                <w:color w:val="000000"/>
                <w:szCs w:val="20"/>
                <w:highlight w:val="lightGray"/>
                <w:lang w:eastAsia="cs-CZ"/>
              </w:rPr>
            </w:pPr>
            <w:r w:rsidRPr="002F6E66">
              <w:rPr>
                <w:b/>
                <w:color w:val="000000"/>
                <w:szCs w:val="20"/>
                <w:highlight w:val="lightGray"/>
                <w:lang w:eastAsia="cs-CZ"/>
              </w:rPr>
              <w:t>.................</w:t>
            </w:r>
            <w:r w:rsidRPr="002F6E66">
              <w:rPr>
                <w:b/>
                <w:color w:val="000000"/>
                <w:szCs w:val="20"/>
                <w:lang w:eastAsia="cs-CZ"/>
              </w:rPr>
              <w:t>,-</w:t>
            </w:r>
          </w:p>
        </w:tc>
      </w:tr>
      <w:tr w:rsidR="00DC3561" w:rsidRPr="0050174D" w14:paraId="4A2B5632" w14:textId="77777777" w:rsidTr="00DC3561">
        <w:trPr>
          <w:trHeight w:val="411"/>
          <w:jc w:val="right"/>
        </w:trPr>
        <w:tc>
          <w:tcPr>
            <w:tcW w:w="2208" w:type="dxa"/>
            <w:vMerge w:val="restart"/>
            <w:shd w:val="clear" w:color="auto" w:fill="E2EFD9"/>
            <w:vAlign w:val="center"/>
          </w:tcPr>
          <w:p w14:paraId="3A82937F" w14:textId="77777777" w:rsidR="00DC3561" w:rsidRPr="00D45A27" w:rsidRDefault="00DC3561" w:rsidP="005908BA">
            <w:pPr>
              <w:widowControl w:val="0"/>
              <w:spacing w:before="80" w:after="80"/>
              <w:jc w:val="center"/>
              <w:rPr>
                <w:b/>
              </w:rPr>
            </w:pPr>
            <w:r w:rsidRPr="00D45A27">
              <w:rPr>
                <w:b/>
              </w:rPr>
              <w:t>Pravidelná preventivní údržba</w:t>
            </w:r>
          </w:p>
        </w:tc>
        <w:tc>
          <w:tcPr>
            <w:tcW w:w="3664" w:type="dxa"/>
            <w:gridSpan w:val="2"/>
            <w:vAlign w:val="center"/>
          </w:tcPr>
          <w:p w14:paraId="3E614F1F" w14:textId="77777777" w:rsidR="00DC3561" w:rsidRPr="00D45A27" w:rsidRDefault="00DC3561" w:rsidP="005908BA">
            <w:pPr>
              <w:widowControl w:val="0"/>
              <w:spacing w:before="80" w:after="80"/>
              <w:jc w:val="center"/>
            </w:pPr>
            <w:r>
              <w:t>O</w:t>
            </w:r>
            <w:r w:rsidRPr="00D45A27">
              <w:t>sobní výtah</w:t>
            </w:r>
          </w:p>
        </w:tc>
        <w:tc>
          <w:tcPr>
            <w:tcW w:w="1069" w:type="dxa"/>
            <w:vAlign w:val="center"/>
          </w:tcPr>
          <w:p w14:paraId="1BF929C1" w14:textId="5A55B1E9"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362525E3" w14:textId="3DA271EB"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5D28B532" w14:textId="77777777" w:rsidTr="00DC3561">
        <w:trPr>
          <w:jc w:val="right"/>
        </w:trPr>
        <w:tc>
          <w:tcPr>
            <w:tcW w:w="2208" w:type="dxa"/>
            <w:vMerge/>
            <w:shd w:val="clear" w:color="auto" w:fill="E2EFD9"/>
          </w:tcPr>
          <w:p w14:paraId="7B96A91B" w14:textId="77777777" w:rsidR="00DC3561" w:rsidRPr="00D45A27" w:rsidRDefault="00DC3561" w:rsidP="005908BA">
            <w:pPr>
              <w:widowControl w:val="0"/>
              <w:spacing w:before="80" w:after="80"/>
            </w:pPr>
          </w:p>
        </w:tc>
        <w:tc>
          <w:tcPr>
            <w:tcW w:w="3664" w:type="dxa"/>
            <w:gridSpan w:val="2"/>
            <w:vAlign w:val="center"/>
          </w:tcPr>
          <w:p w14:paraId="5DE2750E" w14:textId="77777777" w:rsidR="00DC3561" w:rsidRPr="00D45A27" w:rsidRDefault="00DC3561" w:rsidP="005908BA">
            <w:pPr>
              <w:widowControl w:val="0"/>
              <w:spacing w:before="80" w:after="80"/>
              <w:jc w:val="center"/>
            </w:pPr>
            <w:r>
              <w:t>N</w:t>
            </w:r>
            <w:r w:rsidRPr="00D45A27">
              <w:t>ákladní výtah</w:t>
            </w:r>
          </w:p>
        </w:tc>
        <w:tc>
          <w:tcPr>
            <w:tcW w:w="1069" w:type="dxa"/>
            <w:vAlign w:val="center"/>
          </w:tcPr>
          <w:p w14:paraId="29D34EBC" w14:textId="249718FA"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53B18ADA" w14:textId="40C39260"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2C1E0C87" w14:textId="77777777" w:rsidTr="00DC3561">
        <w:trPr>
          <w:jc w:val="right"/>
        </w:trPr>
        <w:tc>
          <w:tcPr>
            <w:tcW w:w="2208" w:type="dxa"/>
            <w:vMerge/>
            <w:shd w:val="clear" w:color="auto" w:fill="E2EFD9"/>
          </w:tcPr>
          <w:p w14:paraId="7DBC1D7F" w14:textId="77777777" w:rsidR="00DC3561" w:rsidRPr="00D45A27" w:rsidRDefault="00DC3561" w:rsidP="005908BA">
            <w:pPr>
              <w:widowControl w:val="0"/>
              <w:spacing w:before="80" w:after="80"/>
            </w:pPr>
          </w:p>
        </w:tc>
        <w:tc>
          <w:tcPr>
            <w:tcW w:w="3664" w:type="dxa"/>
            <w:gridSpan w:val="2"/>
            <w:vAlign w:val="center"/>
          </w:tcPr>
          <w:p w14:paraId="34C48547" w14:textId="77777777" w:rsidR="00DC3561" w:rsidRPr="00D45A27" w:rsidRDefault="00DC3561" w:rsidP="005908BA">
            <w:pPr>
              <w:widowControl w:val="0"/>
              <w:spacing w:before="80" w:after="80"/>
              <w:jc w:val="center"/>
            </w:pPr>
            <w:r w:rsidRPr="005F2575">
              <w:t>Zdvihací plošiny nákladní/pro imobilní/vertikální</w:t>
            </w:r>
          </w:p>
        </w:tc>
        <w:tc>
          <w:tcPr>
            <w:tcW w:w="1069" w:type="dxa"/>
            <w:vAlign w:val="center"/>
          </w:tcPr>
          <w:p w14:paraId="14E36FDD" w14:textId="53A606C9"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7239BD3F" w14:textId="2A803E51" w:rsidR="00DC3561" w:rsidRPr="002F6E66" w:rsidRDefault="00DC3561" w:rsidP="005908BA">
            <w:pPr>
              <w:widowControl w:val="0"/>
              <w:spacing w:before="80" w:after="80"/>
              <w:jc w:val="center"/>
              <w:rPr>
                <w:b/>
              </w:rPr>
            </w:pPr>
            <w:r w:rsidRPr="002F6E66">
              <w:rPr>
                <w:b/>
                <w:color w:val="000000"/>
                <w:szCs w:val="20"/>
                <w:highlight w:val="lightGray"/>
                <w:lang w:eastAsia="cs-CZ"/>
              </w:rPr>
              <w:t>.................</w:t>
            </w:r>
            <w:r w:rsidRPr="002F6E66">
              <w:rPr>
                <w:b/>
                <w:color w:val="000000"/>
                <w:szCs w:val="20"/>
                <w:lang w:eastAsia="cs-CZ"/>
              </w:rPr>
              <w:t>,-</w:t>
            </w:r>
          </w:p>
        </w:tc>
      </w:tr>
      <w:tr w:rsidR="00DC3561" w:rsidRPr="0050174D" w14:paraId="24384703" w14:textId="77777777" w:rsidTr="00DC3561">
        <w:trPr>
          <w:jc w:val="right"/>
        </w:trPr>
        <w:tc>
          <w:tcPr>
            <w:tcW w:w="2208" w:type="dxa"/>
            <w:shd w:val="clear" w:color="auto" w:fill="E2EFD9"/>
            <w:vAlign w:val="center"/>
          </w:tcPr>
          <w:p w14:paraId="1E811F0D" w14:textId="45939922" w:rsidR="00DC3561" w:rsidRPr="00C84B52" w:rsidRDefault="00DC3561" w:rsidP="00283AA1">
            <w:pPr>
              <w:widowControl w:val="0"/>
              <w:spacing w:before="80" w:after="80"/>
              <w:jc w:val="center"/>
              <w:rPr>
                <w:b/>
              </w:rPr>
            </w:pPr>
            <w:r w:rsidRPr="00C84B52">
              <w:rPr>
                <w:b/>
              </w:rPr>
              <w:t>Odstra</w:t>
            </w:r>
            <w:r>
              <w:rPr>
                <w:b/>
              </w:rPr>
              <w:t>ňová</w:t>
            </w:r>
            <w:r w:rsidRPr="00C84B52">
              <w:rPr>
                <w:b/>
              </w:rPr>
              <w:t>ní Poruchy</w:t>
            </w:r>
            <w:r>
              <w:rPr>
                <w:b/>
              </w:rPr>
              <w:t xml:space="preserve"> – hodinová sazba</w:t>
            </w:r>
          </w:p>
        </w:tc>
        <w:tc>
          <w:tcPr>
            <w:tcW w:w="3664" w:type="dxa"/>
            <w:gridSpan w:val="2"/>
            <w:vAlign w:val="center"/>
          </w:tcPr>
          <w:p w14:paraId="5A91048C" w14:textId="77777777" w:rsidR="00DC3561" w:rsidRDefault="00DC3561" w:rsidP="00283AA1">
            <w:pPr>
              <w:widowControl w:val="0"/>
              <w:spacing w:before="80" w:after="80"/>
              <w:jc w:val="center"/>
            </w:pPr>
          </w:p>
        </w:tc>
        <w:tc>
          <w:tcPr>
            <w:tcW w:w="1069" w:type="dxa"/>
            <w:vAlign w:val="center"/>
          </w:tcPr>
          <w:p w14:paraId="66DEAF95" w14:textId="28555285" w:rsidR="00DC3561" w:rsidRPr="00DC3561" w:rsidRDefault="00DC3561" w:rsidP="00283AA1">
            <w:pPr>
              <w:widowControl w:val="0"/>
              <w:spacing w:before="80" w:after="80"/>
              <w:jc w:val="center"/>
              <w:rPr>
                <w:bCs/>
                <w:color w:val="000000"/>
                <w:szCs w:val="20"/>
                <w:lang w:eastAsia="cs-CZ"/>
              </w:rPr>
            </w:pPr>
            <w:r w:rsidRPr="00DC3561">
              <w:rPr>
                <w:bCs/>
                <w:color w:val="000000"/>
                <w:szCs w:val="20"/>
                <w:lang w:eastAsia="cs-CZ"/>
              </w:rPr>
              <w:t>hodina</w:t>
            </w:r>
          </w:p>
        </w:tc>
        <w:tc>
          <w:tcPr>
            <w:tcW w:w="1985" w:type="dxa"/>
            <w:vAlign w:val="center"/>
          </w:tcPr>
          <w:p w14:paraId="4A6680D2" w14:textId="74471ADE" w:rsidR="00DC3561" w:rsidRPr="002F6E66" w:rsidRDefault="00DC3561" w:rsidP="00283AA1">
            <w:pPr>
              <w:widowControl w:val="0"/>
              <w:spacing w:before="80" w:after="80"/>
              <w:jc w:val="center"/>
              <w:rPr>
                <w:b/>
                <w:color w:val="000000"/>
                <w:szCs w:val="20"/>
                <w:lang w:eastAsia="cs-CZ"/>
              </w:rPr>
            </w:pPr>
            <w:r w:rsidRPr="002F6E66">
              <w:rPr>
                <w:b/>
                <w:color w:val="000000"/>
                <w:szCs w:val="20"/>
                <w:highlight w:val="lightGray"/>
                <w:lang w:eastAsia="cs-CZ"/>
              </w:rPr>
              <w:t>.................</w:t>
            </w:r>
            <w:r w:rsidRPr="002F6E66">
              <w:rPr>
                <w:b/>
                <w:color w:val="000000"/>
                <w:szCs w:val="20"/>
                <w:lang w:eastAsia="cs-CZ"/>
              </w:rPr>
              <w:t>,- /</w:t>
            </w:r>
          </w:p>
          <w:p w14:paraId="08684C00" w14:textId="5968DF77" w:rsidR="00DC3561" w:rsidRPr="002F6E66" w:rsidRDefault="00DC3561" w:rsidP="00283AA1">
            <w:pPr>
              <w:widowControl w:val="0"/>
              <w:spacing w:before="80" w:after="80"/>
              <w:jc w:val="center"/>
              <w:rPr>
                <w:b/>
                <w:color w:val="000000"/>
                <w:szCs w:val="20"/>
                <w:highlight w:val="lightGray"/>
                <w:lang w:eastAsia="cs-CZ"/>
              </w:rPr>
            </w:pPr>
            <w:r w:rsidRPr="002F6E66">
              <w:rPr>
                <w:b/>
                <w:color w:val="000000"/>
                <w:szCs w:val="20"/>
                <w:lang w:eastAsia="cs-CZ"/>
              </w:rPr>
              <w:t>hodina</w:t>
            </w:r>
          </w:p>
        </w:tc>
      </w:tr>
      <w:tr w:rsidR="00DC3561" w:rsidRPr="0050174D" w14:paraId="0EA73719" w14:textId="77777777" w:rsidTr="00DC3561">
        <w:trPr>
          <w:jc w:val="right"/>
        </w:trPr>
        <w:tc>
          <w:tcPr>
            <w:tcW w:w="2208" w:type="dxa"/>
            <w:shd w:val="clear" w:color="auto" w:fill="E2EFD9"/>
          </w:tcPr>
          <w:p w14:paraId="17D36D97" w14:textId="79D16D77" w:rsidR="00DC3561" w:rsidRPr="00C84B52" w:rsidRDefault="00DC3561" w:rsidP="005908BA">
            <w:pPr>
              <w:widowControl w:val="0"/>
              <w:spacing w:before="80" w:after="80"/>
              <w:jc w:val="center"/>
              <w:rPr>
                <w:b/>
              </w:rPr>
            </w:pPr>
            <w:r w:rsidRPr="00C84B52">
              <w:rPr>
                <w:b/>
              </w:rPr>
              <w:t>Vyproštění osob</w:t>
            </w:r>
            <w:r>
              <w:rPr>
                <w:b/>
              </w:rPr>
              <w:t>y</w:t>
            </w:r>
            <w:r w:rsidRPr="00C84B52">
              <w:rPr>
                <w:b/>
              </w:rPr>
              <w:t xml:space="preserve"> nebo nákladu</w:t>
            </w:r>
          </w:p>
        </w:tc>
        <w:tc>
          <w:tcPr>
            <w:tcW w:w="3664" w:type="dxa"/>
            <w:gridSpan w:val="2"/>
            <w:vAlign w:val="center"/>
          </w:tcPr>
          <w:p w14:paraId="251FE577" w14:textId="77777777" w:rsidR="00DC3561" w:rsidRDefault="00DC3561" w:rsidP="005908BA">
            <w:pPr>
              <w:widowControl w:val="0"/>
              <w:spacing w:before="80" w:after="80"/>
              <w:jc w:val="center"/>
            </w:pPr>
          </w:p>
        </w:tc>
        <w:tc>
          <w:tcPr>
            <w:tcW w:w="1069" w:type="dxa"/>
            <w:vAlign w:val="center"/>
          </w:tcPr>
          <w:p w14:paraId="6DAEB062" w14:textId="235F304D" w:rsidR="00DC3561" w:rsidRPr="00DC3561" w:rsidRDefault="00DC3561" w:rsidP="005908BA">
            <w:pPr>
              <w:widowControl w:val="0"/>
              <w:spacing w:before="80" w:after="80"/>
              <w:jc w:val="center"/>
              <w:rPr>
                <w:b/>
                <w:color w:val="000000"/>
                <w:szCs w:val="20"/>
                <w:lang w:eastAsia="cs-CZ"/>
              </w:rPr>
            </w:pPr>
            <w:r w:rsidRPr="00DC3561">
              <w:rPr>
                <w:bCs/>
                <w:color w:val="000000"/>
                <w:szCs w:val="20"/>
                <w:lang w:eastAsia="cs-CZ"/>
              </w:rPr>
              <w:t>komplet</w:t>
            </w:r>
          </w:p>
        </w:tc>
        <w:tc>
          <w:tcPr>
            <w:tcW w:w="1985" w:type="dxa"/>
            <w:vAlign w:val="center"/>
          </w:tcPr>
          <w:p w14:paraId="53B2D521" w14:textId="0802C791" w:rsidR="00DC3561" w:rsidRPr="002F6E66" w:rsidRDefault="00DC3561" w:rsidP="005908BA">
            <w:pPr>
              <w:widowControl w:val="0"/>
              <w:spacing w:before="80" w:after="80"/>
              <w:jc w:val="center"/>
              <w:rPr>
                <w:b/>
                <w:color w:val="000000"/>
                <w:szCs w:val="20"/>
                <w:highlight w:val="lightGray"/>
                <w:lang w:eastAsia="cs-CZ"/>
              </w:rPr>
            </w:pPr>
            <w:r w:rsidRPr="002F6E66">
              <w:rPr>
                <w:b/>
                <w:color w:val="000000"/>
                <w:szCs w:val="20"/>
                <w:highlight w:val="lightGray"/>
                <w:lang w:eastAsia="cs-CZ"/>
              </w:rPr>
              <w:t>.................</w:t>
            </w:r>
            <w:r w:rsidRPr="002F6E66">
              <w:rPr>
                <w:b/>
                <w:color w:val="000000"/>
                <w:szCs w:val="20"/>
                <w:lang w:eastAsia="cs-CZ"/>
              </w:rPr>
              <w:t>,-</w:t>
            </w:r>
          </w:p>
        </w:tc>
      </w:tr>
    </w:tbl>
    <w:p w14:paraId="06D17E1D" w14:textId="77777777" w:rsidR="001323DC" w:rsidRPr="00A734D5" w:rsidRDefault="001323DC" w:rsidP="001323DC">
      <w:pPr>
        <w:pStyle w:val="OdstavecII"/>
        <w:keepNext w:val="0"/>
        <w:widowControl w:val="0"/>
        <w:numPr>
          <w:ilvl w:val="0"/>
          <w:numId w:val="0"/>
        </w:numPr>
        <w:spacing w:after="0"/>
        <w:ind w:left="856"/>
      </w:pPr>
    </w:p>
    <w:p w14:paraId="2DDFD143" w14:textId="70367514" w:rsidR="001323DC" w:rsidRPr="00A734D5" w:rsidRDefault="001323DC" w:rsidP="001323DC">
      <w:pPr>
        <w:pStyle w:val="Psmeno"/>
      </w:pPr>
      <w:r w:rsidRPr="00A734D5">
        <w:t xml:space="preserve">Smluvní strany výslovně utvrzují, že jednotkové </w:t>
      </w:r>
      <w:r w:rsidR="004472CE">
        <w:t>ceny</w:t>
      </w:r>
      <w:r w:rsidRPr="00A734D5">
        <w:t xml:space="preserve"> jsou nejvýše přípustnými. </w:t>
      </w:r>
      <w:r w:rsidRPr="00A734D5">
        <w:rPr>
          <w:rFonts w:eastAsia="Times New Roman"/>
        </w:rPr>
        <w:t>Poskytovatel</w:t>
      </w:r>
      <w:r w:rsidRPr="00A734D5">
        <w:t xml:space="preserve"> prohlašuje, že jednotkové </w:t>
      </w:r>
      <w:r w:rsidR="004472CE">
        <w:t>ceny</w:t>
      </w:r>
      <w:r w:rsidRPr="00A734D5">
        <w:t xml:space="preserve"> obsahují jeho veškeré nutné náklady nezbytné pro řádné a včasné poskytování Služeb včetně všech nákladů souvisejících při zohlednění veškerých rizik a vlivů, o nichž lze během plnění Smlouvy uvažovat.</w:t>
      </w:r>
    </w:p>
    <w:p w14:paraId="7E6BD00D" w14:textId="5972D142" w:rsidR="001323DC" w:rsidRPr="00A734D5" w:rsidRDefault="001323DC" w:rsidP="001323DC">
      <w:pPr>
        <w:pStyle w:val="Psmeno"/>
      </w:pPr>
      <w:r w:rsidRPr="00A734D5">
        <w:t>Smluvní strany rovněž výslovně utvrzují, že v jednotkov</w:t>
      </w:r>
      <w:r>
        <w:t>ých</w:t>
      </w:r>
      <w:r w:rsidRPr="00A734D5">
        <w:t xml:space="preserve"> </w:t>
      </w:r>
      <w:r w:rsidR="004472CE">
        <w:t>cenách</w:t>
      </w:r>
      <w:r w:rsidRPr="00A734D5">
        <w:t xml:space="preserve"> j</w:t>
      </w:r>
      <w:r>
        <w:t>e</w:t>
      </w:r>
      <w:r w:rsidRPr="00A734D5">
        <w:t xml:space="preserve"> zahrnuta rovněž cena </w:t>
      </w:r>
      <w:r w:rsidRPr="009F4847">
        <w:t>případných drobných oprav a součástek, jejichž potřeba je zjištěna během poskytování Služeb, a to až do jejich souhrnné ceny ve výši 250,- Kč bez</w:t>
      </w:r>
      <w:r w:rsidRPr="00A734D5">
        <w:t xml:space="preserve"> DPH</w:t>
      </w:r>
      <w:r>
        <w:t xml:space="preserve"> za jeden případ poskytování Služeb</w:t>
      </w:r>
      <w:r w:rsidRPr="00A734D5">
        <w:t xml:space="preserve">. </w:t>
      </w:r>
    </w:p>
    <w:p w14:paraId="09198554" w14:textId="77777777" w:rsidR="001323DC" w:rsidRPr="00A734D5" w:rsidRDefault="001323DC" w:rsidP="001323DC">
      <w:pPr>
        <w:pStyle w:val="OdstavecII"/>
        <w:keepNext w:val="0"/>
        <w:widowControl w:val="0"/>
        <w:rPr>
          <w:b/>
        </w:rPr>
      </w:pPr>
      <w:r w:rsidRPr="00A734D5">
        <w:rPr>
          <w:b/>
        </w:rPr>
        <w:t>DPH</w:t>
      </w:r>
    </w:p>
    <w:p w14:paraId="331C8BB5" w14:textId="77777777" w:rsidR="001323DC" w:rsidRDefault="001323DC" w:rsidP="001323DC">
      <w:pPr>
        <w:pStyle w:val="Psmeno"/>
      </w:pPr>
      <w:r>
        <w:t>Pro</w:t>
      </w:r>
      <w:r w:rsidRPr="00B20964">
        <w:t xml:space="preserve"> </w:t>
      </w:r>
      <w:r w:rsidRPr="00AC51DA">
        <w:t>Služby odpovídající číselnému kódu klasifikace produkce CZ-CPA 41 až 43 platnému od 1. ledna 2008 podle sdělení Českého</w:t>
      </w:r>
      <w:r w:rsidRPr="00B20964">
        <w:t xml:space="preserve"> statistického úřadu o zavedení Klasifikace produkce (CZ-CPA) uveřejněného ve Sbírce zákonů, se v souladu s § 92e </w:t>
      </w:r>
      <w:r w:rsidRPr="00AC51DA">
        <w:t>ZDPH</w:t>
      </w:r>
      <w:r w:rsidRPr="00B20964">
        <w:t xml:space="preserve"> použije rež</w:t>
      </w:r>
      <w:r>
        <w:t>im přenesení daňové povinnosti.</w:t>
      </w:r>
    </w:p>
    <w:p w14:paraId="2177E11A" w14:textId="77777777" w:rsidR="0015346C" w:rsidRPr="00A06B33" w:rsidRDefault="0015346C" w:rsidP="0015346C">
      <w:pPr>
        <w:pStyle w:val="OdstavecII"/>
      </w:pPr>
      <w:r w:rsidRPr="00A06B33">
        <w:rPr>
          <w:b/>
        </w:rPr>
        <w:t>Inflační a nákladová doložka</w:t>
      </w:r>
    </w:p>
    <w:p w14:paraId="0F035F11" w14:textId="16B7F4F1" w:rsidR="0015346C" w:rsidRPr="0010665C" w:rsidRDefault="0015346C" w:rsidP="0015346C">
      <w:pPr>
        <w:pStyle w:val="Psmeno"/>
      </w:pPr>
      <w:r w:rsidRPr="0010665C">
        <w:t>Smluvní strany si sjednávají inflační doložku, na jejímž základě je Poskytovatel každoročně vždy k 1. </w:t>
      </w:r>
      <w:r w:rsidR="00201AA8" w:rsidRPr="002E008D">
        <w:t>2</w:t>
      </w:r>
      <w:r w:rsidRPr="0010665C">
        <w:t xml:space="preserve">. příslušného roku, nejdříve počínaje od 1. </w:t>
      </w:r>
      <w:r w:rsidR="00882CCA" w:rsidRPr="002E008D">
        <w:t>2</w:t>
      </w:r>
      <w:r w:rsidRPr="0010665C">
        <w:t>. 202</w:t>
      </w:r>
      <w:r w:rsidR="00DA56CB" w:rsidRPr="002E008D">
        <w:t>7</w:t>
      </w:r>
      <w:r w:rsidRPr="0010665C">
        <w:t>, oprávněn jednostranně zvýšit Ceny uvedené v příloze č. 3 Smlouvy o míru inflace vyjádřenou přírůstkem průměrného ročního indexu spotřebitelských cen za uplynulý kalendářní rok, vyhlášenou Českým statistickým úřadem. Zvýšení Cen dle Přílohy č. 3 Smlouvy o inflaci je Poskytovatel povinen Objednateli oznámit nejpozději do 15. </w:t>
      </w:r>
      <w:r w:rsidR="00F64E4B" w:rsidRPr="002E008D">
        <w:t>1</w:t>
      </w:r>
      <w:r w:rsidRPr="0010665C">
        <w:t>. příslušného roku a současně zaslat aktuální přílohu e-mailem na kontaktní osoby Objednatele, jinak toto právo navýšit Ceny dle Přílohy č. 1 Smlouvy v příslušném roce zaniká.</w:t>
      </w:r>
    </w:p>
    <w:p w14:paraId="0F62C0A2" w14:textId="3CE05B87" w:rsidR="0015346C" w:rsidRPr="00A06B33" w:rsidRDefault="0015346C" w:rsidP="0015346C">
      <w:pPr>
        <w:pStyle w:val="Psmeno"/>
      </w:pPr>
      <w:r w:rsidRPr="00A06B33">
        <w:t xml:space="preserve">Ustanovení čl. V. </w:t>
      </w:r>
      <w:r w:rsidR="00F74319" w:rsidRPr="002E008D">
        <w:t>3</w:t>
      </w:r>
      <w:r w:rsidRPr="00A06B33">
        <w:t xml:space="preserve">) </w:t>
      </w:r>
      <w:r w:rsidR="00F74319" w:rsidRPr="002E008D">
        <w:t>a</w:t>
      </w:r>
      <w:r w:rsidRPr="00A06B33">
        <w:t>) Smlouvy se použije pouze v případě, že průměrná roční míra inflace za předchozí kalendářní rok bude vyšší nebo rovna 2 (slovy: dvě) %.</w:t>
      </w:r>
    </w:p>
    <w:p w14:paraId="07144042" w14:textId="5A84B5D5" w:rsidR="00E52E18" w:rsidRPr="00A06B33" w:rsidRDefault="0015346C" w:rsidP="0015346C">
      <w:pPr>
        <w:pStyle w:val="Psmeno"/>
      </w:pPr>
      <w:r w:rsidRPr="00A06B33">
        <w:t>Zvýšení jednotkových cen Smluvní strany stvrdí uzavřením dodatku ke Smlouvě</w:t>
      </w:r>
    </w:p>
    <w:p w14:paraId="69286E53" w14:textId="77777777" w:rsidR="001323DC" w:rsidRPr="00A734D5" w:rsidRDefault="001323DC" w:rsidP="001323DC">
      <w:pPr>
        <w:pStyle w:val="OdstavecII"/>
        <w:keepNext w:val="0"/>
        <w:widowControl w:val="0"/>
        <w:rPr>
          <w:b/>
        </w:rPr>
      </w:pPr>
      <w:r w:rsidRPr="00A734D5">
        <w:rPr>
          <w:b/>
        </w:rPr>
        <w:t>Platební podmínky</w:t>
      </w:r>
    </w:p>
    <w:p w14:paraId="4F1D629C" w14:textId="1B5475D2" w:rsidR="001323DC" w:rsidRPr="00E95CE4" w:rsidRDefault="001323DC" w:rsidP="001323DC">
      <w:pPr>
        <w:pStyle w:val="Psmeno"/>
      </w:pPr>
      <w:r w:rsidRPr="00E95CE4">
        <w:t>Cenu bude Objednatel hradit čtvrtletně, po částech připadajících na jednotlivá Hospodářská střediska a jen za skutečně poskytnuté Služby uvedené v Objednatelem schválených Soupisech</w:t>
      </w:r>
      <w:r w:rsidR="009674A9">
        <w:t xml:space="preserve"> při dodržení jednotkových cen dle ust. V. 1) a) Smlouvy</w:t>
      </w:r>
      <w:r w:rsidRPr="00E95CE4">
        <w:t>.</w:t>
      </w:r>
    </w:p>
    <w:p w14:paraId="439F6ACA" w14:textId="77777777" w:rsidR="001323DC" w:rsidRPr="00A734D5" w:rsidRDefault="001323DC" w:rsidP="001323DC">
      <w:pPr>
        <w:pStyle w:val="Psmeno"/>
        <w:rPr>
          <w:color w:val="000000"/>
        </w:rPr>
      </w:pPr>
      <w:r w:rsidRPr="00A734D5">
        <w:t xml:space="preserve">Jednotlivé části Ceny budou hrazeny na základě řádně vystavených </w:t>
      </w:r>
      <w:r>
        <w:t>Faktur</w:t>
      </w:r>
      <w:r w:rsidRPr="00A734D5">
        <w:t>. Faktury pro jednotlivá Hospodářská střediska budou doručovány k rukám příslušn</w:t>
      </w:r>
      <w:r>
        <w:t>ých</w:t>
      </w:r>
      <w:r w:rsidRPr="00A734D5">
        <w:t xml:space="preserve"> kontaktní</w:t>
      </w:r>
      <w:r>
        <w:t>ch</w:t>
      </w:r>
      <w:r w:rsidRPr="00A734D5">
        <w:t xml:space="preserve"> osob za Hospodářsk</w:t>
      </w:r>
      <w:r>
        <w:t>á</w:t>
      </w:r>
      <w:r w:rsidRPr="00A734D5">
        <w:t xml:space="preserve"> středisk</w:t>
      </w:r>
      <w:r>
        <w:t>a</w:t>
      </w:r>
      <w:r w:rsidRPr="00A734D5">
        <w:t>.</w:t>
      </w:r>
    </w:p>
    <w:p w14:paraId="55D0A93D" w14:textId="77777777" w:rsidR="001323DC" w:rsidRPr="00A734D5" w:rsidRDefault="001323DC" w:rsidP="001323DC">
      <w:pPr>
        <w:pStyle w:val="Psmeno"/>
        <w:rPr>
          <w:color w:val="000000"/>
        </w:rPr>
      </w:pPr>
      <w:r w:rsidRPr="00A734D5">
        <w:t xml:space="preserve">Splatnost každé Faktury je 30 (slovy: třicet) dní ode dne jejího doručení </w:t>
      </w:r>
      <w:r w:rsidRPr="00A734D5">
        <w:rPr>
          <w:rFonts w:eastAsia="Times New Roman"/>
        </w:rPr>
        <w:t>Objednateli</w:t>
      </w:r>
      <w:r w:rsidRPr="00A734D5">
        <w:t>.</w:t>
      </w:r>
    </w:p>
    <w:p w14:paraId="40F96B8B" w14:textId="77777777" w:rsidR="001323DC" w:rsidRPr="00A734D5" w:rsidRDefault="001323DC" w:rsidP="001323DC">
      <w:pPr>
        <w:pStyle w:val="Psmeno"/>
        <w:rPr>
          <w:b/>
        </w:rPr>
      </w:pPr>
      <w:r w:rsidRPr="00A734D5">
        <w:t xml:space="preserve">Cena díla bude Objednatelem hrazena bezhotovostními převody na bankovní účet Poskytovatele uvedený v záhlaví Smlouvy. Uvede-li Poskytovatel na Faktuře bankovní účet odlišný, má se za to, že požaduje provedení úhrady na bankovní účet uvedený na Faktuře. Peněžitý závazek Objednatele se považuje za splněný v den, kdy je dlužná částka odepsána z bankovního účtu Objednatele ve </w:t>
      </w:r>
      <w:r w:rsidRPr="00A734D5">
        <w:lastRenderedPageBreak/>
        <w:t>prospěch bankovního účtu Poskytovatele.</w:t>
      </w:r>
    </w:p>
    <w:p w14:paraId="3B9F79EE" w14:textId="77777777" w:rsidR="001323DC" w:rsidRPr="00E41EAF" w:rsidRDefault="001323DC" w:rsidP="001323DC">
      <w:pPr>
        <w:pStyle w:val="Psmeno"/>
        <w:rPr>
          <w:b/>
        </w:rPr>
      </w:pPr>
      <w:r w:rsidRPr="00E41EAF">
        <w:rPr>
          <w:b/>
        </w:rPr>
        <w:t>Náležitosti Faktur</w:t>
      </w:r>
    </w:p>
    <w:p w14:paraId="70156F68" w14:textId="77777777" w:rsidR="001323DC" w:rsidRPr="00A734D5" w:rsidRDefault="001323DC" w:rsidP="001323DC">
      <w:pPr>
        <w:pStyle w:val="Psmeno"/>
        <w:numPr>
          <w:ilvl w:val="0"/>
          <w:numId w:val="0"/>
        </w:numPr>
        <w:ind w:left="1134"/>
        <w:rPr>
          <w:b/>
        </w:rPr>
      </w:pPr>
      <w:r w:rsidRPr="00A734D5">
        <w:t>Každá Faktura bude splňovat veškeré zákonné a smluvené náležitosti, zejména</w:t>
      </w:r>
    </w:p>
    <w:p w14:paraId="015FE1B8" w14:textId="77777777" w:rsidR="001323DC" w:rsidRPr="00A734D5" w:rsidRDefault="001323DC" w:rsidP="001323DC">
      <w:pPr>
        <w:pStyle w:val="Bod"/>
        <w:widowControl w:val="0"/>
        <w:tabs>
          <w:tab w:val="clear" w:pos="1814"/>
          <w:tab w:val="num" w:pos="1418"/>
        </w:tabs>
      </w:pPr>
      <w:r w:rsidRPr="00A734D5">
        <w:t>identifikaci Hospodářského střediska, pro které je vystavena,</w:t>
      </w:r>
    </w:p>
    <w:p w14:paraId="566309EA" w14:textId="478FDE19" w:rsidR="001323DC" w:rsidRPr="00A734D5" w:rsidRDefault="001323DC" w:rsidP="001323DC">
      <w:pPr>
        <w:pStyle w:val="Bod"/>
        <w:widowControl w:val="0"/>
        <w:tabs>
          <w:tab w:val="clear" w:pos="1814"/>
          <w:tab w:val="num" w:pos="1418"/>
        </w:tabs>
      </w:pPr>
      <w:r w:rsidRPr="00A734D5">
        <w:t>náležitosti daňového dokladu dle § 26 a násl. ZDPH</w:t>
      </w:r>
      <w:r>
        <w:t xml:space="preserve">; v případě </w:t>
      </w:r>
      <w:r w:rsidRPr="00BC6777">
        <w:t xml:space="preserve">použití režimu přenesení daňové povinnosti je </w:t>
      </w:r>
      <w:r>
        <w:t>Poskytovatel</w:t>
      </w:r>
      <w:r w:rsidRPr="00BC6777">
        <w:t xml:space="preserve"> v souladu s § 29 ods</w:t>
      </w:r>
      <w:r>
        <w:t>t. 2) písm. c) ZDPH povinen na F</w:t>
      </w:r>
      <w:r w:rsidRPr="00BC6777">
        <w:t xml:space="preserve">aktuře uvést </w:t>
      </w:r>
      <w:r w:rsidRPr="00AC51DA">
        <w:t>větu: „Daň odvede zákazník“,</w:t>
      </w:r>
    </w:p>
    <w:p w14:paraId="30802715" w14:textId="77777777" w:rsidR="001323DC" w:rsidRPr="00A734D5" w:rsidRDefault="001323DC" w:rsidP="001323DC">
      <w:pPr>
        <w:pStyle w:val="Bod"/>
        <w:widowControl w:val="0"/>
        <w:tabs>
          <w:tab w:val="clear" w:pos="1814"/>
          <w:tab w:val="num" w:pos="1418"/>
        </w:tabs>
      </w:pPr>
      <w:r w:rsidRPr="00A734D5">
        <w:t>náležitosti účetního dokladu stanovené v zákoně 563/1991 Sb., o účetnictví, ve znění pozdějších předpisů,</w:t>
      </w:r>
    </w:p>
    <w:p w14:paraId="3F682419" w14:textId="77777777" w:rsidR="001323DC" w:rsidRPr="00A734D5" w:rsidRDefault="001323DC" w:rsidP="001323DC">
      <w:pPr>
        <w:pStyle w:val="Bod"/>
        <w:widowControl w:val="0"/>
        <w:tabs>
          <w:tab w:val="clear" w:pos="1814"/>
          <w:tab w:val="num" w:pos="1418"/>
        </w:tabs>
      </w:pPr>
      <w:r w:rsidRPr="00A734D5">
        <w:t>uvedení informace o lhůtě splatnosti a</w:t>
      </w:r>
    </w:p>
    <w:p w14:paraId="193DBA43" w14:textId="77777777" w:rsidR="001323DC" w:rsidRPr="00A734D5" w:rsidRDefault="001323DC" w:rsidP="001323DC">
      <w:pPr>
        <w:pStyle w:val="Bod"/>
        <w:widowControl w:val="0"/>
        <w:tabs>
          <w:tab w:val="clear" w:pos="1814"/>
          <w:tab w:val="num" w:pos="1418"/>
        </w:tabs>
      </w:pPr>
      <w:r w:rsidRPr="00A734D5">
        <w:t>uvedení údajů bankovního spojení Poskytovatele.</w:t>
      </w:r>
    </w:p>
    <w:p w14:paraId="701F5462" w14:textId="77777777" w:rsidR="001323DC" w:rsidRDefault="001323DC" w:rsidP="001323DC">
      <w:pPr>
        <w:pStyle w:val="Psmeno"/>
      </w:pPr>
      <w:r>
        <w:t>Přílohou Faktury bude jí odpovídající Soupis, a to alespoň v prosté kopii.</w:t>
      </w:r>
    </w:p>
    <w:p w14:paraId="7CF52EB5" w14:textId="77777777" w:rsidR="001323DC" w:rsidRPr="00A734D5" w:rsidRDefault="001323DC" w:rsidP="001323DC">
      <w:pPr>
        <w:pStyle w:val="Psmeno"/>
      </w:pPr>
      <w:r w:rsidRPr="00A734D5">
        <w:t>Objednatel si vyhrazuje právo vrátit Fakturu Poskytovateli bez úhrady, jestliže tato nebude splňovat požadované náležitosti. V tomto případě bude lhůta splatnosti Faktury přerušena a nová 30denní (slovy: třicetidenní) lhůta splatnosti bude započata po doručení Faktury opravené. V tomto případě není Objednatel v prodlení s úhradou příslušné částky, na kterou Faktura zní.</w:t>
      </w:r>
    </w:p>
    <w:p w14:paraId="650DC060" w14:textId="77777777" w:rsidR="001323DC" w:rsidRPr="00A734D5" w:rsidRDefault="001323DC" w:rsidP="001323DC">
      <w:pPr>
        <w:pStyle w:val="Psmeno"/>
        <w:rPr>
          <w:strike/>
        </w:rPr>
      </w:pPr>
      <w:r w:rsidRPr="00A734D5">
        <w:t>V případě, že Faktura nebude obsahovat předepsané náležitosti a tuto skutečnost zjistí až příslušný správce daně či jiný orgán oprávněný k výkonu kontroly u Poskytovatele nebo Objednatele, odpovídá Poskytovatel Objednateli za veškeré následky z tohoto plynoucí.</w:t>
      </w:r>
    </w:p>
    <w:p w14:paraId="5B9A0EFF" w14:textId="77777777" w:rsidR="001323DC" w:rsidRPr="00A734D5" w:rsidRDefault="001323DC" w:rsidP="001323DC">
      <w:pPr>
        <w:pStyle w:val="Psmeno"/>
      </w:pPr>
      <w:r w:rsidRPr="00A734D5">
        <w:t>V případě, že</w:t>
      </w:r>
    </w:p>
    <w:p w14:paraId="403E2A99" w14:textId="77777777" w:rsidR="001323DC" w:rsidRPr="00A734D5" w:rsidRDefault="001323DC" w:rsidP="001323DC">
      <w:pPr>
        <w:pStyle w:val="Bod"/>
        <w:widowControl w:val="0"/>
      </w:pPr>
      <w:r w:rsidRPr="00A734D5">
        <w:t>úhrada Ceny má být provedena zcela nebo zčásti bezhotovostním převodem na účet vedený poskytovatelem platebních služeb mimo tuzemsko ve smyslu § 109 odst. 2 písm. b) ZDPH nebo že</w:t>
      </w:r>
    </w:p>
    <w:p w14:paraId="2BF500E1" w14:textId="77777777" w:rsidR="001323DC" w:rsidRPr="00A734D5" w:rsidRDefault="001323DC" w:rsidP="001323DC">
      <w:pPr>
        <w:pStyle w:val="Bod"/>
        <w:widowControl w:val="0"/>
      </w:pPr>
      <w:r w:rsidRPr="00A734D5">
        <w:t>číslo bankovního účtu Poskytovatele uvedené ve Smlouvě či na Faktuře nebude uveřejněno způsobem umožňujícím dálkový přístup ve smyslu § 109 odst. 2 písm. c) ZDPH,</w:t>
      </w:r>
    </w:p>
    <w:p w14:paraId="712F94A6" w14:textId="77777777" w:rsidR="001323DC" w:rsidRDefault="001323DC" w:rsidP="001323DC">
      <w:pPr>
        <w:pStyle w:val="Psmeno"/>
        <w:numPr>
          <w:ilvl w:val="0"/>
          <w:numId w:val="0"/>
        </w:numPr>
        <w:ind w:left="1134"/>
      </w:pPr>
      <w:r w:rsidRPr="00A734D5">
        <w:t>je Objednatel oprávněn uhradit Poskytovateli pouze tu část peněžitého závazku vyplývajícího z Faktury, jež odpovídá výši základu DPH, a zbylou část pak ve smyslu § 109a ZDPH uhradit přímo správci daně. Stane-li se Poskytovatel nespolehlivým plátcem ve smyslu § 106a ZDPH, použije se tohoto ustanovení obdobně.</w:t>
      </w:r>
    </w:p>
    <w:p w14:paraId="49668723" w14:textId="77777777" w:rsidR="001323DC" w:rsidRPr="009F4847" w:rsidRDefault="001323DC" w:rsidP="001323DC">
      <w:pPr>
        <w:pStyle w:val="Psmeno"/>
      </w:pPr>
      <w:r w:rsidRPr="009F4847">
        <w:t xml:space="preserve">Kterákoli ze Smluvních stran, jakož i kterékoli Hospodářské středisko jsou oprávněni navrhnout, aby fakturace, příp. fakturace ve vztahu k příslušnému Hospodářskému středisku, probíhala elektronicky. Shoda nad elektronickou fakturací může být uskutečněna i ústně a platí pro ni režim ust. X. 3) Smlouvy. Ust. V. 3) Smlouvy se v případě elektronické fakturace použije přiměřeně.  </w:t>
      </w:r>
    </w:p>
    <w:p w14:paraId="7D5B13AA" w14:textId="77777777" w:rsidR="001323DC" w:rsidRPr="009F4847" w:rsidRDefault="001323DC" w:rsidP="001D1D5E">
      <w:pPr>
        <w:pStyle w:val="lnek"/>
        <w:keepNext w:val="0"/>
        <w:widowControl w:val="0"/>
        <w:spacing w:before="480" w:after="240"/>
        <w:rPr>
          <w:lang w:eastAsia="cs-CZ"/>
        </w:rPr>
      </w:pPr>
      <w:bookmarkStart w:id="0" w:name="_Toc311277049"/>
      <w:r w:rsidRPr="009F4847">
        <w:rPr>
          <w:lang w:eastAsia="cs-CZ"/>
        </w:rPr>
        <w:t>Pojištění</w:t>
      </w:r>
      <w:bookmarkEnd w:id="0"/>
    </w:p>
    <w:p w14:paraId="2A0E6BAD" w14:textId="77777777" w:rsidR="001323DC" w:rsidRPr="003D6FA6" w:rsidRDefault="001323DC" w:rsidP="00901A0D">
      <w:pPr>
        <w:pStyle w:val="OdstavecII"/>
        <w:keepNext w:val="0"/>
        <w:widowControl w:val="0"/>
        <w:numPr>
          <w:ilvl w:val="1"/>
          <w:numId w:val="7"/>
        </w:numPr>
      </w:pPr>
      <w:r w:rsidRPr="003D6FA6">
        <w:t>Poskytovatel je povinen, aniž by tím byla jakkoli omezena jeho odpovědnost daná Smlouvou a účinnými právními předpisy, sjednat pojištění provozní odpovědnosti za škodu způsobenou Objednateli a třetím osobám, a to za splnění následujících minimálních požadavků:</w:t>
      </w:r>
    </w:p>
    <w:p w14:paraId="06459CB3" w14:textId="77777777" w:rsidR="001323DC" w:rsidRPr="003D6FA6" w:rsidRDefault="001323DC" w:rsidP="00901A0D">
      <w:pPr>
        <w:pStyle w:val="Bod"/>
        <w:widowControl w:val="0"/>
        <w:numPr>
          <w:ilvl w:val="4"/>
          <w:numId w:val="7"/>
        </w:numPr>
        <w:tabs>
          <w:tab w:val="num" w:pos="1418"/>
        </w:tabs>
        <w:snapToGrid w:val="0"/>
      </w:pPr>
      <w:r w:rsidRPr="003D6FA6">
        <w:t xml:space="preserve">limit plnění pro jednotlivá rizika min. </w:t>
      </w:r>
      <w:proofErr w:type="gramStart"/>
      <w:r w:rsidRPr="003D6FA6">
        <w:t>30.000.000,-</w:t>
      </w:r>
      <w:proofErr w:type="gramEnd"/>
      <w:r w:rsidRPr="003D6FA6">
        <w:t xml:space="preserve"> (slovy: třicetmiliónů) Kč,</w:t>
      </w:r>
    </w:p>
    <w:p w14:paraId="0B24F12F" w14:textId="79119520" w:rsidR="001323DC" w:rsidRPr="003D6FA6" w:rsidRDefault="001323DC" w:rsidP="00C07C4F">
      <w:pPr>
        <w:pStyle w:val="Bod"/>
        <w:widowControl w:val="0"/>
        <w:numPr>
          <w:ilvl w:val="4"/>
          <w:numId w:val="7"/>
        </w:numPr>
        <w:tabs>
          <w:tab w:val="num" w:pos="1418"/>
        </w:tabs>
        <w:snapToGrid w:val="0"/>
      </w:pPr>
      <w:r w:rsidRPr="003D6FA6">
        <w:lastRenderedPageBreak/>
        <w:t xml:space="preserve">počátek krytí nejpozději </w:t>
      </w:r>
      <w:r w:rsidR="008A1429">
        <w:t>v</w:t>
      </w:r>
      <w:r w:rsidRPr="00953098">
        <w:t xml:space="preserve"> </w:t>
      </w:r>
      <w:r w:rsidR="006E5770">
        <w:t>d</w:t>
      </w:r>
      <w:r w:rsidR="008A1429">
        <w:t>en</w:t>
      </w:r>
      <w:r>
        <w:t xml:space="preserve"> </w:t>
      </w:r>
      <w:r w:rsidR="00953098">
        <w:t>zahájení plnění</w:t>
      </w:r>
      <w:r>
        <w:t>.</w:t>
      </w:r>
      <w:r w:rsidRPr="003D6FA6">
        <w:t xml:space="preserve"> </w:t>
      </w:r>
    </w:p>
    <w:p w14:paraId="23455FB5" w14:textId="77777777" w:rsidR="001323DC" w:rsidRPr="00584224" w:rsidRDefault="001323DC" w:rsidP="00901A0D">
      <w:pPr>
        <w:pStyle w:val="OdstavecII"/>
        <w:keepNext w:val="0"/>
        <w:widowControl w:val="0"/>
        <w:numPr>
          <w:ilvl w:val="1"/>
          <w:numId w:val="7"/>
        </w:numPr>
        <w:rPr>
          <w:rStyle w:val="Nadpis2CharChar"/>
          <w:snapToGrid w:val="0"/>
          <w:sz w:val="22"/>
        </w:rPr>
      </w:pPr>
      <w:r w:rsidRPr="00584224">
        <w:rPr>
          <w:rStyle w:val="Nadpis2CharChar"/>
          <w:sz w:val="22"/>
        </w:rPr>
        <w:t>S ohledem na výše uvedené je Poskytovatel dále povinen</w:t>
      </w:r>
    </w:p>
    <w:p w14:paraId="37756F1B" w14:textId="30AFD399" w:rsidR="001323DC" w:rsidRPr="00584224" w:rsidRDefault="001323DC" w:rsidP="00901A0D">
      <w:pPr>
        <w:pStyle w:val="Psmeno"/>
        <w:numPr>
          <w:ilvl w:val="3"/>
          <w:numId w:val="7"/>
        </w:numPr>
        <w:rPr>
          <w:rStyle w:val="Nadpis2CharChar"/>
          <w:rFonts w:cs="Times New Roman"/>
          <w:bCs w:val="0"/>
          <w:color w:val="000000"/>
          <w:kern w:val="0"/>
          <w:sz w:val="22"/>
        </w:rPr>
      </w:pPr>
      <w:r w:rsidRPr="00584224">
        <w:rPr>
          <w:rStyle w:val="Nadpis2CharChar"/>
          <w:sz w:val="22"/>
        </w:rPr>
        <w:t xml:space="preserve">do </w:t>
      </w:r>
      <w:r w:rsidR="004C581E">
        <w:rPr>
          <w:rStyle w:val="Nadpis2CharChar"/>
          <w:sz w:val="22"/>
        </w:rPr>
        <w:t>5</w:t>
      </w:r>
      <w:r w:rsidRPr="00584224">
        <w:rPr>
          <w:rStyle w:val="Nadpis2CharChar"/>
          <w:sz w:val="22"/>
        </w:rPr>
        <w:t xml:space="preserve"> (slovy: </w:t>
      </w:r>
      <w:r w:rsidR="008A1429">
        <w:rPr>
          <w:rStyle w:val="Nadpis2CharChar"/>
          <w:sz w:val="22"/>
        </w:rPr>
        <w:t>čtrnácti</w:t>
      </w:r>
      <w:r w:rsidRPr="00584224">
        <w:rPr>
          <w:rStyle w:val="Nadpis2CharChar"/>
          <w:sz w:val="22"/>
        </w:rPr>
        <w:t xml:space="preserve">) pracovních dnů po </w:t>
      </w:r>
      <w:r w:rsidR="008A1429">
        <w:rPr>
          <w:rStyle w:val="Nadpis2CharChar"/>
          <w:sz w:val="22"/>
        </w:rPr>
        <w:t>nabytí účinnosti</w:t>
      </w:r>
      <w:r w:rsidRPr="00584224">
        <w:rPr>
          <w:rStyle w:val="Nadpis2CharChar"/>
          <w:sz w:val="22"/>
        </w:rPr>
        <w:t xml:space="preserve"> Smlouvy předložit </w:t>
      </w:r>
      <w:r w:rsidR="004C581E" w:rsidRPr="00584224">
        <w:rPr>
          <w:rStyle w:val="Nadpis2CharChar"/>
          <w:sz w:val="22"/>
        </w:rPr>
        <w:t>Objednateli pojistku podepsanou pojišťovnou; převzetí pojistky není považováno za potvrzení vhodnosti či přiměřenosti sjednaného pojištění Objednatelem</w:t>
      </w:r>
      <w:r w:rsidR="009F35C0">
        <w:rPr>
          <w:rStyle w:val="Nadpis2CharChar"/>
          <w:sz w:val="22"/>
        </w:rPr>
        <w:t>.</w:t>
      </w:r>
    </w:p>
    <w:p w14:paraId="2F343C2C" w14:textId="4D8624F4" w:rsidR="001323DC" w:rsidRPr="00584224" w:rsidRDefault="001323DC" w:rsidP="002E008D">
      <w:pPr>
        <w:pStyle w:val="Psmeno"/>
        <w:numPr>
          <w:ilvl w:val="0"/>
          <w:numId w:val="0"/>
        </w:numPr>
        <w:ind w:left="1134"/>
        <w:rPr>
          <w:rStyle w:val="Nadpis2CharChar"/>
          <w:sz w:val="22"/>
        </w:rPr>
      </w:pPr>
    </w:p>
    <w:p w14:paraId="01F523E7" w14:textId="5B24C1C0" w:rsidR="001323DC" w:rsidRPr="00584224" w:rsidRDefault="001323DC" w:rsidP="00901A0D">
      <w:pPr>
        <w:pStyle w:val="OdstavecII"/>
        <w:keepNext w:val="0"/>
        <w:widowControl w:val="0"/>
        <w:numPr>
          <w:ilvl w:val="1"/>
          <w:numId w:val="7"/>
        </w:numPr>
        <w:rPr>
          <w:rStyle w:val="Nadpis2CharChar"/>
          <w:rFonts w:cs="Arial"/>
          <w:bCs/>
          <w:color w:val="auto"/>
          <w:kern w:val="32"/>
          <w:sz w:val="22"/>
        </w:rPr>
      </w:pPr>
      <w:r w:rsidRPr="00584224">
        <w:rPr>
          <w:rStyle w:val="Nadpis2CharChar"/>
          <w:sz w:val="22"/>
        </w:rPr>
        <w:t xml:space="preserve">Poskytovatel se zavazuje, že pojištění v rozsahu ust. VI. Smlouvy nebude zrušeno, omezeno ani jakkoli jinak měněno bez předchozího písemného vyjádření Objednatele. </w:t>
      </w:r>
      <w:r w:rsidRPr="00584224">
        <w:t>O této skutečnosti bude pojišťovna Poskytovatelem prokazatelně vyrozuměna, což se Poskytovatel zavazuje nejpozději následující pracovní den po žádosti Objednatel</w:t>
      </w:r>
      <w:r w:rsidR="00114A94">
        <w:t>e</w:t>
      </w:r>
      <w:r w:rsidRPr="00584224">
        <w:t xml:space="preserve"> prokázat.</w:t>
      </w:r>
      <w:r w:rsidRPr="00584224">
        <w:rPr>
          <w:rStyle w:val="Nadpis2CharChar"/>
          <w:sz w:val="22"/>
        </w:rPr>
        <w:t xml:space="preserve"> </w:t>
      </w:r>
    </w:p>
    <w:p w14:paraId="346F0612" w14:textId="77777777" w:rsidR="001323DC" w:rsidRPr="003D6FA6" w:rsidRDefault="001323DC" w:rsidP="00901A0D">
      <w:pPr>
        <w:pStyle w:val="OdstavecII"/>
        <w:keepNext w:val="0"/>
        <w:widowControl w:val="0"/>
        <w:numPr>
          <w:ilvl w:val="1"/>
          <w:numId w:val="7"/>
        </w:numPr>
      </w:pPr>
      <w:r w:rsidRPr="00584224">
        <w:t>Skutečnost, že Poskytovatel řádně a včas neuzavře nebo nebude udržovat v účinnosti pojištění dle ust. VI. Smlouvy nebo nepředloží Objednateli</w:t>
      </w:r>
      <w:r w:rsidRPr="003D6FA6">
        <w:t xml:space="preserve"> příslušnou pojistku, se považuje za podstatné porušení Smlouvy.</w:t>
      </w:r>
    </w:p>
    <w:p w14:paraId="2248C060" w14:textId="77777777" w:rsidR="001323DC" w:rsidRPr="00890554" w:rsidRDefault="001323DC" w:rsidP="001D1D5E">
      <w:pPr>
        <w:pStyle w:val="lnek"/>
        <w:keepNext w:val="0"/>
        <w:widowControl w:val="0"/>
        <w:spacing w:before="480" w:after="240"/>
      </w:pPr>
      <w:r w:rsidRPr="00890554">
        <w:t>Smluvní pokuty a náhrada škody</w:t>
      </w:r>
    </w:p>
    <w:p w14:paraId="4371B426" w14:textId="09B05DB9" w:rsidR="001323DC" w:rsidRDefault="001323DC" w:rsidP="001323DC">
      <w:pPr>
        <w:pStyle w:val="OdstavecII"/>
        <w:keepNext w:val="0"/>
        <w:widowControl w:val="0"/>
      </w:pPr>
      <w:r>
        <w:t>V případě takového prodlení Poskytovatele s poskytování</w:t>
      </w:r>
      <w:r w:rsidR="00233FAD">
        <w:t>m</w:t>
      </w:r>
      <w:r>
        <w:t xml:space="preserve"> Služeb, které již má vliv na provoz Zdvihacích zařízení, se Poskytovatel zavazuje Objednateli zaplatit </w:t>
      </w:r>
      <w:r w:rsidRPr="00890554">
        <w:t>za každý započatý den prodlení</w:t>
      </w:r>
      <w:r>
        <w:t xml:space="preserve"> </w:t>
      </w:r>
      <w:r w:rsidRPr="00890554">
        <w:t>smluvní pokutu ve výši</w:t>
      </w:r>
      <w:r>
        <w:t xml:space="preserve"> buď </w:t>
      </w:r>
    </w:p>
    <w:p w14:paraId="7C18FAA8" w14:textId="77777777" w:rsidR="001323DC" w:rsidRDefault="001323DC" w:rsidP="001323DC">
      <w:pPr>
        <w:pStyle w:val="Bod"/>
        <w:widowControl w:val="0"/>
      </w:pPr>
      <w:proofErr w:type="gramStart"/>
      <w:r>
        <w:t>1.</w:t>
      </w:r>
      <w:r w:rsidRPr="00890554">
        <w:t>0</w:t>
      </w:r>
      <w:r>
        <w:t>00,-</w:t>
      </w:r>
      <w:proofErr w:type="gramEnd"/>
      <w:r>
        <w:t xml:space="preserve"> (slovy: tisíc) Kč, pokud je</w:t>
      </w:r>
      <w:r w:rsidRPr="00890554">
        <w:t xml:space="preserve"> Zdvihací zařízení v důsledku prodlení</w:t>
      </w:r>
      <w:r>
        <w:t xml:space="preserve"> Poskytovatele déle než jeden pracovní den schopno pouze částečného provozu, nebo</w:t>
      </w:r>
    </w:p>
    <w:p w14:paraId="6554EB9A" w14:textId="77777777" w:rsidR="001323DC" w:rsidRDefault="001323DC" w:rsidP="001323DC">
      <w:pPr>
        <w:pStyle w:val="Bod"/>
        <w:widowControl w:val="0"/>
      </w:pPr>
      <w:proofErr w:type="gramStart"/>
      <w:r>
        <w:t>5.000,-</w:t>
      </w:r>
      <w:proofErr w:type="gramEnd"/>
      <w:r>
        <w:t xml:space="preserve"> (slovy: pěttisíc) Kč,  pokud </w:t>
      </w:r>
      <w:r w:rsidRPr="00890554">
        <w:t>je Zdvihací zařízení v důsledku prodlení Poskytovatele</w:t>
      </w:r>
      <w:r>
        <w:t xml:space="preserve"> déle než jeden pracovní den</w:t>
      </w:r>
      <w:r w:rsidRPr="00890554">
        <w:t xml:space="preserve"> mimo provoz</w:t>
      </w:r>
      <w:r>
        <w:t>.</w:t>
      </w:r>
    </w:p>
    <w:p w14:paraId="05DF546E" w14:textId="77777777" w:rsidR="001323DC" w:rsidRPr="00173AC5" w:rsidRDefault="001323DC" w:rsidP="001323DC">
      <w:pPr>
        <w:pStyle w:val="OdstavecII"/>
        <w:numPr>
          <w:ilvl w:val="0"/>
          <w:numId w:val="0"/>
        </w:numPr>
        <w:ind w:left="856"/>
      </w:pPr>
      <w:r>
        <w:rPr>
          <w:lang w:eastAsia="cs-CZ"/>
        </w:rPr>
        <w:t>Na případy prodlení popsané v tomto ustanovení se další smluvní pokuty neuplatní.</w:t>
      </w:r>
    </w:p>
    <w:p w14:paraId="63B6BF80" w14:textId="77777777" w:rsidR="001323DC" w:rsidRDefault="001323DC" w:rsidP="001323DC">
      <w:pPr>
        <w:pStyle w:val="OdstavecII"/>
        <w:keepNext w:val="0"/>
        <w:widowControl w:val="0"/>
      </w:pPr>
      <w:r w:rsidRPr="00890554">
        <w:t xml:space="preserve">V případě prodlení Poskytovatele oproti lhůtě pro uspokojení práva z vadného plnění u </w:t>
      </w:r>
      <w:r>
        <w:t>výsledku Služby převzatého s výhradou</w:t>
      </w:r>
      <w:r w:rsidRPr="00890554">
        <w:t xml:space="preserve"> se Poskytovatel zavazuje Objednateli zaplatit za každý započatý den prodlení smluvní pokutu ve výši</w:t>
      </w:r>
      <w:r>
        <w:t xml:space="preserve"> buď</w:t>
      </w:r>
      <w:r w:rsidRPr="00890554">
        <w:t xml:space="preserve"> </w:t>
      </w:r>
    </w:p>
    <w:p w14:paraId="74DD6C89" w14:textId="77777777" w:rsidR="001323DC" w:rsidRDefault="001323DC" w:rsidP="001323DC">
      <w:pPr>
        <w:pStyle w:val="Bod"/>
        <w:widowControl w:val="0"/>
      </w:pPr>
      <w:r w:rsidRPr="00890554">
        <w:t>10 % (slovy: deset) % z jednotkové sazby, která odpovídá vadné Službě</w:t>
      </w:r>
      <w:r>
        <w:t>, pokud se neuplatní některý z následujících bodů,</w:t>
      </w:r>
    </w:p>
    <w:p w14:paraId="6D99B835" w14:textId="13FFEE82" w:rsidR="001323DC" w:rsidRDefault="001323DC" w:rsidP="001323DC">
      <w:pPr>
        <w:pStyle w:val="Bod"/>
        <w:widowControl w:val="0"/>
      </w:pPr>
      <w:r>
        <w:t>5</w:t>
      </w:r>
      <w:r w:rsidRPr="00890554">
        <w:t>0 % (slovy: padesát) z jednotkové sazby, která odpovídá vadné Službě</w:t>
      </w:r>
      <w:r>
        <w:t xml:space="preserve">, pokud </w:t>
      </w:r>
      <w:r w:rsidRPr="00890554">
        <w:t>je Zdvihací zařízení v důsledku prodlení Poskytovatele mimo provoz</w:t>
      </w:r>
      <w:r>
        <w:t>, nebo</w:t>
      </w:r>
    </w:p>
    <w:p w14:paraId="3D3CAD95" w14:textId="5B80DBA6" w:rsidR="001323DC" w:rsidRPr="00890554" w:rsidRDefault="001323DC" w:rsidP="001323DC">
      <w:pPr>
        <w:pStyle w:val="Bod"/>
        <w:widowControl w:val="0"/>
      </w:pPr>
      <w:r>
        <w:t>500,- (slovy: pět</w:t>
      </w:r>
      <w:r w:rsidR="00D912A7">
        <w:t xml:space="preserve"> </w:t>
      </w:r>
      <w:r>
        <w:t>set) Kč v případě prodlení s odstraněním Poruchy</w:t>
      </w:r>
      <w:r w:rsidRPr="00890554">
        <w:t>.</w:t>
      </w:r>
    </w:p>
    <w:p w14:paraId="5BDC0F5C" w14:textId="77777777" w:rsidR="001323DC" w:rsidRPr="009F4847" w:rsidRDefault="001323DC" w:rsidP="001323DC">
      <w:pPr>
        <w:pStyle w:val="OdstavecII"/>
        <w:keepNext w:val="0"/>
        <w:widowControl w:val="0"/>
      </w:pPr>
      <w:r w:rsidRPr="00E23C69">
        <w:t xml:space="preserve">V případě prodlení Poskytovatele oproti lhůtě pro vyproštění osoby nebo nákladu vlivem Poruchy se Poskytovatel zavazuje Objednateli zaplatit za každou započatou hodinu prodlení smluvní pokutu ve výši 500,- </w:t>
      </w:r>
      <w:r w:rsidRPr="009F4847">
        <w:t>(slovy: pětiset) Kč.</w:t>
      </w:r>
    </w:p>
    <w:p w14:paraId="24461B48" w14:textId="77777777" w:rsidR="001323DC" w:rsidRPr="009F4847" w:rsidRDefault="001323DC" w:rsidP="001323DC">
      <w:pPr>
        <w:pStyle w:val="OdstavecII"/>
        <w:keepNext w:val="0"/>
        <w:widowControl w:val="0"/>
      </w:pPr>
      <w:r w:rsidRPr="009F4847">
        <w:t xml:space="preserve">V případě, že se pracovník Poskytovatele v rozporu s plánem prohlídek, zkoušek a údržby ve smyslu ust. IV. </w:t>
      </w:r>
      <w:r>
        <w:t>7</w:t>
      </w:r>
      <w:r w:rsidRPr="009F4847">
        <w:t xml:space="preserve">) Smlouvy nedostaví k poskytnutí Služby, zavazuje se Poskytovatel poskytnout Službu, se kterou je v prodlení, v dohodnutém náhradním termínu zdarma. To neplatí, pokud pracovník Poskytovatele příslušnou kontaktní osobu za Hospodářské středisko </w:t>
      </w:r>
    </w:p>
    <w:p w14:paraId="30917159" w14:textId="77777777" w:rsidR="001323DC" w:rsidRPr="009F4847" w:rsidRDefault="001323DC" w:rsidP="001323DC">
      <w:pPr>
        <w:pStyle w:val="Bod"/>
        <w:widowControl w:val="0"/>
      </w:pPr>
      <w:r w:rsidRPr="009F4847">
        <w:t>předem informoval, že se nedostaví, a zároveň</w:t>
      </w:r>
    </w:p>
    <w:p w14:paraId="3303297B" w14:textId="77777777" w:rsidR="009968F9" w:rsidRDefault="001323DC" w:rsidP="001323DC">
      <w:pPr>
        <w:pStyle w:val="Bod"/>
        <w:widowControl w:val="0"/>
      </w:pPr>
      <w:r w:rsidRPr="009F4847">
        <w:t xml:space="preserve">navrhl náhradní termín pro poskytnutí Služby. </w:t>
      </w:r>
    </w:p>
    <w:p w14:paraId="135E85D2" w14:textId="0CA08EDA" w:rsidR="009968F9" w:rsidRDefault="009968F9" w:rsidP="009968F9">
      <w:pPr>
        <w:pStyle w:val="OdstavecII"/>
        <w:keepNext w:val="0"/>
        <w:widowControl w:val="0"/>
      </w:pPr>
      <w:r w:rsidRPr="009968F9">
        <w:lastRenderedPageBreak/>
        <w:t>V případě porušení povinnosti zajistit legální zaměstnávání, odpovídající úroveň bezpečnosti práce a férové a důstojné pracovní podmínky dle ust. I</w:t>
      </w:r>
      <w:r w:rsidR="0073163C">
        <w:t>V</w:t>
      </w:r>
      <w:r w:rsidRPr="009968F9">
        <w:t xml:space="preserve">. </w:t>
      </w:r>
      <w:r w:rsidR="0073163C">
        <w:t>2</w:t>
      </w:r>
      <w:r w:rsidRPr="009968F9">
        <w:t xml:space="preserve">) d) Smlouvy se </w:t>
      </w:r>
      <w:r w:rsidR="0034698E">
        <w:t>Poskytovatel</w:t>
      </w:r>
      <w:r w:rsidRPr="009968F9">
        <w:t xml:space="preserve"> zavazuje Objednateli zaplatit smluvní pokutu ve výši 10 000,- Kč za každé porušení.</w:t>
      </w:r>
    </w:p>
    <w:p w14:paraId="56B63527" w14:textId="0694EBC2" w:rsidR="001323DC" w:rsidRPr="009F4847" w:rsidRDefault="009968F9" w:rsidP="009968F9">
      <w:pPr>
        <w:pStyle w:val="OdstavecII"/>
        <w:keepNext w:val="0"/>
        <w:widowControl w:val="0"/>
      </w:pPr>
      <w:r w:rsidRPr="009968F9">
        <w:t xml:space="preserve">V případě porušení povinnosti řádného a včasného plnění finančních závazků subdodavatelům </w:t>
      </w:r>
      <w:r w:rsidR="006F30D0">
        <w:t>Poskytovatele</w:t>
      </w:r>
      <w:r w:rsidRPr="009968F9">
        <w:t xml:space="preserve"> nebo nepřenesení této povinnosti </w:t>
      </w:r>
      <w:r w:rsidR="006F30D0">
        <w:t>Poskytovatelem</w:t>
      </w:r>
      <w:r w:rsidRPr="009968F9">
        <w:t xml:space="preserve"> do nižších úrovní dodavatelského řetězce dle ust. I</w:t>
      </w:r>
      <w:r w:rsidR="0073163C">
        <w:t>V</w:t>
      </w:r>
      <w:r w:rsidRPr="009968F9">
        <w:t xml:space="preserve">. 3) </w:t>
      </w:r>
      <w:r w:rsidR="0073163C">
        <w:t>f</w:t>
      </w:r>
      <w:r w:rsidRPr="009968F9">
        <w:t xml:space="preserve">) Smlouvy se </w:t>
      </w:r>
      <w:r w:rsidR="006F30D0">
        <w:t>Poskytovatel</w:t>
      </w:r>
      <w:r w:rsidRPr="009968F9">
        <w:t xml:space="preserve"> zavazuje Objednateli zaplatit smluvní pokutu ve výši 5 000,- Kč za každé porušení.</w:t>
      </w:r>
    </w:p>
    <w:p w14:paraId="2722007F" w14:textId="77777777" w:rsidR="001323DC" w:rsidRPr="00E23C69" w:rsidRDefault="001323DC" w:rsidP="001323DC">
      <w:pPr>
        <w:pStyle w:val="OdstavecII"/>
        <w:keepNext w:val="0"/>
        <w:widowControl w:val="0"/>
      </w:pPr>
      <w:r w:rsidRPr="00E23C69">
        <w:t>Smluvní pokuty se stávají splatnými dnem následujícím po dni, ve kterém na ně vzniklo právo. Objednatel si vyhrazuje právo započíst smluvní pokuty vůči pohledávkám Poskytovatele za Objednatelem.</w:t>
      </w:r>
    </w:p>
    <w:p w14:paraId="5E79CE1E" w14:textId="77777777" w:rsidR="001323DC" w:rsidRPr="00E23C69" w:rsidRDefault="001323DC" w:rsidP="001323DC">
      <w:pPr>
        <w:pStyle w:val="OdstavecII"/>
        <w:keepNext w:val="0"/>
        <w:widowControl w:val="0"/>
      </w:pPr>
      <w:r w:rsidRPr="00E23C69">
        <w:t xml:space="preserve">Zaplacením smluvní pokuty není dotčen nárok Objednatele na náhradu škody způsobené mu porušením povinnosti </w:t>
      </w:r>
      <w:r>
        <w:t>Poskytovatele</w:t>
      </w:r>
      <w:r w:rsidRPr="00E23C69">
        <w:t>, ke které se vztahuje smluvní pokuta. To platí i tehdy, bude-li smluvní pokuta snížena rozhodnutím soudu.</w:t>
      </w:r>
    </w:p>
    <w:p w14:paraId="01E547C5" w14:textId="5A4051FF" w:rsidR="001323DC" w:rsidRDefault="00E31E96" w:rsidP="00475319">
      <w:pPr>
        <w:pStyle w:val="lnek"/>
        <w:keepNext w:val="0"/>
        <w:widowControl w:val="0"/>
        <w:spacing w:before="480" w:after="240"/>
      </w:pPr>
      <w:r>
        <w:t>Období plnění</w:t>
      </w:r>
      <w:r w:rsidR="001323DC">
        <w:t xml:space="preserve"> Smlouvy; Opce</w:t>
      </w:r>
    </w:p>
    <w:p w14:paraId="53FEEF23" w14:textId="2BC03EE6" w:rsidR="001323DC" w:rsidRPr="00872DF7" w:rsidRDefault="00CA2759" w:rsidP="001323DC">
      <w:pPr>
        <w:pStyle w:val="OdstavecII"/>
        <w:keepNext w:val="0"/>
        <w:widowControl w:val="0"/>
      </w:pPr>
      <w:r w:rsidRPr="00872DF7">
        <w:t xml:space="preserve">Smlouva se sjednává </w:t>
      </w:r>
      <w:r w:rsidRPr="00872DF7">
        <w:rPr>
          <w:b/>
        </w:rPr>
        <w:t>na dobu 4 (slovy: čtyř) let</w:t>
      </w:r>
      <w:r w:rsidRPr="00872DF7">
        <w:t xml:space="preserve"> ode dne její účinnosti, </w:t>
      </w:r>
      <w:r w:rsidRPr="00872DF7">
        <w:rPr>
          <w:b/>
          <w:bCs/>
        </w:rPr>
        <w:t>nejdříve však od 1.</w:t>
      </w:r>
      <w:r w:rsidR="00190F82" w:rsidRPr="002E008D">
        <w:rPr>
          <w:b/>
          <w:bCs/>
        </w:rPr>
        <w:t>2</w:t>
      </w:r>
      <w:r w:rsidRPr="00872DF7">
        <w:rPr>
          <w:b/>
          <w:bCs/>
        </w:rPr>
        <w:t>.2026.</w:t>
      </w:r>
      <w:r w:rsidRPr="00872DF7">
        <w:t xml:space="preserve"> Poskytovatel je povinen zahájit provádění Služeb ode dne účinnosti Smlouvy, není-li stanoveno datum pozdější</w:t>
      </w:r>
      <w:r w:rsidR="001323DC" w:rsidRPr="00872DF7">
        <w:t xml:space="preserve">.   </w:t>
      </w:r>
    </w:p>
    <w:p w14:paraId="1B828805" w14:textId="77777777" w:rsidR="001323DC" w:rsidRDefault="001323DC" w:rsidP="001323DC">
      <w:pPr>
        <w:pStyle w:val="OdstavecII"/>
        <w:keepNext w:val="0"/>
        <w:widowControl w:val="0"/>
      </w:pPr>
      <w:r>
        <w:t>Smluvní strany se dohodly, že Poskytovatel poskytne za podmínek stanovených Smlouvou na žádost Objednatele Opci. Objednatel se za to zavazuje zaplatit sjednanou opční odměnu.</w:t>
      </w:r>
    </w:p>
    <w:p w14:paraId="79A8F79D" w14:textId="77777777" w:rsidR="001323DC" w:rsidRDefault="001323DC" w:rsidP="00901A0D">
      <w:pPr>
        <w:pStyle w:val="OdstavecII"/>
        <w:keepNext w:val="0"/>
        <w:widowControl w:val="0"/>
        <w:numPr>
          <w:ilvl w:val="1"/>
          <w:numId w:val="7"/>
        </w:numPr>
      </w:pPr>
      <w:r>
        <w:t xml:space="preserve">Součástí Opce budou závazky spočívající zejména v </w:t>
      </w:r>
      <w:r w:rsidRPr="001B3CCE">
        <w:t>pravidelné servisní činnosti a odstraňování provozních poruch na</w:t>
      </w:r>
      <w:r>
        <w:t xml:space="preserve"> dalších</w:t>
      </w:r>
      <w:r w:rsidRPr="001B3CCE">
        <w:t xml:space="preserve"> </w:t>
      </w:r>
      <w:r>
        <w:t>z</w:t>
      </w:r>
      <w:r w:rsidRPr="001B3CCE">
        <w:t>dvihacích zařízeních</w:t>
      </w:r>
      <w:r>
        <w:t>. Poskytovatel výslovně utvrzuje, že Opci bude schopen poskytnout zcela bez ohledu na to, kdo bude výrobcem zdvihacích zařízení, která budou předmětem Opce.</w:t>
      </w:r>
    </w:p>
    <w:p w14:paraId="62302D08" w14:textId="1E5AB12D" w:rsidR="001323DC" w:rsidRDefault="001323DC" w:rsidP="00901A0D">
      <w:pPr>
        <w:pStyle w:val="OdstavecII"/>
        <w:keepNext w:val="0"/>
        <w:widowControl w:val="0"/>
        <w:numPr>
          <w:ilvl w:val="1"/>
          <w:numId w:val="7"/>
        </w:numPr>
      </w:pPr>
      <w:r>
        <w:t>Smluvní strany se dohodly, že Opce bude provedena přiměřeně v souladu s podmínkami, které jsou sjednány Smlouvou, není-li výslovně sjednáno jinak.</w:t>
      </w:r>
    </w:p>
    <w:p w14:paraId="6D3C746E" w14:textId="27409F8B" w:rsidR="006C137D" w:rsidRDefault="001323DC" w:rsidP="001323DC">
      <w:pPr>
        <w:pStyle w:val="OdstavecII"/>
        <w:keepNext w:val="0"/>
        <w:widowControl w:val="0"/>
      </w:pPr>
      <w:r>
        <w:t>Opc</w:t>
      </w:r>
      <w:r w:rsidR="00053926">
        <w:t>i</w:t>
      </w:r>
      <w:r>
        <w:t xml:space="preserve"> Smluvní strany sjednají uzavřením opčního dodatku ke Smlouvě. Smluvní strany sjednávají, že jednací řízení bez uveřejnění, na </w:t>
      </w:r>
      <w:proofErr w:type="gramStart"/>
      <w:r>
        <w:t>základě</w:t>
      </w:r>
      <w:proofErr w:type="gramEnd"/>
      <w:r>
        <w:t xml:space="preserve"> kterého bude případně opční dodatek uzavřen, zahájí v souladu s § 66 písm. d) ZZVZ nejpozději do 3 (slovy: tří) let od uzavření Smlouvy.</w:t>
      </w:r>
      <w:r w:rsidR="006C137D">
        <w:br w:type="page"/>
      </w:r>
    </w:p>
    <w:p w14:paraId="434B88B6" w14:textId="77777777" w:rsidR="001323DC" w:rsidRPr="00C80CED" w:rsidRDefault="001323DC" w:rsidP="00475319">
      <w:pPr>
        <w:pStyle w:val="lnek"/>
        <w:keepNext w:val="0"/>
        <w:widowControl w:val="0"/>
        <w:spacing w:before="480" w:after="240"/>
        <w:rPr>
          <w:rFonts w:eastAsia="Times New Roman"/>
          <w:lang w:eastAsia="cs-CZ"/>
        </w:rPr>
      </w:pPr>
      <w:r w:rsidRPr="00C80CED">
        <w:lastRenderedPageBreak/>
        <w:t>Některá ustanovení o odstoupení od Smlouvy a výpovědi</w:t>
      </w:r>
    </w:p>
    <w:p w14:paraId="2891DBDB" w14:textId="77777777" w:rsidR="008E1312" w:rsidRPr="00872DF7" w:rsidRDefault="008E1312" w:rsidP="008E1312">
      <w:pPr>
        <w:pStyle w:val="OdstavecII"/>
        <w:keepLines/>
        <w:rPr>
          <w:lang w:eastAsia="cs-CZ"/>
        </w:rPr>
      </w:pPr>
      <w:r w:rsidRPr="00872DF7">
        <w:rPr>
          <w:lang w:eastAsia="cs-CZ"/>
        </w:rPr>
        <w:t>Poskytovatel je oprávněn od Smlouvy odstoupit v případě podstatného porušení Smlouvy Objednatelem.</w:t>
      </w:r>
    </w:p>
    <w:p w14:paraId="7EAC3AEB" w14:textId="77777777" w:rsidR="008E1312" w:rsidRPr="00872DF7" w:rsidRDefault="008E1312" w:rsidP="008E1312">
      <w:pPr>
        <w:pStyle w:val="OdstavecII"/>
        <w:keepLines/>
        <w:rPr>
          <w:lang w:eastAsia="cs-CZ"/>
        </w:rPr>
      </w:pPr>
      <w:r w:rsidRPr="00872DF7">
        <w:rPr>
          <w:lang w:eastAsia="cs-CZ"/>
        </w:rPr>
        <w:t>Objednatel je oprávněn od Smlouvy odstoupit:</w:t>
      </w:r>
    </w:p>
    <w:p w14:paraId="305D4BD3" w14:textId="77777777" w:rsidR="008E1312" w:rsidRPr="00872DF7" w:rsidRDefault="008E1312" w:rsidP="008E1312">
      <w:pPr>
        <w:pStyle w:val="Psmeno"/>
        <w:keepNext/>
        <w:keepLines/>
      </w:pPr>
      <w:r w:rsidRPr="00872DF7">
        <w:t>bez zbytečného odkladu poté, co z chování Poskytovatele nepochybně vyplyne, že poruší Smlouvu podstatným způsobem,</w:t>
      </w:r>
    </w:p>
    <w:p w14:paraId="06329A46" w14:textId="77777777" w:rsidR="008E1312" w:rsidRPr="00872DF7" w:rsidRDefault="008E1312" w:rsidP="008E1312">
      <w:pPr>
        <w:pStyle w:val="Psmeno"/>
        <w:keepNext/>
        <w:keepLines/>
      </w:pPr>
      <w:r w:rsidRPr="00872DF7">
        <w:t>v případě vydání rozhodnutí o úpadku Poskytovatele dle § 136 zákona č. 182/2006 Sb., o úpadku a způsobech jeho řešení (insolvenční zákon), ve znění pozdějších předpisech,</w:t>
      </w:r>
    </w:p>
    <w:p w14:paraId="5E5520E1" w14:textId="77777777" w:rsidR="008E1312" w:rsidRPr="00872DF7" w:rsidRDefault="008E1312" w:rsidP="008E1312">
      <w:pPr>
        <w:pStyle w:val="Psmeno"/>
        <w:keepNext/>
        <w:keepLines/>
      </w:pPr>
      <w:r w:rsidRPr="00872DF7">
        <w:t>v případě, že Poskytovatel v nabídce podané do výběrového řízení k Veřejné zakázce uvedl informace nebo předložil doklady, které neodpovídají skutečnosti a měly nebo mohly mít vliv na výsledek tohoto výběrového řízení,</w:t>
      </w:r>
    </w:p>
    <w:p w14:paraId="02DB5373" w14:textId="77777777" w:rsidR="008E1312" w:rsidRPr="00872DF7" w:rsidRDefault="008E1312" w:rsidP="008E1312">
      <w:pPr>
        <w:pStyle w:val="OdstavecII"/>
        <w:keepLines/>
        <w:rPr>
          <w:lang w:eastAsia="cs-CZ"/>
        </w:rPr>
      </w:pPr>
      <w:r w:rsidRPr="00872DF7">
        <w:rPr>
          <w:lang w:eastAsia="cs-CZ"/>
        </w:rPr>
        <w:t>Objednatel je oprávněn od Smlouvy odstoupit také v případě, že Poskytovatel ztratí oprávnění ke sjednaným činnostem, potřebnou kvalifikaci nebo povolení nezbytná k řádnému plnění Smlouvy.</w:t>
      </w:r>
    </w:p>
    <w:p w14:paraId="331D11FC" w14:textId="77777777" w:rsidR="008E1312" w:rsidRPr="00872DF7" w:rsidRDefault="008E1312" w:rsidP="008E1312">
      <w:pPr>
        <w:pStyle w:val="OdstavecII"/>
        <w:keepLines/>
        <w:rPr>
          <w:lang w:eastAsia="cs-CZ"/>
        </w:rPr>
      </w:pPr>
      <w:r w:rsidRPr="00872DF7">
        <w:rPr>
          <w:lang w:eastAsia="cs-CZ"/>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52B38DD5" w14:textId="7D47B4A8" w:rsidR="008E1312" w:rsidRPr="00872DF7" w:rsidRDefault="008E1312" w:rsidP="008E1312">
      <w:pPr>
        <w:pStyle w:val="OdstavecII"/>
        <w:keepNext w:val="0"/>
        <w:widowControl w:val="0"/>
        <w:rPr>
          <w:lang w:eastAsia="cs-CZ"/>
        </w:rPr>
      </w:pPr>
      <w:r w:rsidRPr="00872DF7">
        <w:rPr>
          <w:lang w:eastAsia="cs-CZ"/>
        </w:rPr>
        <w:t>Odstoupení od Smlouvy musí být provedeno písemně, jinak je neplatné. Odstoupení od Smlouvy je účinné doručením písemného oznámení o odstoupení od Smlouvy druhé smluvní straně</w:t>
      </w:r>
    </w:p>
    <w:p w14:paraId="43C8858F" w14:textId="624A2D2A" w:rsidR="001323DC" w:rsidRPr="00C80CED" w:rsidRDefault="001323DC" w:rsidP="001323DC">
      <w:pPr>
        <w:pStyle w:val="OdstavecII"/>
        <w:keepNext w:val="0"/>
        <w:widowControl w:val="0"/>
        <w:rPr>
          <w:lang w:eastAsia="cs-CZ"/>
        </w:rPr>
      </w:pPr>
      <w:r w:rsidRPr="00C80CED">
        <w:rPr>
          <w:lang w:eastAsia="cs-CZ"/>
        </w:rPr>
        <w:t>Smluvní strany se dohodly, že závazky vzniklé z</w:t>
      </w:r>
      <w:r>
        <w:rPr>
          <w:lang w:eastAsia="cs-CZ"/>
        </w:rPr>
        <w:t>e</w:t>
      </w:r>
      <w:r w:rsidRPr="00C80CED">
        <w:rPr>
          <w:lang w:eastAsia="cs-CZ"/>
        </w:rPr>
        <w:t xml:space="preserve"> Smlouvy mohou zaniknout výpovědí, a to za níže uvedených podmínek. </w:t>
      </w:r>
    </w:p>
    <w:p w14:paraId="7EB897D0" w14:textId="77777777" w:rsidR="001323DC" w:rsidRPr="00C80CED" w:rsidRDefault="001323DC" w:rsidP="001323DC">
      <w:pPr>
        <w:pStyle w:val="Psmeno"/>
      </w:pPr>
      <w:r>
        <w:t>Objednatel</w:t>
      </w:r>
      <w:r w:rsidRPr="00C80CED">
        <w:t xml:space="preserve"> je oprávněn závazky kdykoli částečně nebo v celém rozsahu vypovědět. Závazky pak zanikají doručením výpovědi, není-li ve výpovědi uvedeno jinak.</w:t>
      </w:r>
    </w:p>
    <w:p w14:paraId="0AA4F0BD" w14:textId="20B70F2F" w:rsidR="001323DC" w:rsidRPr="00C80CED" w:rsidRDefault="001323DC" w:rsidP="001323DC">
      <w:pPr>
        <w:pStyle w:val="Psmeno"/>
      </w:pPr>
      <w:r>
        <w:t>Poskytovatel</w:t>
      </w:r>
      <w:r w:rsidRPr="00C80CED">
        <w:t xml:space="preserve"> je oprávněn závazky částečně nebo v celém rozsahu vypovědět v případě podstatného porušení Smlouvy </w:t>
      </w:r>
      <w:r>
        <w:t>Objednatelem</w:t>
      </w:r>
      <w:r w:rsidRPr="00C80CED">
        <w:t xml:space="preserve">. Smluvní strany pro případ výpovědi ze strany </w:t>
      </w:r>
      <w:r>
        <w:t>Poskytovatele</w:t>
      </w:r>
      <w:r w:rsidRPr="00C80CED">
        <w:t xml:space="preserve"> sjednávají </w:t>
      </w:r>
      <w:proofErr w:type="gramStart"/>
      <w:r w:rsidR="00780C5D">
        <w:t>6</w:t>
      </w:r>
      <w:r w:rsidR="00281B7D">
        <w:t xml:space="preserve"> </w:t>
      </w:r>
      <w:r w:rsidRPr="00C80CED">
        <w:t>měsíční</w:t>
      </w:r>
      <w:proofErr w:type="gramEnd"/>
      <w:r w:rsidRPr="00C80CED">
        <w:t xml:space="preserve"> výpovědní dobu, která počíná běžet od počátku kalendářního měsíce následujícího po měsíci, v němž byla výpověď </w:t>
      </w:r>
      <w:r>
        <w:t>Objednateli</w:t>
      </w:r>
      <w:r w:rsidRPr="00C80CED">
        <w:t xml:space="preserve"> doručena.</w:t>
      </w:r>
    </w:p>
    <w:p w14:paraId="74B444F8" w14:textId="77777777" w:rsidR="001323DC" w:rsidRPr="00C80CED" w:rsidRDefault="001323DC" w:rsidP="001323DC">
      <w:pPr>
        <w:pStyle w:val="Psmeno"/>
      </w:pPr>
      <w:r w:rsidRPr="00C80CED">
        <w:t xml:space="preserve">Výpověď musí mít písemnou formu.   </w:t>
      </w:r>
    </w:p>
    <w:p w14:paraId="42C6D4C8" w14:textId="77777777" w:rsidR="001323DC" w:rsidRPr="00C80CED" w:rsidRDefault="001323DC" w:rsidP="001323DC">
      <w:pPr>
        <w:pStyle w:val="OdstavecII"/>
        <w:keepNext w:val="0"/>
        <w:widowControl w:val="0"/>
        <w:rPr>
          <w:lang w:eastAsia="cs-CZ"/>
        </w:rPr>
      </w:pPr>
      <w:r w:rsidRPr="00C80CED">
        <w:rPr>
          <w:lang w:eastAsia="cs-CZ"/>
        </w:rPr>
        <w:t>Závazky, u kterých ze Smlouvy nebo z příslušného právního předpisu vyplývá, že by měly trvat i po zrušení Smlouvy, trvají i přes zrušení Smlouvy.</w:t>
      </w:r>
    </w:p>
    <w:p w14:paraId="60DDCBB4" w14:textId="77777777" w:rsidR="001323DC" w:rsidRPr="00C80CED" w:rsidRDefault="001323DC" w:rsidP="001323DC">
      <w:pPr>
        <w:pStyle w:val="OdstavecII"/>
        <w:keepNext w:val="0"/>
        <w:widowControl w:val="0"/>
      </w:pPr>
      <w:r w:rsidRPr="00C80CED">
        <w:t xml:space="preserve">Část </w:t>
      </w:r>
      <w:r>
        <w:t>Ceny</w:t>
      </w:r>
      <w:r w:rsidRPr="00C80CED">
        <w:t xml:space="preserve"> uhrazená před zrušením Smlouvy spolu s částí příp. uhrazenou dle následujícího ustanovení se stává konečnou </w:t>
      </w:r>
      <w:r>
        <w:t>o</w:t>
      </w:r>
      <w:r w:rsidRPr="00C80CED">
        <w:t xml:space="preserve">dměnou </w:t>
      </w:r>
      <w:r>
        <w:t>Poskytovatele</w:t>
      </w:r>
      <w:r w:rsidRPr="00C80CED">
        <w:t xml:space="preserve"> a představuje konečné narovnání veškerých povinností </w:t>
      </w:r>
      <w:r>
        <w:t>Objednatele</w:t>
      </w:r>
      <w:r w:rsidRPr="00C80CED">
        <w:t xml:space="preserve"> vůči </w:t>
      </w:r>
      <w:r>
        <w:t>Poskytovateli</w:t>
      </w:r>
      <w:r w:rsidRPr="00C80CED">
        <w:t>.</w:t>
      </w:r>
    </w:p>
    <w:p w14:paraId="37DCAA6F" w14:textId="77777777" w:rsidR="001323DC" w:rsidRPr="00C33F4A" w:rsidRDefault="001323DC" w:rsidP="001323DC">
      <w:pPr>
        <w:pStyle w:val="OdstavecII"/>
        <w:keepNext w:val="0"/>
        <w:widowControl w:val="0"/>
      </w:pPr>
      <w:r>
        <w:rPr>
          <w:lang w:eastAsia="cs-CZ"/>
        </w:rPr>
        <w:t>Poskytovatel</w:t>
      </w:r>
      <w:r w:rsidRPr="00C80CED">
        <w:rPr>
          <w:lang w:eastAsia="cs-CZ"/>
        </w:rPr>
        <w:t xml:space="preserve"> je ve lhůtě 10 (slovy: deseti) dnů po ukončení Smlouvy odstoupením nebo po výpovědi závazků ze Smlouvy povinen předat </w:t>
      </w:r>
      <w:r>
        <w:rPr>
          <w:lang w:eastAsia="cs-CZ"/>
        </w:rPr>
        <w:t>Objednateli</w:t>
      </w:r>
      <w:r w:rsidRPr="00C80CED">
        <w:rPr>
          <w:lang w:eastAsia="cs-CZ"/>
        </w:rPr>
        <w:t xml:space="preserve"> veškeré hotové či rozpracované vý</w:t>
      </w:r>
      <w:r>
        <w:rPr>
          <w:lang w:eastAsia="cs-CZ"/>
        </w:rPr>
        <w:t>sledky</w:t>
      </w:r>
      <w:r w:rsidRPr="00C80CED">
        <w:rPr>
          <w:lang w:eastAsia="cs-CZ"/>
        </w:rPr>
        <w:t xml:space="preserve"> Služeb, které do té doby </w:t>
      </w:r>
      <w:r>
        <w:rPr>
          <w:lang w:eastAsia="cs-CZ"/>
        </w:rPr>
        <w:t>Objednateli</w:t>
      </w:r>
      <w:r w:rsidRPr="00C80CED">
        <w:rPr>
          <w:lang w:eastAsia="cs-CZ"/>
        </w:rPr>
        <w:t xml:space="preserve"> nepředal. </w:t>
      </w:r>
      <w:r>
        <w:rPr>
          <w:lang w:eastAsia="cs-CZ"/>
        </w:rPr>
        <w:t>Objednatel</w:t>
      </w:r>
      <w:r w:rsidRPr="00C80CED">
        <w:rPr>
          <w:lang w:eastAsia="cs-CZ"/>
        </w:rPr>
        <w:t xml:space="preserve"> je povinen </w:t>
      </w:r>
      <w:r>
        <w:rPr>
          <w:lang w:eastAsia="cs-CZ"/>
        </w:rPr>
        <w:t>za tuto část Služeb poskytnout Poskytovateli</w:t>
      </w:r>
      <w:r w:rsidRPr="00C80CED">
        <w:rPr>
          <w:lang w:eastAsia="cs-CZ"/>
        </w:rPr>
        <w:t xml:space="preserve"> přiměřenou </w:t>
      </w:r>
      <w:r>
        <w:rPr>
          <w:lang w:eastAsia="cs-CZ"/>
        </w:rPr>
        <w:t>o</w:t>
      </w:r>
      <w:r w:rsidRPr="00C80CED">
        <w:rPr>
          <w:lang w:eastAsia="cs-CZ"/>
        </w:rPr>
        <w:t>dměnu, přičemž při jejím výpočtu Smluvní strany vyjdou z </w:t>
      </w:r>
      <w:r>
        <w:rPr>
          <w:lang w:eastAsia="cs-CZ"/>
        </w:rPr>
        <w:t>Ceny</w:t>
      </w:r>
      <w:r w:rsidRPr="00C80CED">
        <w:rPr>
          <w:lang w:eastAsia="cs-CZ"/>
        </w:rPr>
        <w:t xml:space="preserve"> sjednané ve Smlouvě a míry, s jakou byly Služby </w:t>
      </w:r>
      <w:r>
        <w:rPr>
          <w:lang w:eastAsia="cs-CZ"/>
        </w:rPr>
        <w:t>Poskytovatelem</w:t>
      </w:r>
      <w:r w:rsidRPr="00C80CED">
        <w:rPr>
          <w:lang w:eastAsia="cs-CZ"/>
        </w:rPr>
        <w:t xml:space="preserve"> řádně a včas poskytnuty. Uvedené neplatí, prohlásí-li </w:t>
      </w:r>
      <w:r>
        <w:rPr>
          <w:lang w:eastAsia="cs-CZ"/>
        </w:rPr>
        <w:t>Objednatel</w:t>
      </w:r>
      <w:r w:rsidRPr="00C80CED">
        <w:rPr>
          <w:lang w:eastAsia="cs-CZ"/>
        </w:rPr>
        <w:t xml:space="preserve">, že taková část Služeb bez poskytnutí ostatních pro něj nemá hospodářský význam. V takovém případě je však povinen předané </w:t>
      </w:r>
      <w:r>
        <w:rPr>
          <w:lang w:eastAsia="cs-CZ"/>
        </w:rPr>
        <w:t>výsledky</w:t>
      </w:r>
      <w:r w:rsidRPr="00C80CED">
        <w:rPr>
          <w:lang w:eastAsia="cs-CZ"/>
        </w:rPr>
        <w:t xml:space="preserve"> Služeb </w:t>
      </w:r>
      <w:r>
        <w:rPr>
          <w:lang w:eastAsia="cs-CZ"/>
        </w:rPr>
        <w:t>Poskytovateli</w:t>
      </w:r>
      <w:r w:rsidRPr="00C80CED">
        <w:rPr>
          <w:lang w:eastAsia="cs-CZ"/>
        </w:rPr>
        <w:t xml:space="preserve"> vrátit.</w:t>
      </w:r>
    </w:p>
    <w:p w14:paraId="27832956" w14:textId="77777777" w:rsidR="001323DC" w:rsidRPr="00421AF4" w:rsidRDefault="001323DC" w:rsidP="00475319">
      <w:pPr>
        <w:pStyle w:val="lnek"/>
        <w:keepNext w:val="0"/>
        <w:widowControl w:val="0"/>
        <w:spacing w:before="480" w:after="240"/>
      </w:pPr>
      <w:r w:rsidRPr="00421AF4">
        <w:t>Závěrečná ustanovení</w:t>
      </w:r>
    </w:p>
    <w:p w14:paraId="6DD586E1" w14:textId="77777777" w:rsidR="001323DC" w:rsidRDefault="001323DC" w:rsidP="001323DC">
      <w:pPr>
        <w:pStyle w:val="OdstavecII"/>
        <w:keepNext w:val="0"/>
        <w:widowControl w:val="0"/>
      </w:pPr>
      <w:r>
        <w:lastRenderedPageBreak/>
        <w:t xml:space="preserve">Poskytovatel se zavazuje při ukončení poskytování Služeb ze Smlouvy poskytnout Objednateli, Hospodářským střediskům i případnému nově vybranému poskytovateli maximální součinnost k tomu, aby na plnění ze Smlouvy mohlo plynule navázat plnění z nově uzavřené smlouvy o servisu zdvihacích zařízení. Poskytovatel proto výslovně přijímá, že při ukončování poskytování Služeb ze Smlouvy bude usilovat o to, aby Objednatel ani Hospodářská střediska ukončení plnění ze Smlouvy a přechod na plnění z nově uzavřené smlouvy o servisu zdvihacích zařízení nijak negativně nepocítili.   </w:t>
      </w:r>
    </w:p>
    <w:p w14:paraId="33A4603F" w14:textId="77777777" w:rsidR="001323DC" w:rsidRPr="00421AF4" w:rsidRDefault="001323DC" w:rsidP="001323DC">
      <w:pPr>
        <w:pStyle w:val="OdstavecII"/>
        <w:keepNext w:val="0"/>
        <w:widowControl w:val="0"/>
      </w:pPr>
      <w:r w:rsidRPr="00421AF4">
        <w:t xml:space="preserve">Smluvní strany sjednávají, že Smlouva může být uzavřena výhradně písemně, a že ji lze změnit nebo doplnit pouze písemnými průběžně číslovanými dodatky. </w:t>
      </w:r>
    </w:p>
    <w:p w14:paraId="440D2A20" w14:textId="77777777" w:rsidR="001323DC" w:rsidRPr="00421AF4" w:rsidRDefault="001323DC" w:rsidP="001323DC">
      <w:pPr>
        <w:pStyle w:val="OdstavecII"/>
        <w:keepNext w:val="0"/>
        <w:widowControl w:val="0"/>
        <w:rPr>
          <w:bCs/>
        </w:rPr>
      </w:pPr>
      <w:r w:rsidRPr="00421AF4">
        <w:rPr>
          <w:bCs/>
        </w:rPr>
        <w:t>Ustanovení, která jsou uvozena nebo ke kterým se dodává „n</w:t>
      </w:r>
      <w:r w:rsidRPr="00421AF4">
        <w:rPr>
          <w:lang w:eastAsia="cs-CZ"/>
        </w:rPr>
        <w:t xml:space="preserve">ebude-li mezi Poskytovatelem a Objednatelem dohodnuto jinak“, </w:t>
      </w:r>
      <w:r w:rsidRPr="00421AF4">
        <w:t xml:space="preserve">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421AF4">
        <w:rPr>
          <w:lang w:eastAsia="cs-CZ"/>
        </w:rPr>
        <w:t>ústně, přičemž se má za to, že osobami k nim oprávněnými za Smluvní strany jsou i jejich kontaktní osoby.</w:t>
      </w:r>
    </w:p>
    <w:p w14:paraId="4815F447" w14:textId="699B8FAE" w:rsidR="001323DC" w:rsidRPr="002E008D" w:rsidRDefault="001323DC" w:rsidP="001323DC">
      <w:pPr>
        <w:pStyle w:val="OdstavecII"/>
        <w:keepNext w:val="0"/>
        <w:widowControl w:val="0"/>
      </w:pPr>
      <w:r w:rsidRPr="002E008D">
        <w:t>Není-li ve Smlouvě dohodnuto jinak, řídí se práva a povinnosti Smlouvou neupravené či výslovně nevyloučené příslušnými ustanoveními OZ</w:t>
      </w:r>
      <w:r w:rsidR="00123E28" w:rsidRPr="002E008D">
        <w:t>,</w:t>
      </w:r>
      <w:r w:rsidRPr="002E008D">
        <w:t xml:space="preserve"> </w:t>
      </w:r>
      <w:r w:rsidR="001F6EF6" w:rsidRPr="002E008D">
        <w:t xml:space="preserve">včetně </w:t>
      </w:r>
      <w:r w:rsidR="009C0AD3" w:rsidRPr="00872DF7">
        <w:t>ustanovení části čtvrté, hlavy druhé, dílu 8 OZ (ustanovení smlouvy o dílo) vyjma ustanovení § 2605 odst. 2 OZ,</w:t>
      </w:r>
      <w:r w:rsidR="009C0AD3" w:rsidRPr="002E008D">
        <w:t xml:space="preserve"> </w:t>
      </w:r>
      <w:r w:rsidRPr="002E008D">
        <w:t>a dalšími právními předpisy účinnými ke dni uzavření Smlouvy.</w:t>
      </w:r>
    </w:p>
    <w:p w14:paraId="0D491BCA" w14:textId="77777777" w:rsidR="001323DC" w:rsidRPr="00421AF4" w:rsidRDefault="001323DC" w:rsidP="001323DC">
      <w:pPr>
        <w:pStyle w:val="OdstavecII"/>
        <w:keepNext w:val="0"/>
        <w:widowControl w:val="0"/>
      </w:pPr>
      <w:r w:rsidRPr="00421AF4">
        <w:rPr>
          <w:lang w:eastAsia="cs-CZ"/>
        </w:rPr>
        <w:t xml:space="preserve">Poskytovatel se zavazuje </w:t>
      </w:r>
      <w:r w:rsidRPr="00421AF4">
        <w:t>strpět uveřejnění kopie Smlouvy ve znění, v jakém byla uzavřena, a to včetně případných dodatků.</w:t>
      </w:r>
      <w:r w:rsidRPr="00421AF4">
        <w:rPr>
          <w:lang w:eastAsia="cs-CZ"/>
        </w:rPr>
        <w:t xml:space="preserve">  </w:t>
      </w:r>
      <w:r w:rsidRPr="00421AF4">
        <w:t xml:space="preserve"> </w:t>
      </w:r>
    </w:p>
    <w:p w14:paraId="48BBDF9C" w14:textId="77777777" w:rsidR="001323DC" w:rsidRPr="00421AF4" w:rsidRDefault="001323DC" w:rsidP="001323DC">
      <w:pPr>
        <w:pStyle w:val="OdstavecII"/>
        <w:keepNext w:val="0"/>
        <w:widowControl w:val="0"/>
      </w:pPr>
      <w:r w:rsidRPr="00421AF4">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A7E4B98" w14:textId="35129C11" w:rsidR="001323DC" w:rsidRDefault="001323DC" w:rsidP="001323DC">
      <w:pPr>
        <w:pStyle w:val="OdstavecII"/>
        <w:keepNext w:val="0"/>
        <w:widowControl w:val="0"/>
        <w:rPr>
          <w:bCs/>
        </w:rPr>
      </w:pPr>
      <w:r w:rsidRPr="00421AF4">
        <w:t xml:space="preserve">Poskytovatel je oprávněn převést svoje práva a povinnosti ze Smlouvy na třetí osobu pouze s předchozím písemným souhlasem Objednatele; § 1879 OZ se nepoužije. </w:t>
      </w:r>
    </w:p>
    <w:p w14:paraId="53115CC1" w14:textId="678B7C30" w:rsidR="00563848" w:rsidRPr="00563848" w:rsidRDefault="00563848" w:rsidP="00563848">
      <w:pPr>
        <w:pStyle w:val="OdstavecII"/>
        <w:keepNext w:val="0"/>
        <w:widowControl w:val="0"/>
      </w:pPr>
      <w:r>
        <w:t>S</w:t>
      </w:r>
      <w:r w:rsidRPr="00563848">
        <w:t xml:space="preserve">mlouva </w:t>
      </w:r>
      <w:r>
        <w:t xml:space="preserve">je </w:t>
      </w:r>
      <w:r w:rsidRPr="00563848">
        <w:t>uzavřena dnem jejího podpisu oběma smluvními stranami</w:t>
      </w:r>
      <w:r>
        <w:t xml:space="preserve">. Smlouva nabývá účinnosti dnem uveřejnění v registru smluv. Smlouvu uveřejní Objednatel, za řádné zveřejnění však odpovídají obě smluvní strany. </w:t>
      </w:r>
      <w:r w:rsidR="00BC3FE6">
        <w:t>Poskytovatel</w:t>
      </w:r>
      <w:r>
        <w:t xml:space="preserve"> uveřejnění zkontroluje a Objednatele upozorní na případné nedostatky, jinak mu Objednatel neodpovídá za ne/uveřejnění smlouvy.</w:t>
      </w:r>
    </w:p>
    <w:p w14:paraId="0A2703F4" w14:textId="77777777" w:rsidR="001323DC" w:rsidRPr="00421AF4" w:rsidRDefault="001323DC" w:rsidP="001323DC">
      <w:pPr>
        <w:pStyle w:val="OdstavecII"/>
        <w:keepNext w:val="0"/>
        <w:widowControl w:val="0"/>
      </w:pPr>
      <w:r w:rsidRPr="00421AF4">
        <w:rPr>
          <w:bCs/>
        </w:rPr>
        <w:t>Případné</w:t>
      </w:r>
      <w:r w:rsidRPr="00421AF4">
        <w:t xml:space="preserve"> rozpory se Smluvní strany zavazují řešit dohodou. Teprve nebude-li dosažení dohody mezi nimi možné, bude věc řešena u věcně příslušného soudu; místně příslušným je soud, v jehož obvodu má sídlo Objednatel.</w:t>
      </w:r>
    </w:p>
    <w:p w14:paraId="4DB6AD47" w14:textId="72EDE6F4" w:rsidR="001323DC" w:rsidRDefault="001323DC" w:rsidP="001323DC">
      <w:pPr>
        <w:pStyle w:val="OdstavecII"/>
        <w:keepNext w:val="0"/>
        <w:widowControl w:val="0"/>
      </w:pPr>
      <w:r w:rsidRPr="00421AF4">
        <w:t>Smluvní strany potvrzují, že si Smlouvu před jejím podpisem přečetly a s jejím obsahem souhlasí. Na důkaz toho připojují své podpisy.</w:t>
      </w:r>
    </w:p>
    <w:p w14:paraId="2BC21ED8" w14:textId="51261637" w:rsidR="007C17AB" w:rsidRDefault="007C17AB" w:rsidP="007C17AB"/>
    <w:p w14:paraId="53D38307" w14:textId="77777777" w:rsidR="00785793" w:rsidRDefault="00785793" w:rsidP="007C17AB"/>
    <w:p w14:paraId="75459D46" w14:textId="054C1BCF" w:rsidR="009C4E45" w:rsidRDefault="009C4E45" w:rsidP="007C17AB">
      <w:pPr>
        <w:sectPr w:rsidR="009C4E45" w:rsidSect="008D5651">
          <w:footerReference w:type="default" r:id="rId15"/>
          <w:headerReference w:type="first" r:id="rId16"/>
          <w:footerReference w:type="first" r:id="rId17"/>
          <w:pgSz w:w="11906" w:h="16838"/>
          <w:pgMar w:top="1418" w:right="1417" w:bottom="1418" w:left="1417" w:header="794" w:footer="792" w:gutter="0"/>
          <w:pgNumType w:start="0"/>
          <w:cols w:space="708"/>
          <w:titlePg/>
          <w:docGrid w:linePitch="360"/>
        </w:sectPr>
      </w:pPr>
    </w:p>
    <w:p w14:paraId="3D2F1C57" w14:textId="7728DA24" w:rsidR="007C17AB" w:rsidRPr="007C17AB" w:rsidRDefault="007C17AB" w:rsidP="007C17AB"/>
    <w:p w14:paraId="67E215FB" w14:textId="381A277C" w:rsidR="001323DC" w:rsidRDefault="001323DC" w:rsidP="001323DC">
      <w:pPr>
        <w:widowControl w:val="0"/>
        <w:rPr>
          <w:szCs w:val="24"/>
          <w:highlight w:val="yellow"/>
          <w:lang w:eastAsia="cs-CZ"/>
        </w:rPr>
      </w:pPr>
    </w:p>
    <w:p w14:paraId="5E699D7B" w14:textId="77777777" w:rsidR="009C4E45" w:rsidRPr="00922C3A" w:rsidRDefault="009C4E45" w:rsidP="001323DC">
      <w:pPr>
        <w:widowControl w:val="0"/>
        <w:rPr>
          <w:szCs w:val="24"/>
          <w:highlight w:val="yellow"/>
          <w:lang w:eastAsia="cs-CZ"/>
        </w:rPr>
      </w:pPr>
    </w:p>
    <w:p w14:paraId="168A7243" w14:textId="1D7339B6" w:rsidR="001323DC" w:rsidRPr="00E6412A" w:rsidRDefault="001323DC" w:rsidP="00E6412A">
      <w:pPr>
        <w:widowControl w:val="0"/>
        <w:spacing w:before="360" w:after="200" w:line="276" w:lineRule="auto"/>
        <w:jc w:val="center"/>
        <w:rPr>
          <w:rFonts w:eastAsia="Times New Roman"/>
          <w:b/>
          <w:bCs/>
          <w:color w:val="000000"/>
          <w:lang w:eastAsia="cs-CZ"/>
        </w:rPr>
      </w:pPr>
      <w:r w:rsidRPr="00421AF4">
        <w:rPr>
          <w:rFonts w:eastAsia="Times New Roman"/>
          <w:b/>
          <w:bCs/>
          <w:color w:val="000000"/>
          <w:lang w:eastAsia="cs-CZ"/>
        </w:rPr>
        <w:t>Příloha č. 1 – Sezn</w:t>
      </w:r>
      <w:r>
        <w:rPr>
          <w:rFonts w:eastAsia="Times New Roman"/>
          <w:b/>
          <w:bCs/>
          <w:color w:val="000000"/>
          <w:lang w:eastAsia="cs-CZ"/>
        </w:rPr>
        <w:t>am Zdvihacích zařízení</w:t>
      </w:r>
    </w:p>
    <w:p w14:paraId="584E274A" w14:textId="77777777" w:rsidR="001323DC" w:rsidRPr="00FF1BF6" w:rsidRDefault="001323DC" w:rsidP="001323DC">
      <w:pPr>
        <w:widowControl w:val="0"/>
        <w:rPr>
          <w:szCs w:val="24"/>
          <w:lang w:eastAsia="cs-CZ"/>
        </w:rPr>
      </w:pPr>
    </w:p>
    <w:p w14:paraId="49462F81" w14:textId="77777777" w:rsidR="00723122" w:rsidRDefault="00723122"/>
    <w:sectPr w:rsidR="00723122" w:rsidSect="00C363FF">
      <w:headerReference w:type="first" r:id="rId18"/>
      <w:footerReference w:type="first" r:id="rId19"/>
      <w:pgSz w:w="11906" w:h="16838"/>
      <w:pgMar w:top="1533" w:right="1417" w:bottom="1418" w:left="1417" w:header="794" w:footer="7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C3C1" w14:textId="77777777" w:rsidR="002B0E4F" w:rsidRDefault="002B0E4F" w:rsidP="001323DC">
      <w:pPr>
        <w:spacing w:before="0" w:after="0"/>
      </w:pPr>
      <w:r>
        <w:separator/>
      </w:r>
    </w:p>
  </w:endnote>
  <w:endnote w:type="continuationSeparator" w:id="0">
    <w:p w14:paraId="7E59BE7A" w14:textId="77777777" w:rsidR="002B0E4F" w:rsidRDefault="002B0E4F" w:rsidP="001323DC">
      <w:pPr>
        <w:spacing w:before="0" w:after="0"/>
      </w:pPr>
      <w:r>
        <w:continuationSeparator/>
      </w:r>
    </w:p>
  </w:endnote>
  <w:endnote w:type="continuationNotice" w:id="1">
    <w:p w14:paraId="4E91A2F7" w14:textId="77777777" w:rsidR="00E3247F" w:rsidRDefault="00E324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CDF2" w14:textId="2ADA6B7F" w:rsidR="00602306" w:rsidRPr="00E15DC5" w:rsidRDefault="00F56851" w:rsidP="00FB021D">
    <w:pPr>
      <w:widowControl w:val="0"/>
      <w:pBdr>
        <w:top w:val="single" w:sz="4" w:space="1" w:color="auto"/>
      </w:pBdr>
      <w:tabs>
        <w:tab w:val="center" w:pos="4680"/>
        <w:tab w:val="right" w:pos="8820"/>
      </w:tabs>
      <w:spacing w:before="0" w:after="0"/>
      <w:jc w:val="left"/>
      <w:rPr>
        <w:rFonts w:eastAsia="Times New Roman"/>
        <w:sz w:val="16"/>
        <w:szCs w:val="16"/>
      </w:rPr>
    </w:pP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75BF787B" w14:textId="14A036B6" w:rsidR="00602306" w:rsidRPr="00E15DC5" w:rsidRDefault="00F56851"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1D4173">
      <w:rPr>
        <w:rFonts w:eastAsia="Times New Roman"/>
        <w:noProof/>
        <w:sz w:val="16"/>
        <w:szCs w:val="16"/>
      </w:rPr>
      <w:t>17</w:t>
    </w:r>
    <w:r w:rsidRPr="00E15DC5">
      <w:rPr>
        <w:rFonts w:eastAsia="Times New Roman"/>
        <w:sz w:val="16"/>
        <w:szCs w:val="16"/>
      </w:rPr>
      <w:fldChar w:fldCharType="end"/>
    </w:r>
    <w:r w:rsidRPr="00E15DC5">
      <w:rPr>
        <w:rFonts w:eastAsia="Times New Roman"/>
        <w:sz w:val="16"/>
        <w:szCs w:val="16"/>
      </w:rPr>
      <w:t xml:space="preserve"> (celkem </w:t>
    </w:r>
    <w:r w:rsidR="007E0085">
      <w:rPr>
        <w:rFonts w:eastAsia="Times New Roman"/>
        <w:sz w:val="16"/>
        <w:szCs w:val="16"/>
      </w:rPr>
      <w:t>1</w:t>
    </w:r>
    <w:r w:rsidR="004F4DE0">
      <w:rPr>
        <w:rFonts w:eastAsia="Times New Roman"/>
        <w:sz w:val="16"/>
        <w:szCs w:val="16"/>
      </w:rPr>
      <w:t>5</w:t>
    </w:r>
    <w:r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2A01" w14:textId="49B091F0" w:rsidR="00602306" w:rsidRPr="00E15DC5" w:rsidRDefault="00F56851" w:rsidP="00E15DC5">
    <w:pPr>
      <w:widowControl w:val="0"/>
      <w:pBdr>
        <w:top w:val="single" w:sz="4" w:space="1" w:color="auto"/>
      </w:pBdr>
      <w:tabs>
        <w:tab w:val="center" w:pos="4680"/>
        <w:tab w:val="right" w:pos="8820"/>
      </w:tabs>
      <w:spacing w:before="0" w:after="0"/>
      <w:jc w:val="left"/>
      <w:rPr>
        <w:rFonts w:eastAsia="Times New Roman"/>
        <w:sz w:val="16"/>
        <w:szCs w:val="16"/>
      </w:rPr>
    </w:pPr>
    <w:r w:rsidRPr="00E15DC5">
      <w:rPr>
        <w:rFonts w:eastAsia="Times New Roman"/>
        <w:bCs/>
        <w:sz w:val="16"/>
      </w:rPr>
      <w:tab/>
    </w:r>
    <w:r w:rsidRPr="00E15DC5">
      <w:rPr>
        <w:rFonts w:eastAsia="Times New Roman"/>
        <w:bCs/>
        <w:sz w:val="16"/>
      </w:rPr>
      <w:tab/>
    </w:r>
  </w:p>
  <w:p w14:paraId="31115037" w14:textId="18C118CF" w:rsidR="00602306" w:rsidRPr="00E15DC5" w:rsidRDefault="00F56851"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6FB4" w14:textId="56EDA6E2" w:rsidR="00785793" w:rsidRPr="00785793" w:rsidRDefault="00785793" w:rsidP="007857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8509" w14:textId="77777777" w:rsidR="002B0E4F" w:rsidRDefault="002B0E4F" w:rsidP="001323DC">
      <w:pPr>
        <w:spacing w:before="0" w:after="0"/>
      </w:pPr>
      <w:r>
        <w:separator/>
      </w:r>
    </w:p>
  </w:footnote>
  <w:footnote w:type="continuationSeparator" w:id="0">
    <w:p w14:paraId="5D313931" w14:textId="77777777" w:rsidR="002B0E4F" w:rsidRDefault="002B0E4F" w:rsidP="001323DC">
      <w:pPr>
        <w:spacing w:before="0" w:after="0"/>
      </w:pPr>
      <w:r>
        <w:continuationSeparator/>
      </w:r>
    </w:p>
  </w:footnote>
  <w:footnote w:type="continuationNotice" w:id="1">
    <w:p w14:paraId="7D86F033" w14:textId="77777777" w:rsidR="00E3247F" w:rsidRDefault="00E324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E62A8" w14:textId="120C9FD1" w:rsidR="00602306" w:rsidRPr="00D54C30" w:rsidRDefault="00A60975" w:rsidP="00D54C30">
    <w:pPr>
      <w:tabs>
        <w:tab w:val="center" w:pos="4536"/>
        <w:tab w:val="right" w:pos="9072"/>
      </w:tabs>
      <w:spacing w:before="0" w:after="0"/>
      <w:rPr>
        <w:rFonts w:eastAsia="Times New Roman"/>
        <w:sz w:val="20"/>
        <w:szCs w:val="20"/>
        <w:lang w:eastAsia="cs-CZ"/>
      </w:rPr>
    </w:pPr>
    <w:r>
      <w:rPr>
        <w:noProof/>
      </w:rPr>
      <w:drawing>
        <wp:anchor distT="0" distB="0" distL="114300" distR="114300" simplePos="0" relativeHeight="251658240" behindDoc="0" locked="0" layoutInCell="1" allowOverlap="1" wp14:anchorId="095BBFF0" wp14:editId="70048EDF">
          <wp:simplePos x="0" y="0"/>
          <wp:positionH relativeFrom="margin">
            <wp:align>left</wp:align>
          </wp:positionH>
          <wp:positionV relativeFrom="paragraph">
            <wp:posOffset>-210185</wp:posOffset>
          </wp:positionV>
          <wp:extent cx="1709648" cy="600075"/>
          <wp:effectExtent l="0" t="0" r="5080" b="0"/>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CCBBB9E" w14:textId="77777777" w:rsidR="00602306" w:rsidRDefault="006023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D40F" w14:textId="4AEBAB06" w:rsidR="00785793" w:rsidRPr="00D54C30" w:rsidRDefault="00785793" w:rsidP="00D54C30">
    <w:pPr>
      <w:tabs>
        <w:tab w:val="center" w:pos="4536"/>
        <w:tab w:val="right" w:pos="9072"/>
      </w:tabs>
      <w:spacing w:before="0" w:after="0"/>
      <w:rPr>
        <w:rFonts w:eastAsia="Times New Roman"/>
        <w:sz w:val="20"/>
        <w:szCs w:val="20"/>
        <w:lang w:eastAsia="cs-CZ"/>
      </w:rPr>
    </w:pPr>
  </w:p>
  <w:p w14:paraId="5FC22215" w14:textId="77777777" w:rsidR="00785793" w:rsidRDefault="007857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51EA7"/>
    <w:multiLevelType w:val="multilevel"/>
    <w:tmpl w:val="A7BA0726"/>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1314BA"/>
    <w:multiLevelType w:val="hybridMultilevel"/>
    <w:tmpl w:val="EF24CC46"/>
    <w:lvl w:ilvl="0" w:tplc="9A8EA7CC">
      <w:numFmt w:val="bullet"/>
      <w:lvlText w:val="-"/>
      <w:lvlJc w:val="left"/>
      <w:pPr>
        <w:ind w:left="2498" w:hanging="360"/>
      </w:pPr>
      <w:rPr>
        <w:rFonts w:ascii="Arial Narrow" w:eastAsia="Calibri" w:hAnsi="Arial Narrow" w:cs="Times New Roman" w:hint="default"/>
      </w:rPr>
    </w:lvl>
    <w:lvl w:ilvl="1" w:tplc="04050003" w:tentative="1">
      <w:start w:val="1"/>
      <w:numFmt w:val="bullet"/>
      <w:lvlText w:val="o"/>
      <w:lvlJc w:val="left"/>
      <w:pPr>
        <w:ind w:left="3218" w:hanging="360"/>
      </w:pPr>
      <w:rPr>
        <w:rFonts w:ascii="Courier New" w:hAnsi="Courier New" w:cs="Courier New" w:hint="default"/>
      </w:rPr>
    </w:lvl>
    <w:lvl w:ilvl="2" w:tplc="04050005" w:tentative="1">
      <w:start w:val="1"/>
      <w:numFmt w:val="bullet"/>
      <w:lvlText w:val=""/>
      <w:lvlJc w:val="left"/>
      <w:pPr>
        <w:ind w:left="3938" w:hanging="360"/>
      </w:pPr>
      <w:rPr>
        <w:rFonts w:ascii="Wingdings" w:hAnsi="Wingdings" w:hint="default"/>
      </w:rPr>
    </w:lvl>
    <w:lvl w:ilvl="3" w:tplc="04050001" w:tentative="1">
      <w:start w:val="1"/>
      <w:numFmt w:val="bullet"/>
      <w:lvlText w:val=""/>
      <w:lvlJc w:val="left"/>
      <w:pPr>
        <w:ind w:left="4658" w:hanging="360"/>
      </w:pPr>
      <w:rPr>
        <w:rFonts w:ascii="Symbol" w:hAnsi="Symbol" w:hint="default"/>
      </w:rPr>
    </w:lvl>
    <w:lvl w:ilvl="4" w:tplc="04050003" w:tentative="1">
      <w:start w:val="1"/>
      <w:numFmt w:val="bullet"/>
      <w:lvlText w:val="o"/>
      <w:lvlJc w:val="left"/>
      <w:pPr>
        <w:ind w:left="5378" w:hanging="360"/>
      </w:pPr>
      <w:rPr>
        <w:rFonts w:ascii="Courier New" w:hAnsi="Courier New" w:cs="Courier New" w:hint="default"/>
      </w:rPr>
    </w:lvl>
    <w:lvl w:ilvl="5" w:tplc="04050005" w:tentative="1">
      <w:start w:val="1"/>
      <w:numFmt w:val="bullet"/>
      <w:lvlText w:val=""/>
      <w:lvlJc w:val="left"/>
      <w:pPr>
        <w:ind w:left="6098" w:hanging="360"/>
      </w:pPr>
      <w:rPr>
        <w:rFonts w:ascii="Wingdings" w:hAnsi="Wingdings" w:hint="default"/>
      </w:rPr>
    </w:lvl>
    <w:lvl w:ilvl="6" w:tplc="04050001" w:tentative="1">
      <w:start w:val="1"/>
      <w:numFmt w:val="bullet"/>
      <w:lvlText w:val=""/>
      <w:lvlJc w:val="left"/>
      <w:pPr>
        <w:ind w:left="6818" w:hanging="360"/>
      </w:pPr>
      <w:rPr>
        <w:rFonts w:ascii="Symbol" w:hAnsi="Symbol" w:hint="default"/>
      </w:rPr>
    </w:lvl>
    <w:lvl w:ilvl="7" w:tplc="04050003" w:tentative="1">
      <w:start w:val="1"/>
      <w:numFmt w:val="bullet"/>
      <w:lvlText w:val="o"/>
      <w:lvlJc w:val="left"/>
      <w:pPr>
        <w:ind w:left="7538" w:hanging="360"/>
      </w:pPr>
      <w:rPr>
        <w:rFonts w:ascii="Courier New" w:hAnsi="Courier New" w:cs="Courier New" w:hint="default"/>
      </w:rPr>
    </w:lvl>
    <w:lvl w:ilvl="8" w:tplc="04050005" w:tentative="1">
      <w:start w:val="1"/>
      <w:numFmt w:val="bullet"/>
      <w:lvlText w:val=""/>
      <w:lvlJc w:val="left"/>
      <w:pPr>
        <w:ind w:left="8258" w:hanging="360"/>
      </w:pPr>
      <w:rPr>
        <w:rFonts w:ascii="Wingdings" w:hAnsi="Wingdings" w:hint="default"/>
      </w:rPr>
    </w:lvl>
  </w:abstractNum>
  <w:num w:numId="1" w16cid:durableId="2132623267">
    <w:abstractNumId w:val="0"/>
  </w:num>
  <w:num w:numId="2" w16cid:durableId="1632903662">
    <w:abstractNumId w:val="5"/>
  </w:num>
  <w:num w:numId="3" w16cid:durableId="919946266">
    <w:abstractNumId w:val="1"/>
  </w:num>
  <w:num w:numId="4" w16cid:durableId="95490844">
    <w:abstractNumId w:val="2"/>
  </w:num>
  <w:num w:numId="5" w16cid:durableId="793132810">
    <w:abstractNumId w:val="3"/>
  </w:num>
  <w:num w:numId="6" w16cid:durableId="1521503245">
    <w:abstractNumId w:val="4"/>
  </w:num>
  <w:num w:numId="7" w16cid:durableId="764231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432749">
    <w:abstractNumId w:val="6"/>
  </w:num>
  <w:num w:numId="9" w16cid:durableId="2109504259">
    <w:abstractNumId w:val="4"/>
  </w:num>
  <w:num w:numId="10" w16cid:durableId="489953761">
    <w:abstractNumId w:val="4"/>
  </w:num>
  <w:num w:numId="11" w16cid:durableId="204991187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2D"/>
    <w:rsid w:val="00003472"/>
    <w:rsid w:val="000036DD"/>
    <w:rsid w:val="00004C5B"/>
    <w:rsid w:val="00007B54"/>
    <w:rsid w:val="00041D0C"/>
    <w:rsid w:val="00042F7A"/>
    <w:rsid w:val="00053926"/>
    <w:rsid w:val="0005799C"/>
    <w:rsid w:val="00065301"/>
    <w:rsid w:val="00065D96"/>
    <w:rsid w:val="000738B2"/>
    <w:rsid w:val="00075C2D"/>
    <w:rsid w:val="00092528"/>
    <w:rsid w:val="00092717"/>
    <w:rsid w:val="00094800"/>
    <w:rsid w:val="000D1080"/>
    <w:rsid w:val="000D13A3"/>
    <w:rsid w:val="000D51BC"/>
    <w:rsid w:val="000D7951"/>
    <w:rsid w:val="000E2909"/>
    <w:rsid w:val="000E7054"/>
    <w:rsid w:val="000F08CF"/>
    <w:rsid w:val="000F4F4F"/>
    <w:rsid w:val="000F652A"/>
    <w:rsid w:val="0010665C"/>
    <w:rsid w:val="001136BE"/>
    <w:rsid w:val="001149D3"/>
    <w:rsid w:val="00114A94"/>
    <w:rsid w:val="00114CA5"/>
    <w:rsid w:val="00123E28"/>
    <w:rsid w:val="001323DC"/>
    <w:rsid w:val="00134F01"/>
    <w:rsid w:val="0013526E"/>
    <w:rsid w:val="00140356"/>
    <w:rsid w:val="00140D1D"/>
    <w:rsid w:val="00144436"/>
    <w:rsid w:val="0015346C"/>
    <w:rsid w:val="001674AC"/>
    <w:rsid w:val="00190F82"/>
    <w:rsid w:val="00197E2B"/>
    <w:rsid w:val="001A56D3"/>
    <w:rsid w:val="001A6246"/>
    <w:rsid w:val="001B2C4C"/>
    <w:rsid w:val="001C25F8"/>
    <w:rsid w:val="001D098A"/>
    <w:rsid w:val="001D1CDE"/>
    <w:rsid w:val="001D1D5E"/>
    <w:rsid w:val="001D4173"/>
    <w:rsid w:val="001D4A92"/>
    <w:rsid w:val="001D5CCE"/>
    <w:rsid w:val="001E25AF"/>
    <w:rsid w:val="001E4183"/>
    <w:rsid w:val="001E545C"/>
    <w:rsid w:val="001F6EF6"/>
    <w:rsid w:val="00201AA8"/>
    <w:rsid w:val="00206483"/>
    <w:rsid w:val="00210D6C"/>
    <w:rsid w:val="00211215"/>
    <w:rsid w:val="00221E43"/>
    <w:rsid w:val="002300F7"/>
    <w:rsid w:val="00230CA5"/>
    <w:rsid w:val="00233FAD"/>
    <w:rsid w:val="00234C8B"/>
    <w:rsid w:val="0025436D"/>
    <w:rsid w:val="0025672F"/>
    <w:rsid w:val="00262A90"/>
    <w:rsid w:val="00277BB2"/>
    <w:rsid w:val="00280DF6"/>
    <w:rsid w:val="00281B7D"/>
    <w:rsid w:val="00281F20"/>
    <w:rsid w:val="00282052"/>
    <w:rsid w:val="00283AA1"/>
    <w:rsid w:val="00292C22"/>
    <w:rsid w:val="00294B2E"/>
    <w:rsid w:val="00294FEF"/>
    <w:rsid w:val="00296D0E"/>
    <w:rsid w:val="002A12C8"/>
    <w:rsid w:val="002A48EE"/>
    <w:rsid w:val="002A5667"/>
    <w:rsid w:val="002B0E4F"/>
    <w:rsid w:val="002B17A4"/>
    <w:rsid w:val="002B2FA2"/>
    <w:rsid w:val="002B451D"/>
    <w:rsid w:val="002B55CE"/>
    <w:rsid w:val="002C36E9"/>
    <w:rsid w:val="002C743E"/>
    <w:rsid w:val="002C7D6F"/>
    <w:rsid w:val="002E008D"/>
    <w:rsid w:val="002E2671"/>
    <w:rsid w:val="002E47CF"/>
    <w:rsid w:val="002F09A6"/>
    <w:rsid w:val="002F25D7"/>
    <w:rsid w:val="002F479C"/>
    <w:rsid w:val="002F6F9D"/>
    <w:rsid w:val="002F785E"/>
    <w:rsid w:val="002F78ED"/>
    <w:rsid w:val="003005D0"/>
    <w:rsid w:val="00301FAA"/>
    <w:rsid w:val="003036EC"/>
    <w:rsid w:val="003059ED"/>
    <w:rsid w:val="00306829"/>
    <w:rsid w:val="00326834"/>
    <w:rsid w:val="00331734"/>
    <w:rsid w:val="00332E57"/>
    <w:rsid w:val="00336F2F"/>
    <w:rsid w:val="0034698E"/>
    <w:rsid w:val="00346B51"/>
    <w:rsid w:val="00353442"/>
    <w:rsid w:val="00355A0A"/>
    <w:rsid w:val="00357959"/>
    <w:rsid w:val="003636E9"/>
    <w:rsid w:val="0037048B"/>
    <w:rsid w:val="0038012F"/>
    <w:rsid w:val="00385B85"/>
    <w:rsid w:val="003A5F11"/>
    <w:rsid w:val="003B32EB"/>
    <w:rsid w:val="003C7242"/>
    <w:rsid w:val="003D1F84"/>
    <w:rsid w:val="003D2474"/>
    <w:rsid w:val="003D618B"/>
    <w:rsid w:val="003D72F4"/>
    <w:rsid w:val="003E0E2E"/>
    <w:rsid w:val="003E56BD"/>
    <w:rsid w:val="003F462F"/>
    <w:rsid w:val="0040229B"/>
    <w:rsid w:val="004043BC"/>
    <w:rsid w:val="004123D2"/>
    <w:rsid w:val="004327F9"/>
    <w:rsid w:val="004333F4"/>
    <w:rsid w:val="00444398"/>
    <w:rsid w:val="004472CE"/>
    <w:rsid w:val="0044756A"/>
    <w:rsid w:val="0045347C"/>
    <w:rsid w:val="00455767"/>
    <w:rsid w:val="00456029"/>
    <w:rsid w:val="00456B4B"/>
    <w:rsid w:val="004738B8"/>
    <w:rsid w:val="00475319"/>
    <w:rsid w:val="00481D9C"/>
    <w:rsid w:val="00496FFC"/>
    <w:rsid w:val="004C2614"/>
    <w:rsid w:val="004C4C99"/>
    <w:rsid w:val="004C581E"/>
    <w:rsid w:val="004D02DE"/>
    <w:rsid w:val="004D4067"/>
    <w:rsid w:val="004D4B1A"/>
    <w:rsid w:val="004E0C2A"/>
    <w:rsid w:val="004E1B70"/>
    <w:rsid w:val="004E4222"/>
    <w:rsid w:val="004E45F5"/>
    <w:rsid w:val="004E63EA"/>
    <w:rsid w:val="004E6938"/>
    <w:rsid w:val="004F18C0"/>
    <w:rsid w:val="004F2DC8"/>
    <w:rsid w:val="004F4DE0"/>
    <w:rsid w:val="00501519"/>
    <w:rsid w:val="00503796"/>
    <w:rsid w:val="00506F92"/>
    <w:rsid w:val="005106F2"/>
    <w:rsid w:val="00525866"/>
    <w:rsid w:val="00534482"/>
    <w:rsid w:val="00536071"/>
    <w:rsid w:val="00540A95"/>
    <w:rsid w:val="005427C1"/>
    <w:rsid w:val="00563848"/>
    <w:rsid w:val="00572464"/>
    <w:rsid w:val="00582E47"/>
    <w:rsid w:val="00584224"/>
    <w:rsid w:val="00585D0D"/>
    <w:rsid w:val="00586735"/>
    <w:rsid w:val="0058693C"/>
    <w:rsid w:val="005921D4"/>
    <w:rsid w:val="00592AAB"/>
    <w:rsid w:val="005A0C8C"/>
    <w:rsid w:val="005A692E"/>
    <w:rsid w:val="005B678E"/>
    <w:rsid w:val="005C20E1"/>
    <w:rsid w:val="005C59AB"/>
    <w:rsid w:val="005C6817"/>
    <w:rsid w:val="005C6F45"/>
    <w:rsid w:val="005D06AD"/>
    <w:rsid w:val="005D0C9F"/>
    <w:rsid w:val="005D5B3B"/>
    <w:rsid w:val="005D5CD8"/>
    <w:rsid w:val="005D7C4A"/>
    <w:rsid w:val="005E0BAB"/>
    <w:rsid w:val="005E33BF"/>
    <w:rsid w:val="00600D1A"/>
    <w:rsid w:val="00602306"/>
    <w:rsid w:val="006061CD"/>
    <w:rsid w:val="00606C64"/>
    <w:rsid w:val="0060734D"/>
    <w:rsid w:val="00613608"/>
    <w:rsid w:val="00617416"/>
    <w:rsid w:val="00626919"/>
    <w:rsid w:val="006334B6"/>
    <w:rsid w:val="00640A33"/>
    <w:rsid w:val="00652455"/>
    <w:rsid w:val="00654D21"/>
    <w:rsid w:val="00671D03"/>
    <w:rsid w:val="00674CA6"/>
    <w:rsid w:val="006978BB"/>
    <w:rsid w:val="006A61A9"/>
    <w:rsid w:val="006B0373"/>
    <w:rsid w:val="006C137D"/>
    <w:rsid w:val="006C1961"/>
    <w:rsid w:val="006C2608"/>
    <w:rsid w:val="006C5A03"/>
    <w:rsid w:val="006C6680"/>
    <w:rsid w:val="006D1A7D"/>
    <w:rsid w:val="006D47AC"/>
    <w:rsid w:val="006E05AC"/>
    <w:rsid w:val="006E5770"/>
    <w:rsid w:val="006F30D0"/>
    <w:rsid w:val="006F3C8F"/>
    <w:rsid w:val="006F72B2"/>
    <w:rsid w:val="006F7C5F"/>
    <w:rsid w:val="007012A7"/>
    <w:rsid w:val="007055A4"/>
    <w:rsid w:val="007064EF"/>
    <w:rsid w:val="0071364F"/>
    <w:rsid w:val="00713DF0"/>
    <w:rsid w:val="0071412F"/>
    <w:rsid w:val="00723122"/>
    <w:rsid w:val="00730317"/>
    <w:rsid w:val="0073163C"/>
    <w:rsid w:val="00745352"/>
    <w:rsid w:val="00752D0B"/>
    <w:rsid w:val="00754C55"/>
    <w:rsid w:val="00757B81"/>
    <w:rsid w:val="00761D95"/>
    <w:rsid w:val="00762C0D"/>
    <w:rsid w:val="00780C5D"/>
    <w:rsid w:val="00784AF2"/>
    <w:rsid w:val="00785793"/>
    <w:rsid w:val="007A2A65"/>
    <w:rsid w:val="007A5EA9"/>
    <w:rsid w:val="007A6FBA"/>
    <w:rsid w:val="007A6FC4"/>
    <w:rsid w:val="007B3A6B"/>
    <w:rsid w:val="007B5BD4"/>
    <w:rsid w:val="007C17AB"/>
    <w:rsid w:val="007C1D5F"/>
    <w:rsid w:val="007C3EEA"/>
    <w:rsid w:val="007C412F"/>
    <w:rsid w:val="007C4C4A"/>
    <w:rsid w:val="007C557B"/>
    <w:rsid w:val="007D0CED"/>
    <w:rsid w:val="007E0085"/>
    <w:rsid w:val="007E154C"/>
    <w:rsid w:val="007F3B64"/>
    <w:rsid w:val="007F4605"/>
    <w:rsid w:val="007F7F67"/>
    <w:rsid w:val="00801266"/>
    <w:rsid w:val="00803A84"/>
    <w:rsid w:val="00826818"/>
    <w:rsid w:val="00832829"/>
    <w:rsid w:val="00835C8D"/>
    <w:rsid w:val="0084151F"/>
    <w:rsid w:val="00844AD0"/>
    <w:rsid w:val="00845C48"/>
    <w:rsid w:val="00851558"/>
    <w:rsid w:val="00857333"/>
    <w:rsid w:val="008615F8"/>
    <w:rsid w:val="008642D8"/>
    <w:rsid w:val="00864515"/>
    <w:rsid w:val="00864F86"/>
    <w:rsid w:val="008662E0"/>
    <w:rsid w:val="00872DF7"/>
    <w:rsid w:val="008742E0"/>
    <w:rsid w:val="00881DDA"/>
    <w:rsid w:val="00882CCA"/>
    <w:rsid w:val="008859C6"/>
    <w:rsid w:val="00887F2D"/>
    <w:rsid w:val="00894B85"/>
    <w:rsid w:val="00897442"/>
    <w:rsid w:val="008A1429"/>
    <w:rsid w:val="008A5C25"/>
    <w:rsid w:val="008C023C"/>
    <w:rsid w:val="008C101E"/>
    <w:rsid w:val="008D0603"/>
    <w:rsid w:val="008D3289"/>
    <w:rsid w:val="008D5651"/>
    <w:rsid w:val="008E1312"/>
    <w:rsid w:val="008E5CFC"/>
    <w:rsid w:val="008F0711"/>
    <w:rsid w:val="008F11D7"/>
    <w:rsid w:val="008F1BFB"/>
    <w:rsid w:val="008F217B"/>
    <w:rsid w:val="00901843"/>
    <w:rsid w:val="00901A0D"/>
    <w:rsid w:val="00906B58"/>
    <w:rsid w:val="0090795D"/>
    <w:rsid w:val="00910DBB"/>
    <w:rsid w:val="009114DF"/>
    <w:rsid w:val="0091529E"/>
    <w:rsid w:val="00920E96"/>
    <w:rsid w:val="0092531E"/>
    <w:rsid w:val="00926BBF"/>
    <w:rsid w:val="009350DE"/>
    <w:rsid w:val="0093641E"/>
    <w:rsid w:val="00943A1D"/>
    <w:rsid w:val="00953098"/>
    <w:rsid w:val="00957AAB"/>
    <w:rsid w:val="009674A9"/>
    <w:rsid w:val="0097212D"/>
    <w:rsid w:val="009767B9"/>
    <w:rsid w:val="009842C6"/>
    <w:rsid w:val="009928D7"/>
    <w:rsid w:val="00992934"/>
    <w:rsid w:val="00992DED"/>
    <w:rsid w:val="0099548A"/>
    <w:rsid w:val="009968F9"/>
    <w:rsid w:val="009A1522"/>
    <w:rsid w:val="009A317A"/>
    <w:rsid w:val="009A3E53"/>
    <w:rsid w:val="009B2AA0"/>
    <w:rsid w:val="009C0AD3"/>
    <w:rsid w:val="009C4E45"/>
    <w:rsid w:val="009C5672"/>
    <w:rsid w:val="009D1AAA"/>
    <w:rsid w:val="009D7D09"/>
    <w:rsid w:val="009E6CAE"/>
    <w:rsid w:val="009F2B8B"/>
    <w:rsid w:val="009F35C0"/>
    <w:rsid w:val="00A011F8"/>
    <w:rsid w:val="00A050DF"/>
    <w:rsid w:val="00A06B33"/>
    <w:rsid w:val="00A1062B"/>
    <w:rsid w:val="00A14C0A"/>
    <w:rsid w:val="00A1597D"/>
    <w:rsid w:val="00A2340D"/>
    <w:rsid w:val="00A36DB1"/>
    <w:rsid w:val="00A53BC5"/>
    <w:rsid w:val="00A53BE1"/>
    <w:rsid w:val="00A56365"/>
    <w:rsid w:val="00A60975"/>
    <w:rsid w:val="00A70409"/>
    <w:rsid w:val="00A71725"/>
    <w:rsid w:val="00A71C21"/>
    <w:rsid w:val="00A75CCD"/>
    <w:rsid w:val="00A862AE"/>
    <w:rsid w:val="00A87FA6"/>
    <w:rsid w:val="00A92B89"/>
    <w:rsid w:val="00A93D4D"/>
    <w:rsid w:val="00A97065"/>
    <w:rsid w:val="00A974A6"/>
    <w:rsid w:val="00A97ECF"/>
    <w:rsid w:val="00AA17FC"/>
    <w:rsid w:val="00AA278E"/>
    <w:rsid w:val="00AA4CFE"/>
    <w:rsid w:val="00AB426B"/>
    <w:rsid w:val="00AB6D87"/>
    <w:rsid w:val="00AC0810"/>
    <w:rsid w:val="00AD78BC"/>
    <w:rsid w:val="00AD79E5"/>
    <w:rsid w:val="00AD7A97"/>
    <w:rsid w:val="00AE05E8"/>
    <w:rsid w:val="00AE0CDD"/>
    <w:rsid w:val="00AF0347"/>
    <w:rsid w:val="00AF7DD4"/>
    <w:rsid w:val="00B00FF8"/>
    <w:rsid w:val="00B0228E"/>
    <w:rsid w:val="00B132A1"/>
    <w:rsid w:val="00B14E84"/>
    <w:rsid w:val="00B16B4D"/>
    <w:rsid w:val="00B25EE8"/>
    <w:rsid w:val="00B26343"/>
    <w:rsid w:val="00B330AA"/>
    <w:rsid w:val="00B37830"/>
    <w:rsid w:val="00B4746B"/>
    <w:rsid w:val="00B553B0"/>
    <w:rsid w:val="00B57554"/>
    <w:rsid w:val="00B60385"/>
    <w:rsid w:val="00B6409F"/>
    <w:rsid w:val="00B72CDE"/>
    <w:rsid w:val="00B779FA"/>
    <w:rsid w:val="00B77B66"/>
    <w:rsid w:val="00B93EFC"/>
    <w:rsid w:val="00BA273E"/>
    <w:rsid w:val="00BC059B"/>
    <w:rsid w:val="00BC13B9"/>
    <w:rsid w:val="00BC16CF"/>
    <w:rsid w:val="00BC3D77"/>
    <w:rsid w:val="00BC3FE6"/>
    <w:rsid w:val="00BC7644"/>
    <w:rsid w:val="00BC7DEB"/>
    <w:rsid w:val="00BC7F0E"/>
    <w:rsid w:val="00BD28A6"/>
    <w:rsid w:val="00BD2C8D"/>
    <w:rsid w:val="00BD742C"/>
    <w:rsid w:val="00BE0749"/>
    <w:rsid w:val="00BE265A"/>
    <w:rsid w:val="00BE42D6"/>
    <w:rsid w:val="00BF43F1"/>
    <w:rsid w:val="00BF5845"/>
    <w:rsid w:val="00C07C4F"/>
    <w:rsid w:val="00C10516"/>
    <w:rsid w:val="00C122D7"/>
    <w:rsid w:val="00C20918"/>
    <w:rsid w:val="00C24FAD"/>
    <w:rsid w:val="00C27B05"/>
    <w:rsid w:val="00C31FD0"/>
    <w:rsid w:val="00C34247"/>
    <w:rsid w:val="00C34282"/>
    <w:rsid w:val="00C363FF"/>
    <w:rsid w:val="00C429CB"/>
    <w:rsid w:val="00C545A1"/>
    <w:rsid w:val="00C566DF"/>
    <w:rsid w:val="00C62AA3"/>
    <w:rsid w:val="00C62AF9"/>
    <w:rsid w:val="00C7775E"/>
    <w:rsid w:val="00C836F3"/>
    <w:rsid w:val="00C9472F"/>
    <w:rsid w:val="00C95DDB"/>
    <w:rsid w:val="00CA2759"/>
    <w:rsid w:val="00CA586B"/>
    <w:rsid w:val="00CA7DF5"/>
    <w:rsid w:val="00CB7212"/>
    <w:rsid w:val="00CC07AF"/>
    <w:rsid w:val="00CC1507"/>
    <w:rsid w:val="00CC305A"/>
    <w:rsid w:val="00CC650F"/>
    <w:rsid w:val="00CD1C89"/>
    <w:rsid w:val="00CD4B46"/>
    <w:rsid w:val="00CE3EB1"/>
    <w:rsid w:val="00CE7C09"/>
    <w:rsid w:val="00CF0734"/>
    <w:rsid w:val="00CF08F9"/>
    <w:rsid w:val="00CF09CB"/>
    <w:rsid w:val="00CF09EE"/>
    <w:rsid w:val="00CF268D"/>
    <w:rsid w:val="00CF680F"/>
    <w:rsid w:val="00D008F2"/>
    <w:rsid w:val="00D01A4D"/>
    <w:rsid w:val="00D06C05"/>
    <w:rsid w:val="00D06E05"/>
    <w:rsid w:val="00D24453"/>
    <w:rsid w:val="00D256BF"/>
    <w:rsid w:val="00D33217"/>
    <w:rsid w:val="00D42ED3"/>
    <w:rsid w:val="00D46B10"/>
    <w:rsid w:val="00D46CF0"/>
    <w:rsid w:val="00D47E9A"/>
    <w:rsid w:val="00D50739"/>
    <w:rsid w:val="00D5395E"/>
    <w:rsid w:val="00D61FC5"/>
    <w:rsid w:val="00D660D9"/>
    <w:rsid w:val="00D81317"/>
    <w:rsid w:val="00D912A7"/>
    <w:rsid w:val="00DA0AAD"/>
    <w:rsid w:val="00DA5226"/>
    <w:rsid w:val="00DA56CB"/>
    <w:rsid w:val="00DB1290"/>
    <w:rsid w:val="00DB1DA5"/>
    <w:rsid w:val="00DB3D89"/>
    <w:rsid w:val="00DB785A"/>
    <w:rsid w:val="00DC3561"/>
    <w:rsid w:val="00DD01C6"/>
    <w:rsid w:val="00DE0ECC"/>
    <w:rsid w:val="00DE2D4A"/>
    <w:rsid w:val="00DF1DAF"/>
    <w:rsid w:val="00E17706"/>
    <w:rsid w:val="00E17EE9"/>
    <w:rsid w:val="00E2031B"/>
    <w:rsid w:val="00E23406"/>
    <w:rsid w:val="00E273F7"/>
    <w:rsid w:val="00E27F12"/>
    <w:rsid w:val="00E31679"/>
    <w:rsid w:val="00E31E96"/>
    <w:rsid w:val="00E3247F"/>
    <w:rsid w:val="00E362EC"/>
    <w:rsid w:val="00E368DC"/>
    <w:rsid w:val="00E4287A"/>
    <w:rsid w:val="00E45FFD"/>
    <w:rsid w:val="00E502AB"/>
    <w:rsid w:val="00E52E18"/>
    <w:rsid w:val="00E6412A"/>
    <w:rsid w:val="00E64EB9"/>
    <w:rsid w:val="00E65858"/>
    <w:rsid w:val="00E725A7"/>
    <w:rsid w:val="00E75531"/>
    <w:rsid w:val="00E84CBE"/>
    <w:rsid w:val="00E94818"/>
    <w:rsid w:val="00E95CE4"/>
    <w:rsid w:val="00E96E7D"/>
    <w:rsid w:val="00E975E3"/>
    <w:rsid w:val="00EA393B"/>
    <w:rsid w:val="00EA57BA"/>
    <w:rsid w:val="00EB289F"/>
    <w:rsid w:val="00EC547F"/>
    <w:rsid w:val="00ED2753"/>
    <w:rsid w:val="00EE5B97"/>
    <w:rsid w:val="00F05A43"/>
    <w:rsid w:val="00F13453"/>
    <w:rsid w:val="00F15874"/>
    <w:rsid w:val="00F231DE"/>
    <w:rsid w:val="00F32DD3"/>
    <w:rsid w:val="00F42C94"/>
    <w:rsid w:val="00F44DFD"/>
    <w:rsid w:val="00F47654"/>
    <w:rsid w:val="00F4767E"/>
    <w:rsid w:val="00F47F92"/>
    <w:rsid w:val="00F50006"/>
    <w:rsid w:val="00F54122"/>
    <w:rsid w:val="00F56851"/>
    <w:rsid w:val="00F64E4B"/>
    <w:rsid w:val="00F72A78"/>
    <w:rsid w:val="00F74319"/>
    <w:rsid w:val="00F817BE"/>
    <w:rsid w:val="00F84A4D"/>
    <w:rsid w:val="00F90C7A"/>
    <w:rsid w:val="00F91159"/>
    <w:rsid w:val="00F92F7B"/>
    <w:rsid w:val="00FA1E49"/>
    <w:rsid w:val="00FA320F"/>
    <w:rsid w:val="00FA4AA4"/>
    <w:rsid w:val="00FB1D55"/>
    <w:rsid w:val="00FB1FE8"/>
    <w:rsid w:val="00FC1433"/>
    <w:rsid w:val="00FC3566"/>
    <w:rsid w:val="00FD4D9B"/>
    <w:rsid w:val="00FD63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2E95"/>
  <w15:chartTrackingRefBased/>
  <w15:docId w15:val="{0910C966-63A4-437C-B22E-61EF4A11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323DC"/>
    <w:pPr>
      <w:spacing w:before="120" w:after="120" w:line="240" w:lineRule="auto"/>
      <w:jc w:val="both"/>
    </w:pPr>
    <w:rPr>
      <w:rFonts w:ascii="Arial Narrow" w:eastAsia="Calibri" w:hAnsi="Arial Narrow" w:cs="Times New Roman"/>
    </w:rPr>
  </w:style>
  <w:style w:type="paragraph" w:styleId="Nadpis1">
    <w:name w:val="heading 1"/>
    <w:aliases w:val="Clanek1_ZD"/>
    <w:basedOn w:val="Normln"/>
    <w:next w:val="Normln"/>
    <w:link w:val="Nadpis1Char"/>
    <w:autoRedefine/>
    <w:uiPriority w:val="99"/>
    <w:rsid w:val="001323DC"/>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link w:val="Nadpis2Char"/>
    <w:rsid w:val="001323DC"/>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link w:val="Nadpis3Char"/>
    <w:rsid w:val="001323DC"/>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link w:val="Nadpis4Char"/>
    <w:rsid w:val="001323DC"/>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1323DC"/>
    <w:rPr>
      <w:rFonts w:ascii="Arial Narrow" w:eastAsia="Calibri" w:hAnsi="Arial Narrow" w:cs="Times New Roman"/>
      <w:b/>
      <w:bCs/>
      <w:caps/>
      <w:kern w:val="32"/>
      <w:sz w:val="28"/>
      <w:shd w:val="clear" w:color="auto" w:fill="F3F3F3"/>
      <w:lang w:val="x-none" w:eastAsia="x-none"/>
    </w:rPr>
  </w:style>
  <w:style w:type="character" w:customStyle="1" w:styleId="Nadpis2Char">
    <w:name w:val="Nadpis 2 Char"/>
    <w:aliases w:val="Clanek2_ZD Char"/>
    <w:basedOn w:val="Standardnpsmoodstavce"/>
    <w:link w:val="Nadpis2"/>
    <w:rsid w:val="001323DC"/>
    <w:rPr>
      <w:rFonts w:ascii="Arial Narrow" w:eastAsia="Calibri" w:hAnsi="Arial Narrow" w:cs="Times New Roman"/>
      <w:b/>
      <w:iCs/>
      <w:kern w:val="32"/>
      <w:sz w:val="28"/>
      <w:szCs w:val="28"/>
      <w:lang w:val="x-none" w:eastAsia="x-none"/>
    </w:rPr>
  </w:style>
  <w:style w:type="character" w:customStyle="1" w:styleId="Nadpis3Char">
    <w:name w:val="Nadpis 3 Char"/>
    <w:aliases w:val="Clanek3_ZD Char"/>
    <w:basedOn w:val="Standardnpsmoodstavce"/>
    <w:link w:val="Nadpis3"/>
    <w:rsid w:val="001323DC"/>
    <w:rPr>
      <w:rFonts w:ascii="Arial Narrow" w:eastAsia="Calibri" w:hAnsi="Arial Narrow" w:cs="Arial"/>
      <w:b/>
      <w:bCs/>
      <w:iCs/>
      <w:kern w:val="32"/>
      <w:sz w:val="26"/>
      <w:szCs w:val="26"/>
      <w:lang w:val="x-none" w:eastAsia="x-none"/>
    </w:rPr>
  </w:style>
  <w:style w:type="character" w:customStyle="1" w:styleId="Nadpis4Char">
    <w:name w:val="Nadpis 4 Char"/>
    <w:basedOn w:val="Standardnpsmoodstavce"/>
    <w:link w:val="Nadpis4"/>
    <w:rsid w:val="001323DC"/>
    <w:rPr>
      <w:rFonts w:ascii="Calibri" w:eastAsia="Times New Roman" w:hAnsi="Calibri" w:cs="Times New Roman"/>
      <w:sz w:val="24"/>
      <w:szCs w:val="24"/>
      <w:lang w:val="x-none"/>
    </w:rPr>
  </w:style>
  <w:style w:type="paragraph" w:styleId="Obsah1">
    <w:name w:val="toc 1"/>
    <w:basedOn w:val="Normln"/>
    <w:next w:val="Normln"/>
    <w:autoRedefine/>
    <w:uiPriority w:val="39"/>
    <w:rsid w:val="001323DC"/>
    <w:pPr>
      <w:tabs>
        <w:tab w:val="left" w:pos="440"/>
        <w:tab w:val="right" w:leader="dot" w:pos="9062"/>
      </w:tabs>
    </w:pPr>
  </w:style>
  <w:style w:type="paragraph" w:customStyle="1" w:styleId="https">
    <w:name w:val="https"/>
    <w:basedOn w:val="FormtovanvHTML"/>
    <w:next w:val="Normln"/>
    <w:rsid w:val="001323DC"/>
    <w:rPr>
      <w:rFonts w:ascii="Arial Narrow" w:hAnsi="Arial Narrow"/>
      <w:sz w:val="22"/>
    </w:rPr>
  </w:style>
  <w:style w:type="paragraph" w:styleId="FormtovanvHTML">
    <w:name w:val="HTML Preformatted"/>
    <w:basedOn w:val="Normln"/>
    <w:link w:val="FormtovanvHTMLChar"/>
    <w:uiPriority w:val="99"/>
    <w:rsid w:val="001323DC"/>
    <w:rPr>
      <w:rFonts w:ascii="Courier New" w:hAnsi="Courier New"/>
      <w:sz w:val="20"/>
      <w:szCs w:val="20"/>
      <w:lang w:val="x-none"/>
    </w:rPr>
  </w:style>
  <w:style w:type="character" w:customStyle="1" w:styleId="FormtovanvHTMLChar">
    <w:name w:val="Formátovaný v HTML Char"/>
    <w:basedOn w:val="Standardnpsmoodstavce"/>
    <w:link w:val="FormtovanvHTML"/>
    <w:uiPriority w:val="99"/>
    <w:rsid w:val="001323DC"/>
    <w:rPr>
      <w:rFonts w:ascii="Courier New" w:eastAsia="Calibri" w:hAnsi="Courier New" w:cs="Times New Roman"/>
      <w:sz w:val="20"/>
      <w:szCs w:val="20"/>
      <w:lang w:val="x-none"/>
    </w:rPr>
  </w:style>
  <w:style w:type="table" w:styleId="Mkatabulky">
    <w:name w:val="Table Grid"/>
    <w:basedOn w:val="Normlntabulka"/>
    <w:rsid w:val="001323DC"/>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1323DC"/>
    <w:pPr>
      <w:tabs>
        <w:tab w:val="center" w:pos="4536"/>
        <w:tab w:val="right" w:pos="9072"/>
      </w:tabs>
      <w:spacing w:before="0" w:after="0"/>
    </w:pPr>
    <w:rPr>
      <w:sz w:val="16"/>
    </w:rPr>
  </w:style>
  <w:style w:type="character" w:customStyle="1" w:styleId="ZhlavChar">
    <w:name w:val="Záhlaví Char"/>
    <w:basedOn w:val="Standardnpsmoodstavce"/>
    <w:link w:val="Zhlav"/>
    <w:rsid w:val="001323DC"/>
    <w:rPr>
      <w:rFonts w:ascii="Arial Narrow" w:eastAsia="Calibri" w:hAnsi="Arial Narrow" w:cs="Times New Roman"/>
      <w:sz w:val="16"/>
    </w:rPr>
  </w:style>
  <w:style w:type="paragraph" w:styleId="Zpat">
    <w:name w:val="footer"/>
    <w:basedOn w:val="Normln"/>
    <w:link w:val="ZpatChar"/>
    <w:rsid w:val="001323DC"/>
    <w:pPr>
      <w:widowControl w:val="0"/>
      <w:tabs>
        <w:tab w:val="center" w:pos="4536"/>
        <w:tab w:val="right" w:pos="9072"/>
      </w:tabs>
      <w:spacing w:before="0" w:after="0"/>
      <w:jc w:val="left"/>
    </w:pPr>
    <w:rPr>
      <w:sz w:val="16"/>
    </w:rPr>
  </w:style>
  <w:style w:type="character" w:customStyle="1" w:styleId="ZpatChar">
    <w:name w:val="Zápatí Char"/>
    <w:basedOn w:val="Standardnpsmoodstavce"/>
    <w:link w:val="Zpat"/>
    <w:rsid w:val="001323DC"/>
    <w:rPr>
      <w:rFonts w:ascii="Arial Narrow" w:eastAsia="Calibri" w:hAnsi="Arial Narrow" w:cs="Times New Roman"/>
      <w:sz w:val="16"/>
    </w:rPr>
  </w:style>
  <w:style w:type="character" w:styleId="Hypertextovodkaz">
    <w:name w:val="Hyperlink"/>
    <w:uiPriority w:val="99"/>
    <w:rsid w:val="001323DC"/>
    <w:rPr>
      <w:color w:val="0000FF"/>
      <w:u w:val="single"/>
    </w:rPr>
  </w:style>
  <w:style w:type="paragraph" w:customStyle="1" w:styleId="Bulet">
    <w:name w:val="Bulet"/>
    <w:basedOn w:val="Normln"/>
    <w:link w:val="BuletChar"/>
    <w:uiPriority w:val="99"/>
    <w:rsid w:val="001323DC"/>
    <w:pPr>
      <w:numPr>
        <w:numId w:val="1"/>
      </w:numPr>
      <w:tabs>
        <w:tab w:val="left" w:pos="720"/>
      </w:tabs>
      <w:spacing w:after="0"/>
    </w:pPr>
    <w:rPr>
      <w:lang w:val="x-none" w:eastAsia="x-none"/>
    </w:rPr>
  </w:style>
  <w:style w:type="character" w:customStyle="1" w:styleId="BuletChar">
    <w:name w:val="Bulet Char"/>
    <w:link w:val="Bulet"/>
    <w:uiPriority w:val="99"/>
    <w:rsid w:val="001323DC"/>
    <w:rPr>
      <w:rFonts w:ascii="Arial Narrow" w:eastAsia="Calibri" w:hAnsi="Arial Narrow" w:cs="Times New Roman"/>
      <w:lang w:val="x-none" w:eastAsia="x-none"/>
    </w:rPr>
  </w:style>
  <w:style w:type="paragraph" w:styleId="Obsah2">
    <w:name w:val="toc 2"/>
    <w:basedOn w:val="Normln"/>
    <w:next w:val="Normln"/>
    <w:autoRedefine/>
    <w:uiPriority w:val="39"/>
    <w:rsid w:val="001323DC"/>
    <w:pPr>
      <w:ind w:left="220"/>
    </w:pPr>
  </w:style>
  <w:style w:type="paragraph" w:customStyle="1" w:styleId="Rozvrendokumentu">
    <w:name w:val="Rozvržení dokumentu"/>
    <w:basedOn w:val="Normln"/>
    <w:semiHidden/>
    <w:rsid w:val="001323DC"/>
    <w:pPr>
      <w:shd w:val="clear" w:color="auto" w:fill="000080"/>
    </w:pPr>
    <w:rPr>
      <w:rFonts w:ascii="Tahoma" w:hAnsi="Tahoma" w:cs="Tahoma"/>
      <w:sz w:val="20"/>
      <w:szCs w:val="20"/>
    </w:rPr>
  </w:style>
  <w:style w:type="character" w:styleId="slostrnky">
    <w:name w:val="page number"/>
    <w:basedOn w:val="Standardnpsmoodstavce"/>
    <w:rsid w:val="001323DC"/>
  </w:style>
  <w:style w:type="paragraph" w:customStyle="1" w:styleId="Numbering">
    <w:name w:val="Numbering"/>
    <w:basedOn w:val="Normln"/>
    <w:link w:val="NumberingChar"/>
    <w:rsid w:val="001323DC"/>
    <w:pPr>
      <w:numPr>
        <w:numId w:val="2"/>
      </w:numPr>
      <w:spacing w:after="0"/>
    </w:pPr>
    <w:rPr>
      <w:lang w:val="x-none" w:eastAsia="x-none"/>
    </w:rPr>
  </w:style>
  <w:style w:type="character" w:customStyle="1" w:styleId="NumberingChar">
    <w:name w:val="Numbering Char"/>
    <w:link w:val="Numbering"/>
    <w:rsid w:val="001323DC"/>
    <w:rPr>
      <w:rFonts w:ascii="Arial Narrow" w:eastAsia="Calibri" w:hAnsi="Arial Narrow" w:cs="Times New Roman"/>
      <w:lang w:val="x-none" w:eastAsia="x-none"/>
    </w:rPr>
  </w:style>
  <w:style w:type="character" w:customStyle="1" w:styleId="StylTun">
    <w:name w:val="Styl Tučné"/>
    <w:rsid w:val="001323DC"/>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1323DC"/>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1323DC"/>
    <w:rPr>
      <w:rFonts w:ascii="Arial Narrow" w:eastAsia="Times New Roman" w:hAnsi="Arial Narrow" w:cs="Times New Roman"/>
      <w:lang w:val="x-none" w:eastAsia="x-none"/>
    </w:rPr>
  </w:style>
  <w:style w:type="paragraph" w:styleId="Obsah3">
    <w:name w:val="toc 3"/>
    <w:basedOn w:val="Normln"/>
    <w:next w:val="Normln"/>
    <w:autoRedefine/>
    <w:uiPriority w:val="39"/>
    <w:rsid w:val="001323DC"/>
    <w:pPr>
      <w:ind w:left="440"/>
    </w:pPr>
  </w:style>
  <w:style w:type="paragraph" w:customStyle="1" w:styleId="Obsah">
    <w:name w:val="Obsah"/>
    <w:basedOn w:val="Nadpis1"/>
    <w:link w:val="ObsahChar"/>
    <w:rsid w:val="001323DC"/>
    <w:pPr>
      <w:numPr>
        <w:numId w:val="0"/>
      </w:numPr>
      <w:outlineLvl w:val="9"/>
    </w:pPr>
  </w:style>
  <w:style w:type="character" w:customStyle="1" w:styleId="ObsahChar">
    <w:name w:val="Obsah Char"/>
    <w:link w:val="Obsah"/>
    <w:rsid w:val="001323DC"/>
    <w:rPr>
      <w:rFonts w:ascii="Arial Narrow" w:eastAsia="Calibri" w:hAnsi="Arial Narrow" w:cs="Times New Roman"/>
      <w:b/>
      <w:bCs/>
      <w:caps/>
      <w:kern w:val="32"/>
      <w:sz w:val="28"/>
      <w:shd w:val="clear" w:color="auto" w:fill="F3F3F3"/>
      <w:lang w:val="x-none" w:eastAsia="x-none"/>
    </w:rPr>
  </w:style>
  <w:style w:type="character" w:styleId="Odkaznakoment">
    <w:name w:val="annotation reference"/>
    <w:uiPriority w:val="99"/>
    <w:rsid w:val="001323DC"/>
    <w:rPr>
      <w:sz w:val="16"/>
      <w:szCs w:val="16"/>
    </w:rPr>
  </w:style>
  <w:style w:type="paragraph" w:styleId="Textkomente">
    <w:name w:val="annotation text"/>
    <w:basedOn w:val="Normln"/>
    <w:link w:val="TextkomenteChar"/>
    <w:uiPriority w:val="99"/>
    <w:rsid w:val="001323DC"/>
    <w:rPr>
      <w:sz w:val="20"/>
      <w:szCs w:val="20"/>
    </w:rPr>
  </w:style>
  <w:style w:type="character" w:customStyle="1" w:styleId="TextkomenteChar">
    <w:name w:val="Text komentáře Char"/>
    <w:basedOn w:val="Standardnpsmoodstavce"/>
    <w:link w:val="Textkomente"/>
    <w:uiPriority w:val="99"/>
    <w:rsid w:val="001323DC"/>
    <w:rPr>
      <w:rFonts w:ascii="Arial Narrow" w:eastAsia="Calibri" w:hAnsi="Arial Narrow" w:cs="Times New Roman"/>
      <w:sz w:val="20"/>
      <w:szCs w:val="20"/>
    </w:rPr>
  </w:style>
  <w:style w:type="paragraph" w:styleId="Pedmtkomente">
    <w:name w:val="annotation subject"/>
    <w:basedOn w:val="Textkomente"/>
    <w:next w:val="Textkomente"/>
    <w:link w:val="PedmtkomenteChar"/>
    <w:semiHidden/>
    <w:rsid w:val="001323DC"/>
    <w:rPr>
      <w:b/>
      <w:bCs/>
    </w:rPr>
  </w:style>
  <w:style w:type="character" w:customStyle="1" w:styleId="PedmtkomenteChar">
    <w:name w:val="Předmět komentáře Char"/>
    <w:basedOn w:val="TextkomenteChar"/>
    <w:link w:val="Pedmtkomente"/>
    <w:semiHidden/>
    <w:rsid w:val="001323DC"/>
    <w:rPr>
      <w:rFonts w:ascii="Arial Narrow" w:eastAsia="Calibri" w:hAnsi="Arial Narrow" w:cs="Times New Roman"/>
      <w:b/>
      <w:bCs/>
      <w:sz w:val="20"/>
      <w:szCs w:val="20"/>
    </w:rPr>
  </w:style>
  <w:style w:type="paragraph" w:styleId="Textbubliny">
    <w:name w:val="Balloon Text"/>
    <w:basedOn w:val="Normln"/>
    <w:link w:val="TextbublinyChar"/>
    <w:semiHidden/>
    <w:rsid w:val="001323DC"/>
    <w:rPr>
      <w:rFonts w:ascii="Tahoma" w:hAnsi="Tahoma" w:cs="Tahoma"/>
      <w:sz w:val="16"/>
      <w:szCs w:val="16"/>
    </w:rPr>
  </w:style>
  <w:style w:type="character" w:customStyle="1" w:styleId="TextbublinyChar">
    <w:name w:val="Text bubliny Char"/>
    <w:basedOn w:val="Standardnpsmoodstavce"/>
    <w:link w:val="Textbubliny"/>
    <w:semiHidden/>
    <w:rsid w:val="001323DC"/>
    <w:rPr>
      <w:rFonts w:ascii="Tahoma" w:eastAsia="Calibri" w:hAnsi="Tahoma" w:cs="Tahoma"/>
      <w:sz w:val="16"/>
      <w:szCs w:val="16"/>
    </w:rPr>
  </w:style>
  <w:style w:type="character" w:styleId="Sledovanodkaz">
    <w:name w:val="FollowedHyperlink"/>
    <w:rsid w:val="001323DC"/>
    <w:rPr>
      <w:color w:val="800080"/>
      <w:u w:val="single"/>
    </w:rPr>
  </w:style>
  <w:style w:type="paragraph" w:customStyle="1" w:styleId="Normlntun">
    <w:name w:val="Normální tučný"/>
    <w:basedOn w:val="Normln"/>
    <w:rsid w:val="001323DC"/>
    <w:pPr>
      <w:tabs>
        <w:tab w:val="center" w:pos="426"/>
      </w:tabs>
      <w:spacing w:before="0" w:after="0"/>
    </w:pPr>
    <w:rPr>
      <w:rFonts w:ascii="Arial" w:eastAsia="Times New Roman" w:hAnsi="Arial"/>
      <w:b/>
      <w:sz w:val="20"/>
      <w:szCs w:val="20"/>
      <w:lang w:eastAsia="cs-CZ"/>
    </w:rPr>
  </w:style>
  <w:style w:type="paragraph" w:customStyle="1" w:styleId="Default">
    <w:name w:val="Default"/>
    <w:rsid w:val="001323D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99"/>
    <w:rsid w:val="001323DC"/>
    <w:pPr>
      <w:spacing w:before="0" w:after="0"/>
      <w:ind w:left="720"/>
      <w:contextualSpacing/>
      <w:jc w:val="left"/>
    </w:pPr>
    <w:rPr>
      <w:rFonts w:ascii="Times New Roman" w:eastAsia="Times New Roman" w:hAnsi="Times New Roman"/>
      <w:sz w:val="24"/>
      <w:szCs w:val="24"/>
      <w:lang w:eastAsia="cs-CZ"/>
    </w:rPr>
  </w:style>
  <w:style w:type="paragraph" w:styleId="Zkladntextodsazen3">
    <w:name w:val="Body Text Indent 3"/>
    <w:basedOn w:val="Normln"/>
    <w:link w:val="Zkladntextodsazen3Char"/>
    <w:rsid w:val="001323DC"/>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1323DC"/>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rsid w:val="001323DC"/>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1323DC"/>
    <w:pPr>
      <w:spacing w:before="0" w:after="0"/>
      <w:jc w:val="left"/>
    </w:pPr>
    <w:rPr>
      <w:rFonts w:ascii="Times New Roman" w:eastAsia="Times New Roman" w:hAnsi="Times New Roman"/>
      <w:sz w:val="24"/>
      <w:szCs w:val="24"/>
      <w:lang w:eastAsia="cs-CZ"/>
    </w:rPr>
  </w:style>
  <w:style w:type="paragraph" w:styleId="Zkladntext">
    <w:name w:val="Body Text"/>
    <w:basedOn w:val="Normln"/>
    <w:link w:val="ZkladntextChar"/>
    <w:rsid w:val="001323DC"/>
    <w:rPr>
      <w:lang w:val="x-none"/>
    </w:rPr>
  </w:style>
  <w:style w:type="character" w:customStyle="1" w:styleId="ZkladntextChar">
    <w:name w:val="Základní text Char"/>
    <w:basedOn w:val="Standardnpsmoodstavce"/>
    <w:link w:val="Zkladntext"/>
    <w:rsid w:val="001323DC"/>
    <w:rPr>
      <w:rFonts w:ascii="Arial Narrow" w:eastAsia="Calibri" w:hAnsi="Arial Narrow" w:cs="Times New Roman"/>
      <w:lang w:val="x-none"/>
    </w:rPr>
  </w:style>
  <w:style w:type="paragraph" w:styleId="Textpoznpodarou">
    <w:name w:val="footnote text"/>
    <w:basedOn w:val="Normln"/>
    <w:link w:val="TextpoznpodarouChar"/>
    <w:rsid w:val="001323DC"/>
    <w:rPr>
      <w:sz w:val="20"/>
      <w:szCs w:val="20"/>
      <w:lang w:val="x-none"/>
    </w:rPr>
  </w:style>
  <w:style w:type="character" w:customStyle="1" w:styleId="TextpoznpodarouChar">
    <w:name w:val="Text pozn. pod čarou Char"/>
    <w:basedOn w:val="Standardnpsmoodstavce"/>
    <w:link w:val="Textpoznpodarou"/>
    <w:rsid w:val="001323DC"/>
    <w:rPr>
      <w:rFonts w:ascii="Arial Narrow" w:eastAsia="Calibri" w:hAnsi="Arial Narrow" w:cs="Times New Roman"/>
      <w:sz w:val="20"/>
      <w:szCs w:val="20"/>
      <w:lang w:val="x-none"/>
    </w:rPr>
  </w:style>
  <w:style w:type="character" w:styleId="Znakapoznpodarou">
    <w:name w:val="footnote reference"/>
    <w:rsid w:val="001323DC"/>
    <w:rPr>
      <w:vertAlign w:val="superscript"/>
    </w:rPr>
  </w:style>
  <w:style w:type="paragraph" w:styleId="Textvysvtlivek">
    <w:name w:val="endnote text"/>
    <w:basedOn w:val="Normln"/>
    <w:link w:val="TextvysvtlivekChar"/>
    <w:rsid w:val="001323DC"/>
    <w:rPr>
      <w:sz w:val="20"/>
      <w:szCs w:val="20"/>
      <w:lang w:val="x-none"/>
    </w:rPr>
  </w:style>
  <w:style w:type="character" w:customStyle="1" w:styleId="TextvysvtlivekChar">
    <w:name w:val="Text vysvětlivek Char"/>
    <w:basedOn w:val="Standardnpsmoodstavce"/>
    <w:link w:val="Textvysvtlivek"/>
    <w:rsid w:val="001323DC"/>
    <w:rPr>
      <w:rFonts w:ascii="Arial Narrow" w:eastAsia="Calibri" w:hAnsi="Arial Narrow" w:cs="Times New Roman"/>
      <w:sz w:val="20"/>
      <w:szCs w:val="20"/>
      <w:lang w:val="x-none"/>
    </w:rPr>
  </w:style>
  <w:style w:type="character" w:styleId="Odkaznavysvtlivky">
    <w:name w:val="endnote reference"/>
    <w:rsid w:val="001323DC"/>
    <w:rPr>
      <w:vertAlign w:val="superscript"/>
    </w:rPr>
  </w:style>
  <w:style w:type="paragraph" w:customStyle="1" w:styleId="Normalni-Bulet-odrazka">
    <w:name w:val="Normalni - Bulet-odrazka"/>
    <w:basedOn w:val="Normln"/>
    <w:rsid w:val="001323DC"/>
    <w:pPr>
      <w:numPr>
        <w:numId w:val="5"/>
      </w:numPr>
      <w:spacing w:before="0"/>
    </w:pPr>
    <w:rPr>
      <w:rFonts w:eastAsia="Times New Roman"/>
      <w:szCs w:val="24"/>
      <w:lang w:eastAsia="cs-CZ"/>
    </w:rPr>
  </w:style>
  <w:style w:type="paragraph" w:customStyle="1" w:styleId="Bod">
    <w:name w:val="Bod"/>
    <w:basedOn w:val="Normln"/>
    <w:next w:val="FormtovanvHTML"/>
    <w:qFormat/>
    <w:rsid w:val="001323DC"/>
    <w:pPr>
      <w:numPr>
        <w:ilvl w:val="4"/>
        <w:numId w:val="6"/>
      </w:numPr>
      <w:spacing w:before="0" w:line="276" w:lineRule="auto"/>
    </w:pPr>
    <w:rPr>
      <w:snapToGrid w:val="0"/>
      <w:color w:val="000000"/>
      <w:lang w:eastAsia="cs-CZ"/>
    </w:rPr>
  </w:style>
  <w:style w:type="paragraph" w:customStyle="1" w:styleId="lnek">
    <w:name w:val="Článek"/>
    <w:basedOn w:val="Normln"/>
    <w:next w:val="Normln"/>
    <w:qFormat/>
    <w:rsid w:val="001323DC"/>
    <w:pPr>
      <w:keepNext/>
      <w:numPr>
        <w:numId w:val="6"/>
      </w:numPr>
      <w:spacing w:before="600" w:after="360" w:line="276" w:lineRule="auto"/>
      <w:jc w:val="center"/>
      <w:outlineLvl w:val="0"/>
    </w:pPr>
    <w:rPr>
      <w:b/>
      <w:color w:val="000000"/>
    </w:rPr>
  </w:style>
  <w:style w:type="paragraph" w:customStyle="1" w:styleId="OdstavecII">
    <w:name w:val="Odstavec_II"/>
    <w:basedOn w:val="Nadpis1"/>
    <w:next w:val="Normln"/>
    <w:qFormat/>
    <w:rsid w:val="001323DC"/>
    <w:pPr>
      <w:numPr>
        <w:ilvl w:val="1"/>
        <w:numId w:val="6"/>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1323DC"/>
    <w:pPr>
      <w:keepNext w:val="0"/>
      <w:widowControl w:val="0"/>
      <w:numPr>
        <w:ilvl w:val="3"/>
        <w:numId w:val="6"/>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1323DC"/>
    <w:pPr>
      <w:spacing w:after="0" w:line="240" w:lineRule="auto"/>
      <w:jc w:val="both"/>
    </w:pPr>
    <w:rPr>
      <w:rFonts w:ascii="Arial Narrow" w:eastAsia="Calibri" w:hAnsi="Arial Narrow" w:cs="Times New Roman"/>
    </w:rPr>
  </w:style>
  <w:style w:type="paragraph" w:customStyle="1" w:styleId="TOdstavecII">
    <w:name w:val="T_Odstavec_II"/>
    <w:basedOn w:val="OdstavecII"/>
    <w:rsid w:val="001323DC"/>
    <w:pPr>
      <w:numPr>
        <w:ilvl w:val="0"/>
        <w:numId w:val="0"/>
      </w:numPr>
      <w:tabs>
        <w:tab w:val="num" w:pos="855"/>
      </w:tabs>
      <w:ind w:left="856" w:hanging="856"/>
    </w:pPr>
    <w:rPr>
      <w:b/>
    </w:rPr>
  </w:style>
  <w:style w:type="character" w:customStyle="1" w:styleId="Nadpis2CharChar">
    <w:name w:val="Nadpis 2 Char Char"/>
    <w:rsid w:val="001323DC"/>
    <w:rPr>
      <w:noProof w:val="0"/>
      <w:sz w:val="24"/>
      <w:lang w:val="cs-CZ" w:eastAsia="cs-CZ" w:bidi="ar-SA"/>
    </w:rPr>
  </w:style>
  <w:style w:type="paragraph" w:styleId="Prosttext">
    <w:name w:val="Plain Text"/>
    <w:basedOn w:val="Normln"/>
    <w:link w:val="ProsttextChar"/>
    <w:uiPriority w:val="99"/>
    <w:unhideWhenUsed/>
    <w:rsid w:val="001323DC"/>
    <w:pPr>
      <w:spacing w:before="0" w:after="0"/>
    </w:pPr>
    <w:rPr>
      <w:rFonts w:ascii="Palatino Linotype" w:hAnsi="Palatino Linotype"/>
      <w:sz w:val="24"/>
      <w:szCs w:val="24"/>
      <w:lang w:eastAsia="cs-CZ"/>
    </w:rPr>
  </w:style>
  <w:style w:type="character" w:customStyle="1" w:styleId="ProsttextChar">
    <w:name w:val="Prostý text Char"/>
    <w:basedOn w:val="Standardnpsmoodstavce"/>
    <w:link w:val="Prosttext"/>
    <w:uiPriority w:val="99"/>
    <w:rsid w:val="001323DC"/>
    <w:rPr>
      <w:rFonts w:ascii="Palatino Linotype" w:eastAsia="Calibri" w:hAnsi="Palatino Linotype" w:cs="Times New Roman"/>
      <w:sz w:val="24"/>
      <w:szCs w:val="24"/>
      <w:lang w:eastAsia="cs-CZ"/>
    </w:rPr>
  </w:style>
  <w:style w:type="paragraph" w:customStyle="1" w:styleId="Odrky">
    <w:name w:val="Odrážky"/>
    <w:aliases w:val="2. úroveň"/>
    <w:basedOn w:val="Normln"/>
    <w:link w:val="OdrkyChar"/>
    <w:rsid w:val="001323DC"/>
    <w:pPr>
      <w:ind w:left="1224" w:hanging="504"/>
    </w:pPr>
    <w:rPr>
      <w:rFonts w:eastAsia="Times New Roman"/>
      <w:lang w:eastAsia="cs-CZ"/>
    </w:rPr>
  </w:style>
  <w:style w:type="paragraph" w:customStyle="1" w:styleId="1rove">
    <w:name w:val="1. úroveň"/>
    <w:basedOn w:val="Normln"/>
    <w:rsid w:val="001323DC"/>
    <w:pPr>
      <w:ind w:left="792" w:hanging="432"/>
    </w:pPr>
    <w:rPr>
      <w:rFonts w:eastAsia="Times New Roman"/>
      <w:lang w:eastAsia="cs-CZ"/>
    </w:rPr>
  </w:style>
  <w:style w:type="character" w:customStyle="1" w:styleId="OdrkyChar">
    <w:name w:val="Odrážky Char"/>
    <w:aliases w:val="2. úroveň Char"/>
    <w:basedOn w:val="Standardnpsmoodstavce"/>
    <w:link w:val="Odrky"/>
    <w:rsid w:val="001323DC"/>
    <w:rPr>
      <w:rFonts w:ascii="Arial Narrow" w:eastAsia="Times New Roman" w:hAnsi="Arial Narrow" w:cs="Times New Roman"/>
      <w:lang w:eastAsia="cs-CZ"/>
    </w:rPr>
  </w:style>
  <w:style w:type="table" w:customStyle="1" w:styleId="Mkatabulky11">
    <w:name w:val="Mřížka tabulky11"/>
    <w:basedOn w:val="Normlntabulka"/>
    <w:next w:val="Mkatabulky"/>
    <w:uiPriority w:val="99"/>
    <w:rsid w:val="001323DC"/>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1323DC"/>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C36E9"/>
    <w:rPr>
      <w:color w:val="605E5C"/>
      <w:shd w:val="clear" w:color="auto" w:fill="E1DFDD"/>
    </w:rPr>
  </w:style>
  <w:style w:type="character" w:styleId="Zstupntext">
    <w:name w:val="Placeholder Text"/>
    <w:basedOn w:val="Standardnpsmoodstavce"/>
    <w:uiPriority w:val="99"/>
    <w:semiHidden/>
    <w:rsid w:val="0038012F"/>
    <w:rPr>
      <w:color w:val="808080"/>
    </w:rPr>
  </w:style>
  <w:style w:type="paragraph" w:styleId="Revize">
    <w:name w:val="Revision"/>
    <w:hidden/>
    <w:uiPriority w:val="99"/>
    <w:semiHidden/>
    <w:rsid w:val="00F817BE"/>
    <w:pPr>
      <w:spacing w:after="0" w:line="240" w:lineRule="auto"/>
    </w:pPr>
    <w:rPr>
      <w:rFonts w:ascii="Arial Narrow" w:eastAsia="Calibri" w:hAnsi="Arial Narro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muni.cz/vz0000791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majnus@rect.mun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1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seznam.cz/?q=kontroln%C3%AD+%C4%8Dinnost+hzs&amp;url=https%3A%2F%2Fwww.mujicin.cz%2Fhasicsky-zachranny-sbor-hzs%2Fos-34137&amp;data=lgLEEIODFNvgMEt1hRTZgYmygWvEQNHx0dzJK45uxlmIA2uqBvl0SeE5_s24J34R0zpnCUlIj1CK258BlKi9Kpj25bGgXZq6TXDVZ-AaOcNq6Qrev4POWPoH4sQC0t6SxALgeMQCb8w%3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3751306A04FFE817B66F084C94098"/>
        <w:category>
          <w:name w:val="Obecné"/>
          <w:gallery w:val="placeholder"/>
        </w:category>
        <w:types>
          <w:type w:val="bbPlcHdr"/>
        </w:types>
        <w:behaviors>
          <w:behavior w:val="content"/>
        </w:behaviors>
        <w:guid w:val="{918BDA0A-CA38-4863-8CAC-38D02BAEEA05}"/>
      </w:docPartPr>
      <w:docPartBody>
        <w:p w:rsidR="00926094" w:rsidRDefault="00F65325" w:rsidP="00F65325">
          <w:pPr>
            <w:pStyle w:val="A793751306A04FFE817B66F084C94098"/>
          </w:pPr>
          <w:r>
            <w:rPr>
              <w:rStyle w:val="Zstupntext"/>
            </w:rPr>
            <w:t>v</w:t>
          </w:r>
          <w:r w:rsidRPr="00FB47AA">
            <w:rPr>
              <w:rStyle w:val="Zstupntext"/>
            </w:rPr>
            <w:t>epište název</w:t>
          </w:r>
        </w:p>
      </w:docPartBody>
    </w:docPart>
    <w:docPart>
      <w:docPartPr>
        <w:name w:val="828AB40850994853BA1F7A0272912DEF"/>
        <w:category>
          <w:name w:val="Obecné"/>
          <w:gallery w:val="placeholder"/>
        </w:category>
        <w:types>
          <w:type w:val="bbPlcHdr"/>
        </w:types>
        <w:behaviors>
          <w:behavior w:val="content"/>
        </w:behaviors>
        <w:guid w:val="{64661997-1431-45F9-B0A8-96342B00CE83}"/>
      </w:docPartPr>
      <w:docPartBody>
        <w:p w:rsidR="00926094" w:rsidRDefault="00F65325" w:rsidP="00F65325">
          <w:pPr>
            <w:pStyle w:val="828AB40850994853BA1F7A0272912DEF"/>
          </w:pPr>
          <w:r>
            <w:rPr>
              <w:rStyle w:val="Zstupntext"/>
            </w:rPr>
            <w:t>z</w:t>
          </w:r>
          <w:r w:rsidRPr="00086D6B">
            <w:rPr>
              <w:rStyle w:val="Zstupntext"/>
            </w:rPr>
            <w:t>volte položku.</w:t>
          </w:r>
        </w:p>
      </w:docPartBody>
    </w:docPart>
    <w:docPart>
      <w:docPartPr>
        <w:name w:val="2CC629202AFF47B799714E79DBCC175C"/>
        <w:category>
          <w:name w:val="Obecné"/>
          <w:gallery w:val="placeholder"/>
        </w:category>
        <w:types>
          <w:type w:val="bbPlcHdr"/>
        </w:types>
        <w:behaviors>
          <w:behavior w:val="content"/>
        </w:behaviors>
        <w:guid w:val="{95646052-C125-4BB6-8E33-F1AEF7EA3CF6}"/>
      </w:docPartPr>
      <w:docPartBody>
        <w:p w:rsidR="00926094" w:rsidRDefault="00F65325" w:rsidP="00F65325">
          <w:pPr>
            <w:pStyle w:val="2CC629202AFF47B799714E79DBCC175C"/>
          </w:pPr>
          <w:r>
            <w:rPr>
              <w:rStyle w:val="Zstupntext"/>
            </w:rPr>
            <w:t>z</w:t>
          </w:r>
          <w:r w:rsidRPr="007F31EE">
            <w:rPr>
              <w:rStyle w:val="Zstupntext"/>
            </w:rPr>
            <w:t>volte položku.</w:t>
          </w:r>
        </w:p>
      </w:docPartBody>
    </w:docPart>
    <w:docPart>
      <w:docPartPr>
        <w:name w:val="F515DDD3B83C4B72AF04B2E2DDC0C2EE"/>
        <w:category>
          <w:name w:val="Obecné"/>
          <w:gallery w:val="placeholder"/>
        </w:category>
        <w:types>
          <w:type w:val="bbPlcHdr"/>
        </w:types>
        <w:behaviors>
          <w:behavior w:val="content"/>
        </w:behaviors>
        <w:guid w:val="{BE553BEE-37D2-4BEE-B8B8-E7946E1EA80C}"/>
      </w:docPartPr>
      <w:docPartBody>
        <w:p w:rsidR="00926094" w:rsidRDefault="00F65325" w:rsidP="00F65325">
          <w:pPr>
            <w:pStyle w:val="F515DDD3B83C4B72AF04B2E2DDC0C2EE"/>
          </w:pPr>
          <w:r w:rsidRPr="00FB47AA">
            <w:rPr>
              <w:rStyle w:val="Zstupntext"/>
            </w:rPr>
            <w:t>URL zakázky v E-ZAK</w:t>
          </w:r>
        </w:p>
      </w:docPartBody>
    </w:docPart>
    <w:docPart>
      <w:docPartPr>
        <w:name w:val="F0172E8168BC4E478BFCC2F6FAD4AD19"/>
        <w:category>
          <w:name w:val="Obecné"/>
          <w:gallery w:val="placeholder"/>
        </w:category>
        <w:types>
          <w:type w:val="bbPlcHdr"/>
        </w:types>
        <w:behaviors>
          <w:behavior w:val="content"/>
        </w:behaviors>
        <w:guid w:val="{12D0FBC6-E388-4F42-90AE-607BCC3796A1}"/>
      </w:docPartPr>
      <w:docPartBody>
        <w:p w:rsidR="00926094" w:rsidRDefault="00F65325" w:rsidP="00F65325">
          <w:pPr>
            <w:pStyle w:val="F0172E8168BC4E478BFCC2F6FAD4AD19"/>
          </w:pPr>
          <w:r>
            <w:rPr>
              <w:rStyle w:val="Zstupntext"/>
            </w:rPr>
            <w:t>jméno, funkce</w:t>
          </w:r>
        </w:p>
      </w:docPartBody>
    </w:docPart>
    <w:docPart>
      <w:docPartPr>
        <w:name w:val="91E6A09238B741C480CC778283D365E7"/>
        <w:category>
          <w:name w:val="Obecné"/>
          <w:gallery w:val="placeholder"/>
        </w:category>
        <w:types>
          <w:type w:val="bbPlcHdr"/>
        </w:types>
        <w:behaviors>
          <w:behavior w:val="content"/>
        </w:behaviors>
        <w:guid w:val="{B849D84A-FED5-42B1-A078-3DFD06777559}"/>
      </w:docPartPr>
      <w:docPartBody>
        <w:p w:rsidR="00235622" w:rsidRDefault="00D62A48" w:rsidP="00D62A48">
          <w:pPr>
            <w:pStyle w:val="91E6A09238B741C480CC778283D365E7"/>
          </w:pPr>
          <w:r w:rsidRPr="00F8665B">
            <w:rPr>
              <w:rStyle w:val="Zstupntext"/>
              <w:highlight w:val="yellow"/>
            </w:rPr>
            <w:t>vepište název</w:t>
          </w:r>
        </w:p>
      </w:docPartBody>
    </w:docPart>
    <w:docPart>
      <w:docPartPr>
        <w:name w:val="FF7BAC375DED4C60989250EC2FA8B819"/>
        <w:category>
          <w:name w:val="Obecné"/>
          <w:gallery w:val="placeholder"/>
        </w:category>
        <w:types>
          <w:type w:val="bbPlcHdr"/>
        </w:types>
        <w:behaviors>
          <w:behavior w:val="content"/>
        </w:behaviors>
        <w:guid w:val="{9D1B391B-EB0A-46AE-88B8-98AD2C123E2B}"/>
      </w:docPartPr>
      <w:docPartBody>
        <w:p w:rsidR="00235622" w:rsidRDefault="00D62A48" w:rsidP="00D62A48">
          <w:pPr>
            <w:pStyle w:val="FF7BAC375DED4C60989250EC2FA8B819"/>
          </w:pPr>
          <w:r>
            <w:rPr>
              <w:rStyle w:val="Zstupntext"/>
            </w:rPr>
            <w:t>v</w:t>
          </w:r>
          <w:r w:rsidRPr="00FB47AA">
            <w:rPr>
              <w:rStyle w:val="Zstupntext"/>
            </w:rPr>
            <w:t>epište název</w:t>
          </w:r>
        </w:p>
      </w:docPartBody>
    </w:docPart>
    <w:docPart>
      <w:docPartPr>
        <w:name w:val="706F6088FA4E495AA559839690E5E3DD"/>
        <w:category>
          <w:name w:val="Obecné"/>
          <w:gallery w:val="placeholder"/>
        </w:category>
        <w:types>
          <w:type w:val="bbPlcHdr"/>
        </w:types>
        <w:behaviors>
          <w:behavior w:val="content"/>
        </w:behaviors>
        <w:guid w:val="{DE6191E4-FE63-4890-86CB-8F15F014EAF3}"/>
      </w:docPartPr>
      <w:docPartBody>
        <w:p w:rsidR="00235622" w:rsidRDefault="00D62A48" w:rsidP="00D62A48">
          <w:pPr>
            <w:pStyle w:val="706F6088FA4E495AA559839690E5E3DD"/>
          </w:pPr>
          <w:r>
            <w:rPr>
              <w:rStyle w:val="Zstupntext"/>
              <w:highlight w:val="yellow"/>
            </w:rPr>
            <w:t>z</w:t>
          </w:r>
          <w:r w:rsidRPr="00B754AC">
            <w:rPr>
              <w:rStyle w:val="Zstupntext"/>
              <w:highlight w:val="yellow"/>
            </w:rPr>
            <w:t>volte položku</w:t>
          </w:r>
        </w:p>
      </w:docPartBody>
    </w:docPart>
    <w:docPart>
      <w:docPartPr>
        <w:name w:val="517DC3F3EE074FCD9E8EECBAD35EC457"/>
        <w:category>
          <w:name w:val="Obecné"/>
          <w:gallery w:val="placeholder"/>
        </w:category>
        <w:types>
          <w:type w:val="bbPlcHdr"/>
        </w:types>
        <w:behaviors>
          <w:behavior w:val="content"/>
        </w:behaviors>
        <w:guid w:val="{29065017-618D-4149-A469-F28EAEBA0FFC}"/>
      </w:docPartPr>
      <w:docPartBody>
        <w:p w:rsidR="00D06D82" w:rsidRDefault="00DE36D4" w:rsidP="00DE36D4">
          <w:pPr>
            <w:pStyle w:val="517DC3F3EE074FCD9E8EECBAD35EC457"/>
          </w:pPr>
          <w:r w:rsidRPr="00AF0693">
            <w:rPr>
              <w:rStyle w:val="Zstupntext"/>
            </w:rPr>
            <w:t>Klikněte nebo klepněte sem a zadejte text.</w:t>
          </w:r>
        </w:p>
      </w:docPartBody>
    </w:docPart>
    <w:docPart>
      <w:docPartPr>
        <w:name w:val="E173E3F8B710432A84EB73095637311C"/>
        <w:category>
          <w:name w:val="Obecné"/>
          <w:gallery w:val="placeholder"/>
        </w:category>
        <w:types>
          <w:type w:val="bbPlcHdr"/>
        </w:types>
        <w:behaviors>
          <w:behavior w:val="content"/>
        </w:behaviors>
        <w:guid w:val="{215DD41F-288E-4597-959C-B759CF73D31F}"/>
      </w:docPartPr>
      <w:docPartBody>
        <w:p w:rsidR="00D06D82" w:rsidRDefault="00DE36D4" w:rsidP="00DE36D4">
          <w:pPr>
            <w:pStyle w:val="E173E3F8B710432A84EB73095637311C"/>
          </w:pPr>
          <w:r w:rsidRPr="00AF0693">
            <w:rPr>
              <w:rStyle w:val="Zstupntext"/>
            </w:rPr>
            <w:t>Klikněte nebo klepněte sem a zadejte text.</w:t>
          </w:r>
        </w:p>
      </w:docPartBody>
    </w:docPart>
    <w:docPart>
      <w:docPartPr>
        <w:name w:val="2C202335AFFD4EEF967386FEB07E2367"/>
        <w:category>
          <w:name w:val="Obecné"/>
          <w:gallery w:val="placeholder"/>
        </w:category>
        <w:types>
          <w:type w:val="bbPlcHdr"/>
        </w:types>
        <w:behaviors>
          <w:behavior w:val="content"/>
        </w:behaviors>
        <w:guid w:val="{37105BA9-8F66-467F-8D2C-BC656CC47A29}"/>
      </w:docPartPr>
      <w:docPartBody>
        <w:p w:rsidR="009F3192" w:rsidRDefault="009F3192" w:rsidP="009F3192">
          <w:pPr>
            <w:pStyle w:val="2C202335AFFD4EEF967386FEB07E2367"/>
          </w:pPr>
          <w:r w:rsidRPr="00FB47AA">
            <w:rPr>
              <w:rStyle w:val="Zstupntext"/>
            </w:rPr>
            <w:t>URL zakázky v E-ZAK</w:t>
          </w:r>
        </w:p>
      </w:docPartBody>
    </w:docPart>
    <w:docPart>
      <w:docPartPr>
        <w:name w:val="2CE0F565EEF54E3A9761FBB2AC579232"/>
        <w:category>
          <w:name w:val="Obecné"/>
          <w:gallery w:val="placeholder"/>
        </w:category>
        <w:types>
          <w:type w:val="bbPlcHdr"/>
        </w:types>
        <w:behaviors>
          <w:behavior w:val="content"/>
        </w:behaviors>
        <w:guid w:val="{69BD2525-0F46-402E-B95B-7AFC9FDCC56A}"/>
      </w:docPartPr>
      <w:docPartBody>
        <w:p w:rsidR="009F3192" w:rsidRDefault="009F3192" w:rsidP="009F3192">
          <w:pPr>
            <w:pStyle w:val="2CE0F565EEF54E3A9761FBB2AC579232"/>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5"/>
    <w:rsid w:val="00022425"/>
    <w:rsid w:val="000E7DBF"/>
    <w:rsid w:val="00150153"/>
    <w:rsid w:val="001A6246"/>
    <w:rsid w:val="00235622"/>
    <w:rsid w:val="00332E57"/>
    <w:rsid w:val="004C33A6"/>
    <w:rsid w:val="005449C9"/>
    <w:rsid w:val="00592AAB"/>
    <w:rsid w:val="006061CD"/>
    <w:rsid w:val="00617416"/>
    <w:rsid w:val="007F21CD"/>
    <w:rsid w:val="0084151F"/>
    <w:rsid w:val="0087005D"/>
    <w:rsid w:val="009015EA"/>
    <w:rsid w:val="00906B58"/>
    <w:rsid w:val="00926094"/>
    <w:rsid w:val="009F3192"/>
    <w:rsid w:val="00A22AEC"/>
    <w:rsid w:val="00A35B49"/>
    <w:rsid w:val="00A65697"/>
    <w:rsid w:val="00A8580E"/>
    <w:rsid w:val="00AC6628"/>
    <w:rsid w:val="00B16B4D"/>
    <w:rsid w:val="00B745B0"/>
    <w:rsid w:val="00BD28A6"/>
    <w:rsid w:val="00C9472F"/>
    <w:rsid w:val="00D06D82"/>
    <w:rsid w:val="00D256BF"/>
    <w:rsid w:val="00D53F27"/>
    <w:rsid w:val="00D62A48"/>
    <w:rsid w:val="00DE36D4"/>
    <w:rsid w:val="00EA57BA"/>
    <w:rsid w:val="00F1268B"/>
    <w:rsid w:val="00F403BF"/>
    <w:rsid w:val="00F47F92"/>
    <w:rsid w:val="00F65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3192"/>
    <w:rPr>
      <w:color w:val="808080"/>
    </w:rPr>
  </w:style>
  <w:style w:type="paragraph" w:customStyle="1" w:styleId="A793751306A04FFE817B66F084C94098">
    <w:name w:val="A793751306A04FFE817B66F084C94098"/>
    <w:rsid w:val="00F65325"/>
  </w:style>
  <w:style w:type="paragraph" w:customStyle="1" w:styleId="828AB40850994853BA1F7A0272912DEF">
    <w:name w:val="828AB40850994853BA1F7A0272912DEF"/>
    <w:rsid w:val="00F65325"/>
  </w:style>
  <w:style w:type="paragraph" w:customStyle="1" w:styleId="2CC629202AFF47B799714E79DBCC175C">
    <w:name w:val="2CC629202AFF47B799714E79DBCC175C"/>
    <w:rsid w:val="00F65325"/>
  </w:style>
  <w:style w:type="paragraph" w:customStyle="1" w:styleId="F515DDD3B83C4B72AF04B2E2DDC0C2EE">
    <w:name w:val="F515DDD3B83C4B72AF04B2E2DDC0C2EE"/>
    <w:rsid w:val="00F65325"/>
  </w:style>
  <w:style w:type="paragraph" w:customStyle="1" w:styleId="F0172E8168BC4E478BFCC2F6FAD4AD19">
    <w:name w:val="F0172E8168BC4E478BFCC2F6FAD4AD19"/>
    <w:rsid w:val="00F65325"/>
  </w:style>
  <w:style w:type="paragraph" w:customStyle="1" w:styleId="91E6A09238B741C480CC778283D365E7">
    <w:name w:val="91E6A09238B741C480CC778283D365E7"/>
    <w:rsid w:val="00D62A48"/>
  </w:style>
  <w:style w:type="paragraph" w:customStyle="1" w:styleId="FF7BAC375DED4C60989250EC2FA8B819">
    <w:name w:val="FF7BAC375DED4C60989250EC2FA8B819"/>
    <w:rsid w:val="00D62A48"/>
  </w:style>
  <w:style w:type="paragraph" w:customStyle="1" w:styleId="706F6088FA4E495AA559839690E5E3DD">
    <w:name w:val="706F6088FA4E495AA559839690E5E3DD"/>
    <w:rsid w:val="00D62A48"/>
  </w:style>
  <w:style w:type="paragraph" w:customStyle="1" w:styleId="517DC3F3EE074FCD9E8EECBAD35EC457">
    <w:name w:val="517DC3F3EE074FCD9E8EECBAD35EC457"/>
    <w:rsid w:val="00DE36D4"/>
    <w:pPr>
      <w:spacing w:line="278" w:lineRule="auto"/>
    </w:pPr>
    <w:rPr>
      <w:kern w:val="2"/>
      <w:sz w:val="24"/>
      <w:szCs w:val="24"/>
      <w14:ligatures w14:val="standardContextual"/>
    </w:rPr>
  </w:style>
  <w:style w:type="paragraph" w:customStyle="1" w:styleId="E173E3F8B710432A84EB73095637311C">
    <w:name w:val="E173E3F8B710432A84EB73095637311C"/>
    <w:rsid w:val="00DE36D4"/>
    <w:pPr>
      <w:spacing w:line="278" w:lineRule="auto"/>
    </w:pPr>
    <w:rPr>
      <w:kern w:val="2"/>
      <w:sz w:val="24"/>
      <w:szCs w:val="24"/>
      <w14:ligatures w14:val="standardContextual"/>
    </w:rPr>
  </w:style>
  <w:style w:type="paragraph" w:customStyle="1" w:styleId="2C202335AFFD4EEF967386FEB07E2367">
    <w:name w:val="2C202335AFFD4EEF967386FEB07E2367"/>
    <w:rsid w:val="009F3192"/>
    <w:pPr>
      <w:spacing w:line="278" w:lineRule="auto"/>
    </w:pPr>
    <w:rPr>
      <w:kern w:val="2"/>
      <w:sz w:val="24"/>
      <w:szCs w:val="24"/>
      <w14:ligatures w14:val="standardContextual"/>
    </w:rPr>
  </w:style>
  <w:style w:type="paragraph" w:customStyle="1" w:styleId="2CE0F565EEF54E3A9761FBB2AC579232">
    <w:name w:val="2CE0F565EEF54E3A9761FBB2AC579232"/>
    <w:rsid w:val="009F31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6DCBC-EE50-40DC-A48F-C192948C6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C601A-82B4-40A3-BD0C-FF070B28AD9D}">
  <ds:schemaRefs>
    <ds:schemaRef ds:uri="http://schemas.openxmlformats.org/officeDocument/2006/bibliography"/>
  </ds:schemaRefs>
</ds:datastoreItem>
</file>

<file path=customXml/itemProps3.xml><?xml version="1.0" encoding="utf-8"?>
<ds:datastoreItem xmlns:ds="http://schemas.openxmlformats.org/officeDocument/2006/customXml" ds:itemID="{94F9BFB4-F9E3-4DD3-ADF4-B68A07EF334D}">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4.xml><?xml version="1.0" encoding="utf-8"?>
<ds:datastoreItem xmlns:ds="http://schemas.openxmlformats.org/officeDocument/2006/customXml" ds:itemID="{C49788ED-C837-47C3-86F3-744DD8013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4231</TotalTime>
  <Pages>18</Pages>
  <Words>6598</Words>
  <Characters>38934</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Dvořáček</dc:creator>
  <cp:keywords/>
  <dc:description/>
  <cp:lastModifiedBy>Pavel Přikryl</cp:lastModifiedBy>
  <cp:revision>183</cp:revision>
  <dcterms:created xsi:type="dcterms:W3CDTF">2025-10-06T11:13:00Z</dcterms:created>
  <dcterms:modified xsi:type="dcterms:W3CDTF">2025-10-20T08:29:00Z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3875200</vt:r8>
  </property>
  <property fmtid="{D5CDD505-2E9C-101B-9397-08002B2CF9AE}" pid="3" name="MediaServiceImageTags">
    <vt:lpwstr/>
  </property>
  <property fmtid="{D5CDD505-2E9C-101B-9397-08002B2CF9AE}" pid="4" name="ContentTypeId">
    <vt:lpwstr>0x010100C267FE34967BE34AA1C2910CD8452E2D</vt:lpwstr>
  </property>
</Properties>
</file>