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F5FA1" w:rsidRDefault="00EF5FA1">
      <w:pPr>
        <w:pStyle w:val="Normln1"/>
        <w:rPr>
          <w:b/>
        </w:rPr>
      </w:pPr>
      <w:r>
        <w:rPr>
          <w:b/>
        </w:rPr>
        <w:t>Příloha č. 1 - Technická specifikace</w:t>
      </w:r>
    </w:p>
    <w:p w:rsidR="00EF5FA1" w:rsidRDefault="00EF5FA1">
      <w:pPr>
        <w:pStyle w:val="Normln1"/>
        <w:rPr>
          <w:b/>
        </w:rPr>
      </w:pPr>
    </w:p>
    <w:p w:rsidR="0041128F" w:rsidRDefault="0041128F">
      <w:pPr>
        <w:pStyle w:val="Normln1"/>
      </w:pPr>
      <w:r>
        <w:rPr>
          <w:b/>
        </w:rPr>
        <w:t>HANDBIKE</w:t>
      </w:r>
    </w:p>
    <w:p w:rsidR="0041128F" w:rsidRDefault="0041128F">
      <w:pPr>
        <w:pStyle w:val="Normln1"/>
      </w:pPr>
      <w:r>
        <w:t xml:space="preserve"> </w:t>
      </w:r>
    </w:p>
    <w:p w:rsidR="001F5230" w:rsidRDefault="0041128F">
      <w:pPr>
        <w:pStyle w:val="Normln1"/>
        <w:numPr>
          <w:ilvl w:val="0"/>
          <w:numId w:val="7"/>
        </w:numPr>
        <w:ind w:hanging="359"/>
      </w:pPr>
      <w:r>
        <w:t>2x sportovní silniční handbike</w:t>
      </w:r>
      <w:r w:rsidR="001F5230">
        <w:tab/>
      </w:r>
    </w:p>
    <w:p w:rsidR="0041128F" w:rsidRDefault="001F5230" w:rsidP="001F5230">
      <w:pPr>
        <w:pStyle w:val="Normln1"/>
        <w:ind w:left="720"/>
      </w:pPr>
      <w:r>
        <w:t>cena za 1 kus v Kč bez DPH</w:t>
      </w:r>
      <w:bookmarkStart w:id="0" w:name="_GoBack"/>
      <w:bookmarkEnd w:id="0"/>
      <w:r>
        <w:t xml:space="preserve">: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</w:p>
    <w:p w:rsidR="001F5230" w:rsidRPr="00C84917" w:rsidRDefault="001F5230" w:rsidP="001F5230">
      <w:pPr>
        <w:pStyle w:val="Normln1"/>
        <w:ind w:left="720"/>
      </w:pPr>
    </w:p>
    <w:p w:rsidR="0041128F" w:rsidRDefault="0041128F">
      <w:pPr>
        <w:pStyle w:val="Normln1"/>
        <w:numPr>
          <w:ilvl w:val="0"/>
          <w:numId w:val="7"/>
        </w:numPr>
        <w:ind w:hanging="359"/>
      </w:pPr>
      <w:r>
        <w:t>1x sportovní terénní handbike s elektropohonem</w:t>
      </w:r>
    </w:p>
    <w:p w:rsidR="001F5230" w:rsidRDefault="001F5230" w:rsidP="001F5230">
      <w:pPr>
        <w:pStyle w:val="Normln1"/>
        <w:ind w:firstLine="720"/>
      </w:pPr>
      <w:r>
        <w:t xml:space="preserve">cena za 1 kus v Kč bez DPH: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41128F" w:rsidRDefault="0041128F" w:rsidP="001F5230">
      <w:pPr>
        <w:pStyle w:val="Normln1"/>
        <w:ind w:left="720"/>
      </w:pPr>
    </w:p>
    <w:p w:rsidR="0041128F" w:rsidRDefault="0041128F">
      <w:pPr>
        <w:pStyle w:val="Normln1"/>
      </w:pPr>
      <w:r>
        <w:rPr>
          <w:b/>
        </w:rPr>
        <w:t xml:space="preserve">Specifikace: </w:t>
      </w:r>
    </w:p>
    <w:p w:rsidR="0041128F" w:rsidRDefault="0041128F">
      <w:pPr>
        <w:pStyle w:val="Normln1"/>
        <w:numPr>
          <w:ilvl w:val="0"/>
          <w:numId w:val="7"/>
        </w:numPr>
        <w:ind w:hanging="359"/>
      </w:pPr>
      <w:r>
        <w:t xml:space="preserve">váha </w:t>
      </w:r>
      <w:proofErr w:type="spellStart"/>
      <w:r>
        <w:t>handbiku</w:t>
      </w:r>
      <w:proofErr w:type="spellEnd"/>
      <w:r>
        <w:t xml:space="preserve"> včetně veškeré požadované výbavy max. </w:t>
      </w:r>
      <w:smartTag w:uri="urn:schemas-microsoft-com:office:smarttags" w:element="metricconverter">
        <w:smartTagPr>
          <w:attr w:name="ProductID" w:val="18 kg"/>
        </w:smartTagPr>
        <w:r>
          <w:t>18 kg</w:t>
        </w:r>
      </w:smartTag>
      <w:r>
        <w:t xml:space="preserve"> (vyjma elektromotoru a jeho součástí, tj. baterie, řídící jednotky, kabeláže aj.)</w:t>
      </w:r>
    </w:p>
    <w:p w:rsidR="0041128F" w:rsidRDefault="0041128F">
      <w:pPr>
        <w:pStyle w:val="Normln1"/>
        <w:numPr>
          <w:ilvl w:val="0"/>
          <w:numId w:val="7"/>
        </w:numPr>
        <w:ind w:hanging="359"/>
      </w:pPr>
      <w:r>
        <w:t xml:space="preserve">žlutá barva rámu </w:t>
      </w:r>
      <w:r w:rsidR="00F53516">
        <w:t>žlutá</w:t>
      </w:r>
      <w:r>
        <w:t>)</w:t>
      </w:r>
    </w:p>
    <w:p w:rsidR="0041128F" w:rsidRDefault="0041128F">
      <w:pPr>
        <w:pStyle w:val="Normln1"/>
        <w:numPr>
          <w:ilvl w:val="0"/>
          <w:numId w:val="7"/>
        </w:numPr>
        <w:ind w:hanging="359"/>
      </w:pPr>
      <w:r>
        <w:t>řazení 3x10</w:t>
      </w:r>
      <w:r w:rsidR="000647CF">
        <w:t xml:space="preserve"> </w:t>
      </w:r>
      <w:r w:rsidR="00084C9E">
        <w:t>s odpovídajícími komponenty</w:t>
      </w:r>
    </w:p>
    <w:p w:rsidR="0041128F" w:rsidRDefault="0041128F">
      <w:pPr>
        <w:pStyle w:val="Normln1"/>
        <w:numPr>
          <w:ilvl w:val="0"/>
          <w:numId w:val="7"/>
        </w:numPr>
        <w:ind w:hanging="359"/>
      </w:pPr>
      <w:r>
        <w:t xml:space="preserve">ovládání veškerého řazení i brzd </w:t>
      </w:r>
      <w:proofErr w:type="spellStart"/>
      <w:r>
        <w:t>handbiků</w:t>
      </w:r>
      <w:proofErr w:type="spellEnd"/>
      <w:r>
        <w:t xml:space="preserve"> přímo z úchopů na klikách</w:t>
      </w:r>
    </w:p>
    <w:p w:rsidR="0041128F" w:rsidRDefault="0041128F">
      <w:pPr>
        <w:pStyle w:val="Normln1"/>
        <w:numPr>
          <w:ilvl w:val="0"/>
          <w:numId w:val="7"/>
        </w:numPr>
        <w:ind w:hanging="359"/>
      </w:pPr>
      <w:r>
        <w:t xml:space="preserve">možnost případné alternativní výměny samotných úchopů </w:t>
      </w:r>
    </w:p>
    <w:p w:rsidR="0041128F" w:rsidRDefault="0041128F">
      <w:pPr>
        <w:pStyle w:val="Normln1"/>
        <w:numPr>
          <w:ilvl w:val="0"/>
          <w:numId w:val="7"/>
        </w:numPr>
        <w:ind w:hanging="359"/>
      </w:pPr>
      <w:r>
        <w:t xml:space="preserve">systém uchycení </w:t>
      </w:r>
      <w:proofErr w:type="spellStart"/>
      <w:r>
        <w:t>bowdenů</w:t>
      </w:r>
      <w:proofErr w:type="spellEnd"/>
      <w:r>
        <w:t xml:space="preserve"> a lanek s prevencí vůči jejich kroucení </w:t>
      </w:r>
    </w:p>
    <w:p w:rsidR="0041128F" w:rsidRDefault="0041128F">
      <w:pPr>
        <w:pStyle w:val="Normln1"/>
        <w:numPr>
          <w:ilvl w:val="0"/>
          <w:numId w:val="7"/>
        </w:numPr>
        <w:ind w:hanging="359"/>
      </w:pPr>
      <w:r>
        <w:t xml:space="preserve">přední i zadní kola </w:t>
      </w:r>
      <w:smartTag w:uri="urn:schemas-microsoft-com:office:smarttags" w:element="metricconverter">
        <w:smartTagPr>
          <w:attr w:name="ProductID" w:val="26”"/>
        </w:smartTagPr>
        <w:r>
          <w:t>26”</w:t>
        </w:r>
      </w:smartTag>
    </w:p>
    <w:p w:rsidR="0041128F" w:rsidRDefault="0041128F">
      <w:pPr>
        <w:pStyle w:val="Normln1"/>
        <w:numPr>
          <w:ilvl w:val="0"/>
          <w:numId w:val="7"/>
        </w:numPr>
        <w:ind w:hanging="359"/>
      </w:pPr>
      <w:r>
        <w:t>kombinace V-</w:t>
      </w:r>
      <w:proofErr w:type="spellStart"/>
      <w:r>
        <w:t>brake</w:t>
      </w:r>
      <w:proofErr w:type="spellEnd"/>
      <w:r>
        <w:t xml:space="preserve"> a hydraulické kotoučové brzdy vpředu</w:t>
      </w:r>
      <w:r>
        <w:rPr>
          <w:color w:val="FF0000"/>
        </w:rPr>
        <w:t xml:space="preserve"> </w:t>
      </w:r>
    </w:p>
    <w:p w:rsidR="0041128F" w:rsidRDefault="0041128F">
      <w:pPr>
        <w:pStyle w:val="Normln1"/>
        <w:numPr>
          <w:ilvl w:val="0"/>
          <w:numId w:val="7"/>
        </w:numPr>
        <w:ind w:hanging="359"/>
      </w:pPr>
      <w:r>
        <w:t>aretační brzda (popř. možnost aretace standardní brzdy)</w:t>
      </w:r>
    </w:p>
    <w:p w:rsidR="0041128F" w:rsidRDefault="0041128F">
      <w:pPr>
        <w:pStyle w:val="Normln1"/>
        <w:numPr>
          <w:ilvl w:val="0"/>
          <w:numId w:val="7"/>
        </w:numPr>
        <w:ind w:hanging="359"/>
      </w:pPr>
      <w:r>
        <w:t>ergonomicky tvarovaná a nastavitelná (sklopná) opěrka zad</w:t>
      </w:r>
    </w:p>
    <w:p w:rsidR="0041128F" w:rsidRDefault="0041128F">
      <w:pPr>
        <w:pStyle w:val="Normln1"/>
        <w:numPr>
          <w:ilvl w:val="0"/>
          <w:numId w:val="7"/>
        </w:numPr>
        <w:ind w:hanging="359"/>
      </w:pPr>
      <w:r>
        <w:t xml:space="preserve">poloha jezdce možná blíže ke standardnímu </w:t>
      </w:r>
      <w:proofErr w:type="spellStart"/>
      <w:r>
        <w:t>posezu</w:t>
      </w:r>
      <w:proofErr w:type="spellEnd"/>
      <w:r>
        <w:t xml:space="preserve"> (ne jen vysloveně sportovní leh)</w:t>
      </w:r>
    </w:p>
    <w:p w:rsidR="0041128F" w:rsidRDefault="0041128F">
      <w:pPr>
        <w:pStyle w:val="Normln1"/>
        <w:numPr>
          <w:ilvl w:val="0"/>
          <w:numId w:val="7"/>
        </w:numPr>
        <w:ind w:hanging="359"/>
      </w:pPr>
      <w:r>
        <w:t>zvýšená světlost u horského kola</w:t>
      </w:r>
      <w:r w:rsidR="00084C9E">
        <w:t xml:space="preserve"> (15-20 cm)</w:t>
      </w:r>
    </w:p>
    <w:p w:rsidR="0041128F" w:rsidRDefault="0041128F">
      <w:pPr>
        <w:pStyle w:val="Normln1"/>
        <w:numPr>
          <w:ilvl w:val="0"/>
          <w:numId w:val="7"/>
        </w:numPr>
        <w:ind w:hanging="359"/>
      </w:pPr>
      <w:r>
        <w:t>konstrukční řešení rámu umožňující změnu světlé výšky, rozchodu a sklonu zadních kol (</w:t>
      </w:r>
      <w:r w:rsidR="00B15343">
        <w:t xml:space="preserve">nikoliv změnou </w:t>
      </w:r>
      <w:r>
        <w:t>průměru kol, ale např. dokoupením samostatných komponentů, které však nejsou aktuálně součástí zakázky)</w:t>
      </w:r>
    </w:p>
    <w:p w:rsidR="0041128F" w:rsidRDefault="0041128F">
      <w:pPr>
        <w:pStyle w:val="Normln1"/>
        <w:numPr>
          <w:ilvl w:val="0"/>
          <w:numId w:val="7"/>
        </w:numPr>
        <w:ind w:hanging="359"/>
      </w:pPr>
      <w:r>
        <w:t>zkosený posed (sedák zkosený vzad a dolů), nebo možnost nastavení sklonu sedáku</w:t>
      </w:r>
    </w:p>
    <w:p w:rsidR="0041128F" w:rsidRDefault="0041128F">
      <w:pPr>
        <w:pStyle w:val="Normln1"/>
        <w:numPr>
          <w:ilvl w:val="0"/>
          <w:numId w:val="7"/>
        </w:numPr>
        <w:ind w:hanging="359"/>
      </w:pPr>
      <w:r>
        <w:t>nastavitelná šířka a vzdálenost</w:t>
      </w:r>
      <w:r>
        <w:rPr>
          <w:color w:val="FF0000"/>
        </w:rPr>
        <w:t xml:space="preserve"> </w:t>
      </w:r>
      <w:r>
        <w:t>klik</w:t>
      </w:r>
    </w:p>
    <w:p w:rsidR="0041128F" w:rsidRDefault="0041128F">
      <w:pPr>
        <w:pStyle w:val="Normln1"/>
        <w:numPr>
          <w:ilvl w:val="0"/>
          <w:numId w:val="7"/>
        </w:numPr>
        <w:ind w:hanging="359"/>
      </w:pPr>
      <w:r>
        <w:t>možnost výměny úchopů (madel) např. za jiný průměr, za jinak tvarované atd. (není součástí dodávky)</w:t>
      </w:r>
    </w:p>
    <w:p w:rsidR="0041128F" w:rsidRDefault="0041128F">
      <w:pPr>
        <w:pStyle w:val="Normln1"/>
        <w:numPr>
          <w:ilvl w:val="0"/>
          <w:numId w:val="7"/>
        </w:numPr>
        <w:ind w:hanging="359"/>
      </w:pPr>
      <w:r>
        <w:t xml:space="preserve">kryt velkého převodníku a kryt řetězu </w:t>
      </w:r>
    </w:p>
    <w:p w:rsidR="0041128F" w:rsidRDefault="00CA4E1E">
      <w:pPr>
        <w:pStyle w:val="Normln1"/>
        <w:numPr>
          <w:ilvl w:val="0"/>
          <w:numId w:val="7"/>
        </w:numPr>
        <w:ind w:hanging="359"/>
      </w:pPr>
      <w:r>
        <w:rPr>
          <w:sz w:val="20"/>
        </w:rPr>
        <w:t xml:space="preserve">(pouze pro terénní handbike objednávaný s elektropohonem) </w:t>
      </w:r>
      <w:r w:rsidR="0041128F">
        <w:t xml:space="preserve">elektromotor </w:t>
      </w:r>
      <w:r>
        <w:t xml:space="preserve">s výkonem min. 250 W </w:t>
      </w:r>
      <w:r w:rsidR="0041128F">
        <w:t xml:space="preserve">s </w:t>
      </w:r>
      <w:proofErr w:type="spellStart"/>
      <w:r w:rsidR="0041128F">
        <w:t>Li</w:t>
      </w:r>
      <w:proofErr w:type="spellEnd"/>
      <w:r w:rsidR="0041128F">
        <w:t>-Ion baterií s garancí minimálně 500 plnohodnotných nabíjecích cyklů, s parametry minimálně 36</w:t>
      </w:r>
      <w:r>
        <w:t xml:space="preserve"> </w:t>
      </w:r>
      <w:r w:rsidR="0041128F">
        <w:t>V, minimálně 300</w:t>
      </w:r>
      <w:r>
        <w:t xml:space="preserve"> </w:t>
      </w:r>
      <w:r w:rsidR="0041128F">
        <w:t>W</w:t>
      </w:r>
      <w:r>
        <w:t>h</w:t>
      </w:r>
      <w:r w:rsidR="0041128F">
        <w:t xml:space="preserve">, minimálně </w:t>
      </w:r>
      <w:r>
        <w:t>6</w:t>
      </w:r>
      <w:r w:rsidR="0041128F">
        <w:t>.</w:t>
      </w:r>
      <w:r>
        <w:t xml:space="preserve">6 </w:t>
      </w:r>
      <w:proofErr w:type="spellStart"/>
      <w:r w:rsidR="0041128F">
        <w:t>Ah</w:t>
      </w:r>
      <w:proofErr w:type="spellEnd"/>
      <w:r w:rsidR="0041128F">
        <w:t xml:space="preserve">, s LCD displejem </w:t>
      </w:r>
      <w:r w:rsidR="00084C9E">
        <w:t xml:space="preserve">v zorném poli jezdce </w:t>
      </w:r>
      <w:r w:rsidR="0041128F">
        <w:t xml:space="preserve">pro sledování stavu nabití baterie, s možností regulace intenzity </w:t>
      </w:r>
      <w:proofErr w:type="spellStart"/>
      <w:r w:rsidR="0041128F">
        <w:t>elektropodpory</w:t>
      </w:r>
      <w:proofErr w:type="spellEnd"/>
      <w:r w:rsidR="0041128F">
        <w:t xml:space="preserve"> a s možností sledování aktuální rychlosti a ujeté vzdálenosti</w:t>
      </w:r>
    </w:p>
    <w:p w:rsidR="0041128F" w:rsidRDefault="0041128F">
      <w:pPr>
        <w:pStyle w:val="Normln1"/>
        <w:numPr>
          <w:ilvl w:val="0"/>
          <w:numId w:val="7"/>
        </w:numPr>
        <w:ind w:hanging="359"/>
      </w:pPr>
      <w:r>
        <w:t>pásky na uchycení nohou na suchý zip</w:t>
      </w:r>
    </w:p>
    <w:p w:rsidR="0041128F" w:rsidRDefault="0041128F">
      <w:pPr>
        <w:pStyle w:val="Normln1"/>
        <w:numPr>
          <w:ilvl w:val="0"/>
          <w:numId w:val="7"/>
        </w:numPr>
        <w:ind w:hanging="359"/>
      </w:pPr>
      <w:r>
        <w:t>antidekubitní podložka (sedák, materiál paměťová pěna, nebo “včelí plásty”)</w:t>
      </w:r>
    </w:p>
    <w:p w:rsidR="0041128F" w:rsidRDefault="0041128F">
      <w:pPr>
        <w:pStyle w:val="Normln1"/>
        <w:numPr>
          <w:ilvl w:val="0"/>
          <w:numId w:val="7"/>
        </w:numPr>
        <w:ind w:hanging="359"/>
      </w:pPr>
      <w:r>
        <w:t xml:space="preserve">pás přes stehna na suchý zip (šířka v oblasti kontaktu s tělem min. </w:t>
      </w:r>
      <w:smartTag w:uri="urn:schemas-microsoft-com:office:smarttags" w:element="metricconverter">
        <w:smartTagPr>
          <w:attr w:name="ProductID" w:val="10 cm"/>
        </w:smartTagPr>
        <w:r>
          <w:t>10 cm</w:t>
        </w:r>
      </w:smartTag>
      <w:r>
        <w:t>)</w:t>
      </w:r>
    </w:p>
    <w:p w:rsidR="0041128F" w:rsidRDefault="0041128F">
      <w:pPr>
        <w:pStyle w:val="Normln1"/>
        <w:numPr>
          <w:ilvl w:val="0"/>
          <w:numId w:val="7"/>
        </w:numPr>
        <w:ind w:hanging="359"/>
      </w:pPr>
      <w:r>
        <w:t xml:space="preserve">bederní (břišní) pás (šířka v oblasti kontaktu s tělem min. </w:t>
      </w:r>
      <w:smartTag w:uri="urn:schemas-microsoft-com:office:smarttags" w:element="metricconverter">
        <w:smartTagPr>
          <w:attr w:name="ProductID" w:val="10 cm"/>
        </w:smartTagPr>
        <w:r>
          <w:t>10 cm</w:t>
        </w:r>
      </w:smartTag>
      <w:r>
        <w:t>)</w:t>
      </w:r>
    </w:p>
    <w:p w:rsidR="0041128F" w:rsidRPr="00C84917" w:rsidRDefault="0041128F">
      <w:pPr>
        <w:pStyle w:val="Normln1"/>
        <w:numPr>
          <w:ilvl w:val="0"/>
          <w:numId w:val="1"/>
        </w:numPr>
        <w:ind w:hanging="359"/>
      </w:pPr>
      <w:r>
        <w:t xml:space="preserve">držáky na </w:t>
      </w:r>
      <w:proofErr w:type="spellStart"/>
      <w:r>
        <w:t>bidon</w:t>
      </w:r>
      <w:proofErr w:type="spellEnd"/>
    </w:p>
    <w:p w:rsidR="0041128F" w:rsidRPr="00C84917" w:rsidRDefault="0041128F">
      <w:pPr>
        <w:pStyle w:val="Normln1"/>
        <w:numPr>
          <w:ilvl w:val="0"/>
          <w:numId w:val="1"/>
        </w:numPr>
        <w:ind w:hanging="359"/>
      </w:pPr>
      <w:r>
        <w:t xml:space="preserve">bezpečnostní praporek (vč. konstrukce pro montáž na kolo) reflexní žluté barvy </w:t>
      </w:r>
      <w:r>
        <w:rPr>
          <w:b/>
        </w:rPr>
        <w:t xml:space="preserve"> </w:t>
      </w:r>
    </w:p>
    <w:p w:rsidR="0041128F" w:rsidRPr="00C84917" w:rsidRDefault="0041128F">
      <w:pPr>
        <w:pStyle w:val="Normln1"/>
        <w:numPr>
          <w:ilvl w:val="0"/>
          <w:numId w:val="1"/>
        </w:numPr>
        <w:ind w:hanging="359"/>
      </w:pPr>
      <w:r>
        <w:t xml:space="preserve">bezdrátový tachometr, není-li součástí dodávky </w:t>
      </w:r>
      <w:proofErr w:type="spellStart"/>
      <w:r>
        <w:t>handbiku</w:t>
      </w:r>
      <w:proofErr w:type="spellEnd"/>
      <w:r>
        <w:t xml:space="preserve"> s elektromotorem (minimálně tyto funkce: aktuální rychlost, denní ujetá vzdálenost, celková vzdálenost, čas jízdy, průměrná rychlost, maximální rychlost, hodiny, automatické spuštění při rozjezdu) </w:t>
      </w:r>
    </w:p>
    <w:p w:rsidR="0041128F" w:rsidRPr="00C84917" w:rsidRDefault="0041128F">
      <w:pPr>
        <w:pStyle w:val="Normln1"/>
        <w:numPr>
          <w:ilvl w:val="0"/>
          <w:numId w:val="1"/>
        </w:numPr>
        <w:ind w:hanging="359"/>
      </w:pPr>
      <w:r>
        <w:t xml:space="preserve">zvonek </w:t>
      </w:r>
    </w:p>
    <w:p w:rsidR="0041128F" w:rsidRDefault="0041128F" w:rsidP="001F5230">
      <w:pPr>
        <w:pStyle w:val="Normln1"/>
        <w:numPr>
          <w:ilvl w:val="0"/>
          <w:numId w:val="1"/>
        </w:numPr>
        <w:ind w:hanging="359"/>
      </w:pPr>
      <w:r>
        <w:t xml:space="preserve">zpětné zrcátko </w:t>
      </w:r>
    </w:p>
    <w:sectPr w:rsidR="0041128F" w:rsidSect="001F5230">
      <w:pgSz w:w="11907" w:h="16839" w:code="9"/>
      <w:pgMar w:top="1417" w:right="1417" w:bottom="993" w:left="1417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72742"/>
    <w:multiLevelType w:val="multilevel"/>
    <w:tmpl w:val="AA9CA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A63520"/>
    <w:multiLevelType w:val="multilevel"/>
    <w:tmpl w:val="FFFFFFFF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">
    <w:nsid w:val="2D6F31A1"/>
    <w:multiLevelType w:val="multilevel"/>
    <w:tmpl w:val="675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B72979"/>
    <w:multiLevelType w:val="multilevel"/>
    <w:tmpl w:val="6212D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99171A"/>
    <w:multiLevelType w:val="multilevel"/>
    <w:tmpl w:val="FFFFFFFF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5">
    <w:nsid w:val="51282989"/>
    <w:multiLevelType w:val="multilevel"/>
    <w:tmpl w:val="FFFFFFFF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6">
    <w:nsid w:val="61F948B0"/>
    <w:multiLevelType w:val="multilevel"/>
    <w:tmpl w:val="FFFFFFFF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7">
    <w:nsid w:val="6CC63062"/>
    <w:multiLevelType w:val="multilevel"/>
    <w:tmpl w:val="FFFFFFFF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8">
    <w:nsid w:val="740C4A81"/>
    <w:multiLevelType w:val="multilevel"/>
    <w:tmpl w:val="FFFFFFFF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9">
    <w:nsid w:val="7DC705D5"/>
    <w:multiLevelType w:val="multilevel"/>
    <w:tmpl w:val="FFFFFFFF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9"/>
  </w:num>
  <w:num w:numId="5">
    <w:abstractNumId w:val="6"/>
  </w:num>
  <w:num w:numId="6">
    <w:abstractNumId w:val="5"/>
  </w:num>
  <w:num w:numId="7">
    <w:abstractNumId w:val="1"/>
  </w:num>
  <w:num w:numId="8">
    <w:abstractNumId w:val="0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19A"/>
    <w:rsid w:val="00041B41"/>
    <w:rsid w:val="00060B99"/>
    <w:rsid w:val="000647CF"/>
    <w:rsid w:val="00084C9E"/>
    <w:rsid w:val="000D11F1"/>
    <w:rsid w:val="00183D59"/>
    <w:rsid w:val="001F5230"/>
    <w:rsid w:val="00262D6E"/>
    <w:rsid w:val="002D0429"/>
    <w:rsid w:val="00377C17"/>
    <w:rsid w:val="0041128F"/>
    <w:rsid w:val="004362F1"/>
    <w:rsid w:val="004F1F23"/>
    <w:rsid w:val="005C3018"/>
    <w:rsid w:val="00647D14"/>
    <w:rsid w:val="00714926"/>
    <w:rsid w:val="00730D4B"/>
    <w:rsid w:val="0078248E"/>
    <w:rsid w:val="007D4746"/>
    <w:rsid w:val="00860400"/>
    <w:rsid w:val="008F66F3"/>
    <w:rsid w:val="0090529E"/>
    <w:rsid w:val="00A5019A"/>
    <w:rsid w:val="00A62F67"/>
    <w:rsid w:val="00B03EC4"/>
    <w:rsid w:val="00B15343"/>
    <w:rsid w:val="00B45DF9"/>
    <w:rsid w:val="00BE0ED3"/>
    <w:rsid w:val="00C84917"/>
    <w:rsid w:val="00CA4E1E"/>
    <w:rsid w:val="00D639F9"/>
    <w:rsid w:val="00D97D77"/>
    <w:rsid w:val="00E226B2"/>
    <w:rsid w:val="00E60674"/>
    <w:rsid w:val="00E7583F"/>
    <w:rsid w:val="00EB0E7B"/>
    <w:rsid w:val="00EF5FA1"/>
    <w:rsid w:val="00F53516"/>
    <w:rsid w:val="00FD6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1"/>
    <w:next w:val="Normln1"/>
    <w:link w:val="Nadpis1Char"/>
    <w:uiPriority w:val="99"/>
    <w:qFormat/>
    <w:rsid w:val="00A5019A"/>
    <w:pPr>
      <w:spacing w:before="480" w:after="120"/>
      <w:outlineLvl w:val="0"/>
    </w:pPr>
    <w:rPr>
      <w:b/>
      <w:sz w:val="36"/>
    </w:rPr>
  </w:style>
  <w:style w:type="paragraph" w:styleId="Nadpis2">
    <w:name w:val="heading 2"/>
    <w:basedOn w:val="Normln1"/>
    <w:next w:val="Normln1"/>
    <w:link w:val="Nadpis2Char"/>
    <w:uiPriority w:val="99"/>
    <w:qFormat/>
    <w:rsid w:val="00A5019A"/>
    <w:pPr>
      <w:spacing w:before="360" w:after="80"/>
      <w:outlineLvl w:val="1"/>
    </w:pPr>
    <w:rPr>
      <w:b/>
      <w:sz w:val="28"/>
    </w:rPr>
  </w:style>
  <w:style w:type="paragraph" w:styleId="Nadpis3">
    <w:name w:val="heading 3"/>
    <w:basedOn w:val="Normln1"/>
    <w:next w:val="Normln1"/>
    <w:link w:val="Nadpis3Char"/>
    <w:uiPriority w:val="99"/>
    <w:qFormat/>
    <w:rsid w:val="00A5019A"/>
    <w:pPr>
      <w:spacing w:before="280" w:after="80"/>
      <w:outlineLvl w:val="2"/>
    </w:pPr>
    <w:rPr>
      <w:b/>
      <w:color w:val="666666"/>
      <w:sz w:val="24"/>
    </w:rPr>
  </w:style>
  <w:style w:type="paragraph" w:styleId="Nadpis4">
    <w:name w:val="heading 4"/>
    <w:basedOn w:val="Normln1"/>
    <w:next w:val="Normln1"/>
    <w:link w:val="Nadpis4Char"/>
    <w:uiPriority w:val="99"/>
    <w:qFormat/>
    <w:rsid w:val="00A5019A"/>
    <w:pPr>
      <w:spacing w:before="240" w:after="40"/>
      <w:outlineLvl w:val="3"/>
    </w:pPr>
    <w:rPr>
      <w:i/>
      <w:color w:val="666666"/>
    </w:rPr>
  </w:style>
  <w:style w:type="paragraph" w:styleId="Nadpis5">
    <w:name w:val="heading 5"/>
    <w:basedOn w:val="Normln1"/>
    <w:next w:val="Normln1"/>
    <w:link w:val="Nadpis5Char"/>
    <w:uiPriority w:val="99"/>
    <w:qFormat/>
    <w:rsid w:val="00A5019A"/>
    <w:pPr>
      <w:spacing w:before="220" w:after="40"/>
      <w:outlineLvl w:val="4"/>
    </w:pPr>
    <w:rPr>
      <w:b/>
      <w:color w:val="666666"/>
      <w:sz w:val="20"/>
    </w:rPr>
  </w:style>
  <w:style w:type="paragraph" w:styleId="Nadpis6">
    <w:name w:val="heading 6"/>
    <w:basedOn w:val="Normln1"/>
    <w:next w:val="Normln1"/>
    <w:link w:val="Nadpis6Char"/>
    <w:uiPriority w:val="99"/>
    <w:qFormat/>
    <w:rsid w:val="00A5019A"/>
    <w:pPr>
      <w:spacing w:before="200" w:after="40"/>
      <w:outlineLvl w:val="5"/>
    </w:pPr>
    <w:rPr>
      <w:i/>
      <w:color w:val="666666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31CB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31CB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31CB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31CB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31CB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31CBC"/>
    <w:rPr>
      <w:rFonts w:asciiTheme="minorHAnsi" w:eastAsiaTheme="minorEastAsia" w:hAnsiTheme="minorHAnsi" w:cstheme="minorBidi"/>
      <w:b/>
      <w:bCs/>
    </w:rPr>
  </w:style>
  <w:style w:type="paragraph" w:customStyle="1" w:styleId="Normln1">
    <w:name w:val="Normální1"/>
    <w:uiPriority w:val="99"/>
    <w:rsid w:val="00A5019A"/>
    <w:pPr>
      <w:spacing w:line="276" w:lineRule="auto"/>
    </w:pPr>
    <w:rPr>
      <w:rFonts w:ascii="Arial" w:hAnsi="Arial" w:cs="Arial"/>
      <w:color w:val="000000"/>
    </w:rPr>
  </w:style>
  <w:style w:type="paragraph" w:styleId="Nzev">
    <w:name w:val="Title"/>
    <w:basedOn w:val="Normln1"/>
    <w:next w:val="Normln1"/>
    <w:link w:val="NzevChar"/>
    <w:uiPriority w:val="99"/>
    <w:qFormat/>
    <w:rsid w:val="00A5019A"/>
    <w:pPr>
      <w:spacing w:before="480" w:after="120"/>
    </w:pPr>
    <w:rPr>
      <w:b/>
      <w:sz w:val="72"/>
    </w:rPr>
  </w:style>
  <w:style w:type="character" w:customStyle="1" w:styleId="NzevChar">
    <w:name w:val="Název Char"/>
    <w:basedOn w:val="Standardnpsmoodstavce"/>
    <w:link w:val="Nzev"/>
    <w:uiPriority w:val="10"/>
    <w:rsid w:val="00431CB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Podtitul">
    <w:name w:val="Subtitle"/>
    <w:basedOn w:val="Normln1"/>
    <w:next w:val="Normln1"/>
    <w:link w:val="PodtitulChar"/>
    <w:uiPriority w:val="99"/>
    <w:qFormat/>
    <w:rsid w:val="00A5019A"/>
    <w:pPr>
      <w:spacing w:before="360" w:after="80"/>
    </w:pPr>
    <w:rPr>
      <w:rFonts w:ascii="Georgia" w:hAnsi="Georgia" w:cs="Georgia"/>
      <w:i/>
      <w:color w:val="666666"/>
      <w:sz w:val="48"/>
    </w:rPr>
  </w:style>
  <w:style w:type="character" w:customStyle="1" w:styleId="PodtitulChar">
    <w:name w:val="Podtitul Char"/>
    <w:basedOn w:val="Standardnpsmoodstavce"/>
    <w:link w:val="Podtitul"/>
    <w:uiPriority w:val="11"/>
    <w:rsid w:val="00431CBC"/>
    <w:rPr>
      <w:rFonts w:asciiTheme="majorHAnsi" w:eastAsiaTheme="majorEastAsia" w:hAnsiTheme="majorHAnsi" w:cstheme="majorBidi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647D1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647D14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7D474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8248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248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62D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D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D6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D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D6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41B41"/>
  </w:style>
  <w:style w:type="character" w:styleId="Zstupntext">
    <w:name w:val="Placeholder Text"/>
    <w:basedOn w:val="Standardnpsmoodstavce"/>
    <w:uiPriority w:val="99"/>
    <w:semiHidden/>
    <w:rsid w:val="001F523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1"/>
    <w:next w:val="Normln1"/>
    <w:link w:val="Nadpis1Char"/>
    <w:uiPriority w:val="99"/>
    <w:qFormat/>
    <w:rsid w:val="00A5019A"/>
    <w:pPr>
      <w:spacing w:before="480" w:after="120"/>
      <w:outlineLvl w:val="0"/>
    </w:pPr>
    <w:rPr>
      <w:b/>
      <w:sz w:val="36"/>
    </w:rPr>
  </w:style>
  <w:style w:type="paragraph" w:styleId="Nadpis2">
    <w:name w:val="heading 2"/>
    <w:basedOn w:val="Normln1"/>
    <w:next w:val="Normln1"/>
    <w:link w:val="Nadpis2Char"/>
    <w:uiPriority w:val="99"/>
    <w:qFormat/>
    <w:rsid w:val="00A5019A"/>
    <w:pPr>
      <w:spacing w:before="360" w:after="80"/>
      <w:outlineLvl w:val="1"/>
    </w:pPr>
    <w:rPr>
      <w:b/>
      <w:sz w:val="28"/>
    </w:rPr>
  </w:style>
  <w:style w:type="paragraph" w:styleId="Nadpis3">
    <w:name w:val="heading 3"/>
    <w:basedOn w:val="Normln1"/>
    <w:next w:val="Normln1"/>
    <w:link w:val="Nadpis3Char"/>
    <w:uiPriority w:val="99"/>
    <w:qFormat/>
    <w:rsid w:val="00A5019A"/>
    <w:pPr>
      <w:spacing w:before="280" w:after="80"/>
      <w:outlineLvl w:val="2"/>
    </w:pPr>
    <w:rPr>
      <w:b/>
      <w:color w:val="666666"/>
      <w:sz w:val="24"/>
    </w:rPr>
  </w:style>
  <w:style w:type="paragraph" w:styleId="Nadpis4">
    <w:name w:val="heading 4"/>
    <w:basedOn w:val="Normln1"/>
    <w:next w:val="Normln1"/>
    <w:link w:val="Nadpis4Char"/>
    <w:uiPriority w:val="99"/>
    <w:qFormat/>
    <w:rsid w:val="00A5019A"/>
    <w:pPr>
      <w:spacing w:before="240" w:after="40"/>
      <w:outlineLvl w:val="3"/>
    </w:pPr>
    <w:rPr>
      <w:i/>
      <w:color w:val="666666"/>
    </w:rPr>
  </w:style>
  <w:style w:type="paragraph" w:styleId="Nadpis5">
    <w:name w:val="heading 5"/>
    <w:basedOn w:val="Normln1"/>
    <w:next w:val="Normln1"/>
    <w:link w:val="Nadpis5Char"/>
    <w:uiPriority w:val="99"/>
    <w:qFormat/>
    <w:rsid w:val="00A5019A"/>
    <w:pPr>
      <w:spacing w:before="220" w:after="40"/>
      <w:outlineLvl w:val="4"/>
    </w:pPr>
    <w:rPr>
      <w:b/>
      <w:color w:val="666666"/>
      <w:sz w:val="20"/>
    </w:rPr>
  </w:style>
  <w:style w:type="paragraph" w:styleId="Nadpis6">
    <w:name w:val="heading 6"/>
    <w:basedOn w:val="Normln1"/>
    <w:next w:val="Normln1"/>
    <w:link w:val="Nadpis6Char"/>
    <w:uiPriority w:val="99"/>
    <w:qFormat/>
    <w:rsid w:val="00A5019A"/>
    <w:pPr>
      <w:spacing w:before="200" w:after="40"/>
      <w:outlineLvl w:val="5"/>
    </w:pPr>
    <w:rPr>
      <w:i/>
      <w:color w:val="666666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31CB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31CB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31CB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31CB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31CB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31CBC"/>
    <w:rPr>
      <w:rFonts w:asciiTheme="minorHAnsi" w:eastAsiaTheme="minorEastAsia" w:hAnsiTheme="minorHAnsi" w:cstheme="minorBidi"/>
      <w:b/>
      <w:bCs/>
    </w:rPr>
  </w:style>
  <w:style w:type="paragraph" w:customStyle="1" w:styleId="Normln1">
    <w:name w:val="Normální1"/>
    <w:uiPriority w:val="99"/>
    <w:rsid w:val="00A5019A"/>
    <w:pPr>
      <w:spacing w:line="276" w:lineRule="auto"/>
    </w:pPr>
    <w:rPr>
      <w:rFonts w:ascii="Arial" w:hAnsi="Arial" w:cs="Arial"/>
      <w:color w:val="000000"/>
    </w:rPr>
  </w:style>
  <w:style w:type="paragraph" w:styleId="Nzev">
    <w:name w:val="Title"/>
    <w:basedOn w:val="Normln1"/>
    <w:next w:val="Normln1"/>
    <w:link w:val="NzevChar"/>
    <w:uiPriority w:val="99"/>
    <w:qFormat/>
    <w:rsid w:val="00A5019A"/>
    <w:pPr>
      <w:spacing w:before="480" w:after="120"/>
    </w:pPr>
    <w:rPr>
      <w:b/>
      <w:sz w:val="72"/>
    </w:rPr>
  </w:style>
  <w:style w:type="character" w:customStyle="1" w:styleId="NzevChar">
    <w:name w:val="Název Char"/>
    <w:basedOn w:val="Standardnpsmoodstavce"/>
    <w:link w:val="Nzev"/>
    <w:uiPriority w:val="10"/>
    <w:rsid w:val="00431CB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Podtitul">
    <w:name w:val="Subtitle"/>
    <w:basedOn w:val="Normln1"/>
    <w:next w:val="Normln1"/>
    <w:link w:val="PodtitulChar"/>
    <w:uiPriority w:val="99"/>
    <w:qFormat/>
    <w:rsid w:val="00A5019A"/>
    <w:pPr>
      <w:spacing w:before="360" w:after="80"/>
    </w:pPr>
    <w:rPr>
      <w:rFonts w:ascii="Georgia" w:hAnsi="Georgia" w:cs="Georgia"/>
      <w:i/>
      <w:color w:val="666666"/>
      <w:sz w:val="48"/>
    </w:rPr>
  </w:style>
  <w:style w:type="character" w:customStyle="1" w:styleId="PodtitulChar">
    <w:name w:val="Podtitul Char"/>
    <w:basedOn w:val="Standardnpsmoodstavce"/>
    <w:link w:val="Podtitul"/>
    <w:uiPriority w:val="11"/>
    <w:rsid w:val="00431CBC"/>
    <w:rPr>
      <w:rFonts w:asciiTheme="majorHAnsi" w:eastAsiaTheme="majorEastAsia" w:hAnsiTheme="majorHAnsi" w:cstheme="majorBidi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647D1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647D14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7D474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8248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248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62D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D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D6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D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D6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41B41"/>
  </w:style>
  <w:style w:type="character" w:styleId="Zstupntext">
    <w:name w:val="Placeholder Text"/>
    <w:basedOn w:val="Standardnpsmoodstavce"/>
    <w:uiPriority w:val="99"/>
    <w:semiHidden/>
    <w:rsid w:val="001F52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5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9D812-B2CD-4FC7-B9A9-ACBF45141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EXPIN - nákup HB a monoski - Tomáš.docx</vt:lpstr>
    </vt:vector>
  </TitlesOfParts>
  <Company>ATC</Company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EXPIN - nákup HB a monoski - Tomáš.docx</dc:title>
  <dc:creator>Boris Janča</dc:creator>
  <cp:lastModifiedBy>Baudys</cp:lastModifiedBy>
  <cp:revision>3</cp:revision>
  <cp:lastPrinted>2013-08-07T14:52:00Z</cp:lastPrinted>
  <dcterms:created xsi:type="dcterms:W3CDTF">2013-10-17T13:39:00Z</dcterms:created>
  <dcterms:modified xsi:type="dcterms:W3CDTF">2013-10-25T08:07:00Z</dcterms:modified>
</cp:coreProperties>
</file>