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236" w:rsidRPr="00995828" w:rsidRDefault="000E73A2" w:rsidP="00995828">
      <w:pPr>
        <w:pStyle w:val="Vchoz"/>
        <w:spacing w:line="120" w:lineRule="atLeast"/>
        <w:jc w:val="both"/>
        <w:rPr>
          <w:sz w:val="24"/>
          <w:szCs w:val="24"/>
        </w:rPr>
      </w:pPr>
      <w:r w:rsidRPr="00995828">
        <w:rPr>
          <w:rFonts w:ascii="Times New Roman" w:hAnsi="Times New Roman" w:cs="Times New Roman"/>
          <w:sz w:val="24"/>
          <w:szCs w:val="24"/>
        </w:rPr>
        <w:t>Masarykova univerzita v Brně</w:t>
      </w:r>
    </w:p>
    <w:p w:rsidR="00262236" w:rsidRPr="00995828" w:rsidRDefault="000E73A2" w:rsidP="00995828">
      <w:pPr>
        <w:pStyle w:val="Vchoz"/>
        <w:spacing w:line="120" w:lineRule="atLeast"/>
        <w:jc w:val="both"/>
        <w:rPr>
          <w:sz w:val="24"/>
          <w:szCs w:val="24"/>
        </w:rPr>
      </w:pPr>
      <w:r w:rsidRPr="00995828">
        <w:rPr>
          <w:rFonts w:ascii="Times New Roman" w:hAnsi="Times New Roman" w:cs="Times New Roman"/>
          <w:sz w:val="24"/>
          <w:szCs w:val="24"/>
        </w:rPr>
        <w:t>Univerzitní kampus Bohunice – ILBIT</w:t>
      </w:r>
    </w:p>
    <w:p w:rsidR="00262236" w:rsidRPr="00995828" w:rsidRDefault="000E73A2" w:rsidP="00995828">
      <w:pPr>
        <w:pStyle w:val="Vchoz"/>
        <w:spacing w:line="120" w:lineRule="atLeast"/>
        <w:jc w:val="both"/>
        <w:rPr>
          <w:sz w:val="24"/>
          <w:szCs w:val="24"/>
        </w:rPr>
      </w:pPr>
      <w:r w:rsidRPr="00995828">
        <w:rPr>
          <w:rFonts w:ascii="Times New Roman" w:hAnsi="Times New Roman" w:cs="Times New Roman"/>
          <w:sz w:val="24"/>
          <w:szCs w:val="24"/>
        </w:rPr>
        <w:t>D.SO 302.2 Pavilon ILBIT – A3</w:t>
      </w:r>
    </w:p>
    <w:p w:rsidR="00262236" w:rsidRPr="00995828" w:rsidRDefault="000E73A2" w:rsidP="00995828">
      <w:pPr>
        <w:pStyle w:val="Vchoz"/>
        <w:spacing w:line="120" w:lineRule="atLeast"/>
        <w:jc w:val="both"/>
        <w:rPr>
          <w:sz w:val="24"/>
          <w:szCs w:val="24"/>
        </w:rPr>
      </w:pPr>
      <w:r w:rsidRPr="00995828">
        <w:rPr>
          <w:rFonts w:ascii="Times New Roman" w:hAnsi="Times New Roman" w:cs="Times New Roman"/>
          <w:sz w:val="24"/>
          <w:szCs w:val="24"/>
        </w:rPr>
        <w:t>Napojení chladicích jednotek</w:t>
      </w:r>
    </w:p>
    <w:p w:rsidR="00262236" w:rsidRPr="00995828" w:rsidRDefault="000E73A2" w:rsidP="00995828">
      <w:pPr>
        <w:pStyle w:val="Vchoz"/>
        <w:spacing w:line="120" w:lineRule="atLeast"/>
        <w:jc w:val="both"/>
        <w:rPr>
          <w:sz w:val="24"/>
          <w:szCs w:val="24"/>
        </w:rPr>
      </w:pPr>
      <w:r w:rsidRPr="00995828">
        <w:rPr>
          <w:rFonts w:ascii="Times New Roman" w:hAnsi="Times New Roman" w:cs="Times New Roman"/>
          <w:sz w:val="24"/>
          <w:szCs w:val="24"/>
        </w:rPr>
        <w:t>Elektroinstalace</w:t>
      </w:r>
    </w:p>
    <w:p w:rsidR="00262236" w:rsidRPr="00995828" w:rsidRDefault="000E73A2" w:rsidP="00995828">
      <w:pPr>
        <w:pStyle w:val="Vchoz"/>
        <w:spacing w:line="120" w:lineRule="atLeast"/>
        <w:jc w:val="both"/>
        <w:rPr>
          <w:sz w:val="24"/>
          <w:szCs w:val="24"/>
        </w:rPr>
      </w:pPr>
      <w:proofErr w:type="spellStart"/>
      <w:r w:rsidRPr="00995828">
        <w:rPr>
          <w:rFonts w:ascii="Times New Roman" w:hAnsi="Times New Roman" w:cs="Times New Roman"/>
          <w:sz w:val="24"/>
          <w:szCs w:val="24"/>
        </w:rPr>
        <w:t>Subtech</w:t>
      </w:r>
      <w:proofErr w:type="spellEnd"/>
      <w:r w:rsidRPr="00995828">
        <w:rPr>
          <w:rFonts w:ascii="Times New Roman" w:hAnsi="Times New Roman" w:cs="Times New Roman"/>
          <w:sz w:val="24"/>
          <w:szCs w:val="24"/>
        </w:rPr>
        <w:t xml:space="preserve"> 13-035</w:t>
      </w:r>
    </w:p>
    <w:p w:rsidR="00262236" w:rsidRPr="00995828" w:rsidRDefault="00262236" w:rsidP="000E73A2">
      <w:pPr>
        <w:pStyle w:val="Vchoz"/>
        <w:spacing w:line="240" w:lineRule="atLeast"/>
        <w:rPr>
          <w:sz w:val="24"/>
          <w:szCs w:val="24"/>
        </w:rPr>
      </w:pPr>
    </w:p>
    <w:p w:rsidR="00262236" w:rsidRPr="00995828" w:rsidRDefault="00117E87" w:rsidP="000E73A2">
      <w:pPr>
        <w:pStyle w:val="Vchoz"/>
        <w:spacing w:line="240" w:lineRule="atLeast"/>
        <w:rPr>
          <w:sz w:val="36"/>
          <w:szCs w:val="36"/>
        </w:rPr>
      </w:pPr>
      <w:r>
        <w:rPr>
          <w:sz w:val="36"/>
          <w:szCs w:val="36"/>
        </w:rPr>
        <w:t xml:space="preserve">UKB – 0 – RD – D – 302.2 </w:t>
      </w:r>
      <w:r w:rsidR="00463AF7">
        <w:rPr>
          <w:sz w:val="36"/>
          <w:szCs w:val="36"/>
        </w:rPr>
        <w:t>–</w:t>
      </w:r>
      <w:r>
        <w:rPr>
          <w:sz w:val="36"/>
          <w:szCs w:val="36"/>
        </w:rPr>
        <w:t xml:space="preserve"> </w:t>
      </w:r>
      <w:r w:rsidR="00463AF7">
        <w:rPr>
          <w:sz w:val="36"/>
          <w:szCs w:val="36"/>
        </w:rPr>
        <w:t>10 - 01</w:t>
      </w:r>
      <w:bookmarkStart w:id="0" w:name="_GoBack"/>
      <w:bookmarkEnd w:id="0"/>
    </w:p>
    <w:p w:rsidR="00262236" w:rsidRPr="00995828" w:rsidRDefault="00117E87" w:rsidP="000E73A2">
      <w:pPr>
        <w:pStyle w:val="Vchoz"/>
        <w:spacing w:line="240" w:lineRule="atLeast"/>
        <w:rPr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001 </w:t>
      </w:r>
      <w:r w:rsidR="000E73A2" w:rsidRPr="00995828">
        <w:rPr>
          <w:rFonts w:ascii="Times New Roman" w:hAnsi="Times New Roman" w:cs="Times New Roman"/>
          <w:b/>
          <w:sz w:val="36"/>
          <w:szCs w:val="36"/>
        </w:rPr>
        <w:t>Technická zpráva</w:t>
      </w:r>
    </w:p>
    <w:p w:rsidR="00262236" w:rsidRPr="00995828" w:rsidRDefault="00262236" w:rsidP="000E73A2">
      <w:pPr>
        <w:pStyle w:val="Vchoz"/>
        <w:spacing w:line="240" w:lineRule="atLeast"/>
        <w:rPr>
          <w:sz w:val="24"/>
          <w:szCs w:val="24"/>
        </w:rPr>
      </w:pPr>
    </w:p>
    <w:p w:rsidR="00262236" w:rsidRPr="00995828" w:rsidRDefault="000E73A2" w:rsidP="000E73A2">
      <w:pPr>
        <w:pStyle w:val="Vchoz"/>
        <w:spacing w:line="240" w:lineRule="atLeast"/>
        <w:jc w:val="both"/>
        <w:rPr>
          <w:sz w:val="24"/>
          <w:szCs w:val="24"/>
        </w:rPr>
      </w:pPr>
      <w:r w:rsidRPr="00995828">
        <w:rPr>
          <w:rFonts w:ascii="Times New Roman" w:hAnsi="Times New Roman" w:cs="Times New Roman"/>
          <w:sz w:val="24"/>
          <w:szCs w:val="24"/>
        </w:rPr>
        <w:t>Projekt řeší napojení dvou chladicích jednotek, které se doplňují na střechu budovy.</w:t>
      </w:r>
    </w:p>
    <w:p w:rsidR="00262236" w:rsidRPr="00995828" w:rsidRDefault="00262236" w:rsidP="000E73A2">
      <w:pPr>
        <w:pStyle w:val="Vchoz"/>
        <w:spacing w:line="240" w:lineRule="atLeast"/>
        <w:jc w:val="both"/>
        <w:rPr>
          <w:sz w:val="24"/>
          <w:szCs w:val="24"/>
        </w:rPr>
      </w:pPr>
    </w:p>
    <w:p w:rsidR="00262236" w:rsidRPr="00995828" w:rsidRDefault="000E73A2" w:rsidP="000E73A2">
      <w:pPr>
        <w:pStyle w:val="Vchoz"/>
        <w:spacing w:line="240" w:lineRule="atLeast"/>
        <w:jc w:val="both"/>
        <w:rPr>
          <w:sz w:val="24"/>
          <w:szCs w:val="24"/>
        </w:rPr>
      </w:pPr>
      <w:r w:rsidRPr="00995828">
        <w:rPr>
          <w:rFonts w:ascii="Times New Roman" w:hAnsi="Times New Roman" w:cs="Times New Roman"/>
          <w:b/>
          <w:sz w:val="24"/>
          <w:szCs w:val="24"/>
        </w:rPr>
        <w:t>Projektové podklady</w:t>
      </w:r>
    </w:p>
    <w:p w:rsidR="00262236" w:rsidRPr="00995828" w:rsidRDefault="000E73A2" w:rsidP="000E73A2">
      <w:pPr>
        <w:pStyle w:val="Odstavecseseznamem"/>
        <w:numPr>
          <w:ilvl w:val="0"/>
          <w:numId w:val="1"/>
        </w:numPr>
        <w:spacing w:line="240" w:lineRule="atLeast"/>
        <w:jc w:val="both"/>
        <w:rPr>
          <w:sz w:val="24"/>
          <w:szCs w:val="24"/>
        </w:rPr>
      </w:pPr>
      <w:r w:rsidRPr="00995828">
        <w:rPr>
          <w:rFonts w:ascii="Times New Roman" w:hAnsi="Times New Roman" w:cs="Times New Roman"/>
          <w:sz w:val="24"/>
          <w:szCs w:val="24"/>
        </w:rPr>
        <w:t>Projekt stávajícího stavu elektroinstalace</w:t>
      </w:r>
    </w:p>
    <w:p w:rsidR="00262236" w:rsidRPr="00995828" w:rsidRDefault="000E73A2" w:rsidP="000E73A2">
      <w:pPr>
        <w:pStyle w:val="Odstavecseseznamem"/>
        <w:numPr>
          <w:ilvl w:val="0"/>
          <w:numId w:val="1"/>
        </w:numPr>
        <w:spacing w:line="240" w:lineRule="atLeast"/>
        <w:jc w:val="both"/>
        <w:rPr>
          <w:sz w:val="24"/>
          <w:szCs w:val="24"/>
        </w:rPr>
      </w:pPr>
      <w:r w:rsidRPr="00995828">
        <w:rPr>
          <w:rFonts w:ascii="Times New Roman" w:hAnsi="Times New Roman" w:cs="Times New Roman"/>
          <w:sz w:val="24"/>
          <w:szCs w:val="24"/>
        </w:rPr>
        <w:t>Požadavky projektanta VZT</w:t>
      </w:r>
    </w:p>
    <w:p w:rsidR="00262236" w:rsidRPr="00995828" w:rsidRDefault="00262236" w:rsidP="000E73A2">
      <w:pPr>
        <w:pStyle w:val="Vchoz"/>
        <w:spacing w:line="240" w:lineRule="atLeast"/>
        <w:rPr>
          <w:sz w:val="24"/>
          <w:szCs w:val="24"/>
        </w:rPr>
      </w:pPr>
    </w:p>
    <w:p w:rsidR="00262236" w:rsidRPr="00995828" w:rsidRDefault="000E73A2" w:rsidP="000E73A2">
      <w:pPr>
        <w:pStyle w:val="Vchoz"/>
        <w:spacing w:line="240" w:lineRule="atLeast"/>
        <w:rPr>
          <w:sz w:val="24"/>
          <w:szCs w:val="24"/>
        </w:rPr>
      </w:pPr>
      <w:r w:rsidRPr="00995828">
        <w:rPr>
          <w:rFonts w:ascii="Times New Roman" w:hAnsi="Times New Roman" w:cs="Times New Roman"/>
          <w:b/>
          <w:sz w:val="24"/>
          <w:szCs w:val="24"/>
        </w:rPr>
        <w:t>Základní technické údaje</w:t>
      </w:r>
    </w:p>
    <w:p w:rsidR="00262236" w:rsidRPr="00995828" w:rsidRDefault="000E73A2" w:rsidP="000E73A2">
      <w:pPr>
        <w:pStyle w:val="Vchoz"/>
        <w:spacing w:line="240" w:lineRule="atLeast"/>
        <w:rPr>
          <w:sz w:val="24"/>
          <w:szCs w:val="24"/>
        </w:rPr>
      </w:pPr>
      <w:r w:rsidRPr="00995828">
        <w:rPr>
          <w:rFonts w:ascii="Times New Roman" w:hAnsi="Times New Roman" w:cs="Times New Roman"/>
          <w:b/>
          <w:sz w:val="24"/>
          <w:szCs w:val="24"/>
        </w:rPr>
        <w:t>rozvodná soustava</w:t>
      </w:r>
      <w:r w:rsidRPr="00995828">
        <w:rPr>
          <w:rFonts w:ascii="Times New Roman" w:hAnsi="Times New Roman" w:cs="Times New Roman"/>
          <w:sz w:val="24"/>
          <w:szCs w:val="24"/>
        </w:rPr>
        <w:tab/>
        <w:t xml:space="preserve">3PEN AC 400V/TN-C (areálový rozvod </w:t>
      </w:r>
      <w:proofErr w:type="spellStart"/>
      <w:r w:rsidRPr="00995828">
        <w:rPr>
          <w:rFonts w:ascii="Times New Roman" w:hAnsi="Times New Roman" w:cs="Times New Roman"/>
          <w:sz w:val="24"/>
          <w:szCs w:val="24"/>
        </w:rPr>
        <w:t>nn</w:t>
      </w:r>
      <w:proofErr w:type="spellEnd"/>
      <w:r w:rsidRPr="00995828">
        <w:rPr>
          <w:rFonts w:ascii="Times New Roman" w:hAnsi="Times New Roman" w:cs="Times New Roman"/>
          <w:sz w:val="24"/>
          <w:szCs w:val="24"/>
        </w:rPr>
        <w:t>)</w:t>
      </w:r>
    </w:p>
    <w:p w:rsidR="00262236" w:rsidRPr="00995828" w:rsidRDefault="000E73A2" w:rsidP="000E73A2">
      <w:pPr>
        <w:pStyle w:val="Vchoz"/>
        <w:spacing w:line="240" w:lineRule="atLeast"/>
        <w:rPr>
          <w:sz w:val="24"/>
          <w:szCs w:val="24"/>
        </w:rPr>
      </w:pPr>
      <w:r w:rsidRPr="00995828">
        <w:rPr>
          <w:rFonts w:ascii="Times New Roman" w:hAnsi="Times New Roman" w:cs="Times New Roman"/>
          <w:sz w:val="24"/>
          <w:szCs w:val="24"/>
        </w:rPr>
        <w:tab/>
      </w:r>
      <w:r w:rsidRPr="00995828">
        <w:rPr>
          <w:rFonts w:ascii="Times New Roman" w:hAnsi="Times New Roman" w:cs="Times New Roman"/>
          <w:sz w:val="24"/>
          <w:szCs w:val="24"/>
        </w:rPr>
        <w:tab/>
      </w:r>
      <w:r w:rsidRPr="00995828">
        <w:rPr>
          <w:rFonts w:ascii="Times New Roman" w:hAnsi="Times New Roman" w:cs="Times New Roman"/>
          <w:sz w:val="24"/>
          <w:szCs w:val="24"/>
        </w:rPr>
        <w:tab/>
        <w:t>3NPE AC 400V/TN-S</w:t>
      </w:r>
    </w:p>
    <w:p w:rsidR="00262236" w:rsidRPr="00995828" w:rsidRDefault="000E73A2" w:rsidP="000E73A2">
      <w:pPr>
        <w:pStyle w:val="Vchoz"/>
        <w:spacing w:line="240" w:lineRule="atLeast"/>
        <w:rPr>
          <w:sz w:val="24"/>
          <w:szCs w:val="24"/>
        </w:rPr>
      </w:pPr>
      <w:r w:rsidRPr="00995828">
        <w:rPr>
          <w:rFonts w:ascii="Times New Roman" w:hAnsi="Times New Roman" w:cs="Times New Roman"/>
          <w:sz w:val="24"/>
          <w:szCs w:val="24"/>
        </w:rPr>
        <w:tab/>
      </w:r>
      <w:r w:rsidRPr="00995828">
        <w:rPr>
          <w:rFonts w:ascii="Times New Roman" w:hAnsi="Times New Roman" w:cs="Times New Roman"/>
          <w:sz w:val="24"/>
          <w:szCs w:val="24"/>
        </w:rPr>
        <w:tab/>
      </w:r>
      <w:r w:rsidRPr="00995828">
        <w:rPr>
          <w:rFonts w:ascii="Times New Roman" w:hAnsi="Times New Roman" w:cs="Times New Roman"/>
          <w:sz w:val="24"/>
          <w:szCs w:val="24"/>
        </w:rPr>
        <w:tab/>
        <w:t>1NPE AC 230V/TN-S</w:t>
      </w:r>
    </w:p>
    <w:p w:rsidR="00262236" w:rsidRPr="00995828" w:rsidRDefault="000E73A2" w:rsidP="000E73A2">
      <w:pPr>
        <w:pStyle w:val="Vchoz"/>
        <w:spacing w:line="240" w:lineRule="atLeast"/>
        <w:rPr>
          <w:sz w:val="24"/>
          <w:szCs w:val="24"/>
        </w:rPr>
      </w:pPr>
      <w:r w:rsidRPr="00995828">
        <w:rPr>
          <w:rFonts w:ascii="Times New Roman" w:hAnsi="Times New Roman" w:cs="Times New Roman"/>
          <w:b/>
          <w:sz w:val="24"/>
          <w:szCs w:val="24"/>
        </w:rPr>
        <w:t>ochrana před úrazem elektrickým proudem</w:t>
      </w:r>
    </w:p>
    <w:p w:rsidR="00262236" w:rsidRPr="00995828" w:rsidRDefault="000E73A2" w:rsidP="000E73A2">
      <w:pPr>
        <w:pStyle w:val="Vchoz"/>
        <w:spacing w:line="240" w:lineRule="atLeast"/>
        <w:rPr>
          <w:sz w:val="24"/>
          <w:szCs w:val="24"/>
        </w:rPr>
      </w:pPr>
      <w:r w:rsidRPr="00995828">
        <w:rPr>
          <w:rFonts w:ascii="Times New Roman" w:hAnsi="Times New Roman" w:cs="Times New Roman"/>
          <w:sz w:val="24"/>
          <w:szCs w:val="24"/>
        </w:rPr>
        <w:t>dle ČSN EN 61140 základní ochrana, ochrana při poruše</w:t>
      </w:r>
    </w:p>
    <w:p w:rsidR="00262236" w:rsidRPr="00995828" w:rsidRDefault="000E73A2" w:rsidP="000E73A2">
      <w:pPr>
        <w:pStyle w:val="Vchoz"/>
        <w:spacing w:line="240" w:lineRule="atLeast"/>
        <w:rPr>
          <w:sz w:val="24"/>
          <w:szCs w:val="24"/>
        </w:rPr>
      </w:pPr>
      <w:r w:rsidRPr="00995828">
        <w:rPr>
          <w:rFonts w:ascii="Times New Roman" w:hAnsi="Times New Roman" w:cs="Times New Roman"/>
          <w:b/>
          <w:sz w:val="24"/>
          <w:szCs w:val="24"/>
        </w:rPr>
        <w:t>ochranné opatření</w:t>
      </w:r>
      <w:r w:rsidRPr="00995828">
        <w:rPr>
          <w:rFonts w:ascii="Times New Roman" w:hAnsi="Times New Roman" w:cs="Times New Roman"/>
          <w:sz w:val="24"/>
          <w:szCs w:val="24"/>
        </w:rPr>
        <w:t xml:space="preserve"> dle ČSN 332000-4-41 ed.2</w:t>
      </w:r>
    </w:p>
    <w:p w:rsidR="00262236" w:rsidRPr="00995828" w:rsidRDefault="000E73A2" w:rsidP="000E73A2">
      <w:pPr>
        <w:pStyle w:val="Vchoz"/>
        <w:spacing w:line="240" w:lineRule="atLeast"/>
        <w:rPr>
          <w:sz w:val="24"/>
          <w:szCs w:val="24"/>
        </w:rPr>
      </w:pPr>
      <w:r w:rsidRPr="00995828">
        <w:rPr>
          <w:rFonts w:ascii="Times New Roman" w:hAnsi="Times New Roman" w:cs="Times New Roman"/>
          <w:sz w:val="24"/>
          <w:szCs w:val="24"/>
        </w:rPr>
        <w:t>automatické odpojení od zdroje, dvojitá nebo zesílení izolace</w:t>
      </w:r>
    </w:p>
    <w:p w:rsidR="00262236" w:rsidRPr="00995828" w:rsidRDefault="000E73A2" w:rsidP="000E73A2">
      <w:pPr>
        <w:pStyle w:val="Vchoz"/>
        <w:spacing w:line="240" w:lineRule="atLeast"/>
        <w:rPr>
          <w:sz w:val="24"/>
          <w:szCs w:val="24"/>
        </w:rPr>
      </w:pPr>
      <w:r w:rsidRPr="00995828">
        <w:rPr>
          <w:rFonts w:ascii="Times New Roman" w:hAnsi="Times New Roman" w:cs="Times New Roman"/>
          <w:b/>
          <w:sz w:val="24"/>
          <w:szCs w:val="24"/>
        </w:rPr>
        <w:t xml:space="preserve">hromosvod </w:t>
      </w:r>
    </w:p>
    <w:p w:rsidR="00262236" w:rsidRPr="00995828" w:rsidRDefault="000E73A2" w:rsidP="000E73A2">
      <w:pPr>
        <w:pStyle w:val="Vchoz"/>
        <w:spacing w:line="240" w:lineRule="atLeast"/>
        <w:rPr>
          <w:sz w:val="24"/>
          <w:szCs w:val="24"/>
        </w:rPr>
      </w:pPr>
      <w:r w:rsidRPr="00995828">
        <w:rPr>
          <w:rFonts w:ascii="Times New Roman" w:hAnsi="Times New Roman" w:cs="Times New Roman"/>
          <w:sz w:val="24"/>
          <w:szCs w:val="24"/>
        </w:rPr>
        <w:t>předpokládá se provedení hromosvodu dle standardů</w:t>
      </w:r>
    </w:p>
    <w:p w:rsidR="00262236" w:rsidRDefault="00262236">
      <w:pPr>
        <w:pStyle w:val="Vchoz"/>
        <w:rPr>
          <w:sz w:val="24"/>
          <w:szCs w:val="24"/>
        </w:rPr>
      </w:pPr>
    </w:p>
    <w:p w:rsidR="00995828" w:rsidRPr="00995828" w:rsidRDefault="00995828">
      <w:pPr>
        <w:pStyle w:val="Vchoz"/>
        <w:rPr>
          <w:sz w:val="24"/>
          <w:szCs w:val="24"/>
        </w:rPr>
      </w:pPr>
    </w:p>
    <w:p w:rsidR="00262236" w:rsidRPr="00995828" w:rsidRDefault="000E73A2">
      <w:pPr>
        <w:pStyle w:val="Vchoz"/>
        <w:rPr>
          <w:sz w:val="24"/>
          <w:szCs w:val="24"/>
        </w:rPr>
      </w:pPr>
      <w:r w:rsidRPr="00995828">
        <w:rPr>
          <w:rFonts w:ascii="Times New Roman" w:hAnsi="Times New Roman" w:cs="Times New Roman"/>
          <w:b/>
          <w:sz w:val="24"/>
          <w:szCs w:val="24"/>
        </w:rPr>
        <w:lastRenderedPageBreak/>
        <w:t>uzemňovací soustava</w:t>
      </w:r>
    </w:p>
    <w:p w:rsidR="00262236" w:rsidRPr="00995828" w:rsidRDefault="000E73A2">
      <w:pPr>
        <w:pStyle w:val="Vchoz"/>
        <w:rPr>
          <w:sz w:val="24"/>
          <w:szCs w:val="24"/>
        </w:rPr>
      </w:pPr>
      <w:r w:rsidRPr="00995828">
        <w:rPr>
          <w:rFonts w:ascii="Times New Roman" w:hAnsi="Times New Roman" w:cs="Times New Roman"/>
          <w:sz w:val="24"/>
          <w:szCs w:val="24"/>
        </w:rPr>
        <w:t xml:space="preserve">je společná, navržená dle ČSN 332000-5-54 </w:t>
      </w:r>
      <w:proofErr w:type="spellStart"/>
      <w:r w:rsidRPr="00995828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995828">
        <w:rPr>
          <w:rFonts w:ascii="Times New Roman" w:hAnsi="Times New Roman" w:cs="Times New Roman"/>
          <w:sz w:val="24"/>
          <w:szCs w:val="24"/>
        </w:rPr>
        <w:t>. 3</w:t>
      </w:r>
    </w:p>
    <w:p w:rsidR="00262236" w:rsidRPr="00995828" w:rsidRDefault="000E73A2">
      <w:pPr>
        <w:pStyle w:val="Vchoz"/>
        <w:rPr>
          <w:sz w:val="24"/>
          <w:szCs w:val="24"/>
        </w:rPr>
      </w:pPr>
      <w:r w:rsidRPr="00995828">
        <w:rPr>
          <w:rFonts w:ascii="Times New Roman" w:hAnsi="Times New Roman" w:cs="Times New Roman"/>
          <w:b/>
          <w:sz w:val="24"/>
          <w:szCs w:val="24"/>
        </w:rPr>
        <w:t xml:space="preserve">ochrana proti přepětí </w:t>
      </w:r>
    </w:p>
    <w:p w:rsidR="00262236" w:rsidRPr="00995828" w:rsidRDefault="000E73A2">
      <w:pPr>
        <w:pStyle w:val="Vchoz"/>
        <w:rPr>
          <w:sz w:val="24"/>
          <w:szCs w:val="24"/>
        </w:rPr>
      </w:pPr>
      <w:r w:rsidRPr="00995828">
        <w:rPr>
          <w:rFonts w:ascii="Times New Roman" w:hAnsi="Times New Roman" w:cs="Times New Roman"/>
          <w:sz w:val="24"/>
          <w:szCs w:val="24"/>
        </w:rPr>
        <w:t>je řešena instalací kombinovaného svodiče typ 1 + typ 2 v napájecím rozváděči a svodičů typ 2 (zapojení 3+1) v podružných rozváděčích</w:t>
      </w:r>
    </w:p>
    <w:p w:rsidR="00262236" w:rsidRPr="00995828" w:rsidRDefault="00262236">
      <w:pPr>
        <w:pStyle w:val="Vchoz"/>
        <w:rPr>
          <w:sz w:val="24"/>
          <w:szCs w:val="24"/>
        </w:rPr>
      </w:pPr>
    </w:p>
    <w:p w:rsidR="00262236" w:rsidRPr="00995828" w:rsidRDefault="000E73A2">
      <w:pPr>
        <w:pStyle w:val="Vchoz"/>
        <w:rPr>
          <w:sz w:val="24"/>
          <w:szCs w:val="24"/>
        </w:rPr>
      </w:pPr>
      <w:r w:rsidRPr="00995828">
        <w:rPr>
          <w:rFonts w:ascii="Times New Roman" w:hAnsi="Times New Roman" w:cs="Times New Roman"/>
          <w:b/>
          <w:sz w:val="24"/>
          <w:szCs w:val="24"/>
        </w:rPr>
        <w:t>Technické řešení</w:t>
      </w:r>
    </w:p>
    <w:p w:rsidR="00262236" w:rsidRPr="00995828" w:rsidRDefault="000E73A2">
      <w:pPr>
        <w:pStyle w:val="Vchoz"/>
        <w:rPr>
          <w:sz w:val="24"/>
          <w:szCs w:val="24"/>
        </w:rPr>
      </w:pPr>
      <w:r w:rsidRPr="00995828">
        <w:rPr>
          <w:rFonts w:ascii="Times New Roman" w:hAnsi="Times New Roman" w:cs="Times New Roman"/>
          <w:sz w:val="24"/>
          <w:szCs w:val="24"/>
        </w:rPr>
        <w:t xml:space="preserve">Doplňované chladicí jednotky jsou umístěny na střeše budovy a slouží pro chlazení </w:t>
      </w:r>
      <w:proofErr w:type="gramStart"/>
      <w:r w:rsidRPr="00995828">
        <w:rPr>
          <w:rFonts w:ascii="Times New Roman" w:hAnsi="Times New Roman" w:cs="Times New Roman"/>
          <w:sz w:val="24"/>
          <w:szCs w:val="24"/>
        </w:rPr>
        <w:t>místnosti v 1.pp</w:t>
      </w:r>
      <w:proofErr w:type="gramEnd"/>
      <w:r w:rsidRPr="00995828">
        <w:rPr>
          <w:rFonts w:ascii="Times New Roman" w:hAnsi="Times New Roman" w:cs="Times New Roman"/>
          <w:sz w:val="24"/>
          <w:szCs w:val="24"/>
        </w:rPr>
        <w:t xml:space="preserve">. Přívody k nim se napojí v rozvaděče </w:t>
      </w:r>
      <w:proofErr w:type="gramStart"/>
      <w:r w:rsidRPr="00995828">
        <w:rPr>
          <w:rFonts w:ascii="Times New Roman" w:hAnsi="Times New Roman" w:cs="Times New Roman"/>
          <w:sz w:val="24"/>
          <w:szCs w:val="24"/>
        </w:rPr>
        <w:t>3RMS01 v 1.pp</w:t>
      </w:r>
      <w:proofErr w:type="gramEnd"/>
      <w:r w:rsidRPr="00995828">
        <w:rPr>
          <w:rFonts w:ascii="Times New Roman" w:hAnsi="Times New Roman" w:cs="Times New Roman"/>
          <w:sz w:val="24"/>
          <w:szCs w:val="24"/>
        </w:rPr>
        <w:t xml:space="preserve"> na rezervní vývody. Kabely k jednotkám se povedou přes </w:t>
      </w:r>
      <w:proofErr w:type="gramStart"/>
      <w:r w:rsidRPr="00995828">
        <w:rPr>
          <w:rFonts w:ascii="Times New Roman" w:hAnsi="Times New Roman" w:cs="Times New Roman"/>
          <w:sz w:val="24"/>
          <w:szCs w:val="24"/>
        </w:rPr>
        <w:t>chodbu  a místnost</w:t>
      </w:r>
      <w:proofErr w:type="gramEnd"/>
      <w:r w:rsidRPr="00995828">
        <w:rPr>
          <w:rFonts w:ascii="Times New Roman" w:hAnsi="Times New Roman" w:cs="Times New Roman"/>
          <w:sz w:val="24"/>
          <w:szCs w:val="24"/>
        </w:rPr>
        <w:t xml:space="preserve"> 1S25 nad podhledem. Podhled bude nutno v této části demontovat a po uložení kabelů znovu uvést do původního stavu. Dále povedou kabely vzduchotechnickou šachtou na střechu. Po celé délce trasy budou uloženy na příchytkách. Při vstupu kabelů do šachty a výstupu na střechu budou prostupy utěsněny požární ucpávkou. Na střeše budou kabely uloženy v ocelových trubkách.</w:t>
      </w:r>
    </w:p>
    <w:p w:rsidR="00262236" w:rsidRPr="00995828" w:rsidRDefault="000E73A2">
      <w:pPr>
        <w:pStyle w:val="Vchoz"/>
        <w:rPr>
          <w:sz w:val="24"/>
          <w:szCs w:val="24"/>
        </w:rPr>
      </w:pPr>
      <w:r w:rsidRPr="00995828">
        <w:rPr>
          <w:rFonts w:ascii="Times New Roman" w:hAnsi="Times New Roman" w:cs="Times New Roman"/>
          <w:sz w:val="24"/>
          <w:szCs w:val="24"/>
        </w:rPr>
        <w:t>V projektu je zahrnut hromosvodný materiál pro případné doplnění pomocných jímačů k chladicím jednotkám.</w:t>
      </w:r>
    </w:p>
    <w:p w:rsidR="00262236" w:rsidRPr="00995828" w:rsidRDefault="00262236">
      <w:pPr>
        <w:pStyle w:val="Vchoz"/>
        <w:rPr>
          <w:sz w:val="24"/>
          <w:szCs w:val="24"/>
        </w:rPr>
      </w:pPr>
    </w:p>
    <w:p w:rsidR="00262236" w:rsidRPr="00995828" w:rsidRDefault="000E73A2">
      <w:pPr>
        <w:pStyle w:val="Vchoz"/>
        <w:rPr>
          <w:sz w:val="24"/>
          <w:szCs w:val="24"/>
        </w:rPr>
      </w:pPr>
      <w:r w:rsidRPr="00995828">
        <w:rPr>
          <w:rFonts w:ascii="Times New Roman" w:hAnsi="Times New Roman" w:cs="Times New Roman"/>
          <w:b/>
          <w:sz w:val="24"/>
          <w:szCs w:val="24"/>
        </w:rPr>
        <w:t>Závěrečné ustanovení</w:t>
      </w:r>
    </w:p>
    <w:p w:rsidR="00262236" w:rsidRPr="00995828" w:rsidRDefault="000E73A2">
      <w:pPr>
        <w:pStyle w:val="Vchoz"/>
        <w:jc w:val="both"/>
        <w:rPr>
          <w:sz w:val="24"/>
          <w:szCs w:val="24"/>
        </w:rPr>
      </w:pPr>
      <w:r w:rsidRPr="00995828">
        <w:rPr>
          <w:rFonts w:ascii="Times New Roman" w:hAnsi="Times New Roman" w:cs="Times New Roman"/>
          <w:sz w:val="24"/>
          <w:szCs w:val="24"/>
        </w:rPr>
        <w:t>Instalace je nutné realizovat dle profesních zásad. K montáži je nutné použít pouze schválený certifikovaný materiál, ke kterému jsou k dispozici veškeré doklady. Materiál musí být určený do staveb.</w:t>
      </w:r>
    </w:p>
    <w:p w:rsidR="00262236" w:rsidRPr="00995828" w:rsidRDefault="000E73A2">
      <w:pPr>
        <w:pStyle w:val="Vchoz"/>
        <w:jc w:val="both"/>
        <w:rPr>
          <w:sz w:val="24"/>
          <w:szCs w:val="24"/>
        </w:rPr>
      </w:pPr>
      <w:r w:rsidRPr="00995828">
        <w:rPr>
          <w:rFonts w:ascii="Times New Roman" w:hAnsi="Times New Roman" w:cs="Times New Roman"/>
          <w:sz w:val="24"/>
          <w:szCs w:val="24"/>
        </w:rPr>
        <w:t>Na nové instalaci je nutné provést výchozí revizi, provoz budovy pak bude probíhat dle provozního řádu.</w:t>
      </w:r>
    </w:p>
    <w:p w:rsidR="00262236" w:rsidRPr="00995828" w:rsidRDefault="000E73A2">
      <w:pPr>
        <w:pStyle w:val="Vchoz"/>
        <w:jc w:val="both"/>
        <w:rPr>
          <w:sz w:val="24"/>
          <w:szCs w:val="24"/>
        </w:rPr>
      </w:pPr>
      <w:r w:rsidRPr="00995828">
        <w:rPr>
          <w:rFonts w:ascii="Times New Roman" w:hAnsi="Times New Roman" w:cs="Times New Roman"/>
          <w:sz w:val="24"/>
          <w:szCs w:val="24"/>
        </w:rPr>
        <w:t>Při instalaci je nutné dodržet platné technické normy dle seznamu norem UNMZ.</w:t>
      </w:r>
    </w:p>
    <w:p w:rsidR="00262236" w:rsidRPr="00995828" w:rsidRDefault="00262236">
      <w:pPr>
        <w:pStyle w:val="Vchoz"/>
        <w:jc w:val="both"/>
        <w:rPr>
          <w:sz w:val="24"/>
          <w:szCs w:val="24"/>
        </w:rPr>
      </w:pPr>
    </w:p>
    <w:p w:rsidR="00262236" w:rsidRPr="00995828" w:rsidRDefault="00262236">
      <w:pPr>
        <w:pStyle w:val="Vchoz"/>
        <w:jc w:val="both"/>
        <w:rPr>
          <w:sz w:val="24"/>
          <w:szCs w:val="24"/>
        </w:rPr>
      </w:pPr>
    </w:p>
    <w:p w:rsidR="00262236" w:rsidRPr="00995828" w:rsidRDefault="00262236">
      <w:pPr>
        <w:pStyle w:val="Vchoz"/>
        <w:jc w:val="both"/>
        <w:rPr>
          <w:sz w:val="24"/>
          <w:szCs w:val="24"/>
        </w:rPr>
      </w:pPr>
    </w:p>
    <w:p w:rsidR="00262236" w:rsidRPr="00995828" w:rsidRDefault="000E73A2">
      <w:pPr>
        <w:pStyle w:val="Vchoz"/>
        <w:jc w:val="both"/>
        <w:rPr>
          <w:sz w:val="24"/>
          <w:szCs w:val="24"/>
        </w:rPr>
      </w:pPr>
      <w:r w:rsidRPr="00995828">
        <w:rPr>
          <w:rFonts w:ascii="Times New Roman" w:hAnsi="Times New Roman" w:cs="Times New Roman"/>
          <w:sz w:val="24"/>
          <w:szCs w:val="24"/>
        </w:rPr>
        <w:t xml:space="preserve">V Brně 27. 3. 2013                                               </w:t>
      </w:r>
      <w:r w:rsidRPr="00995828">
        <w:rPr>
          <w:rFonts w:ascii="Times New Roman" w:hAnsi="Times New Roman" w:cs="Times New Roman"/>
          <w:sz w:val="24"/>
          <w:szCs w:val="24"/>
        </w:rPr>
        <w:tab/>
      </w:r>
      <w:r w:rsidRPr="00995828">
        <w:rPr>
          <w:rFonts w:ascii="Times New Roman" w:hAnsi="Times New Roman" w:cs="Times New Roman"/>
          <w:sz w:val="24"/>
          <w:szCs w:val="24"/>
        </w:rPr>
        <w:tab/>
      </w:r>
      <w:r w:rsidRPr="00995828">
        <w:rPr>
          <w:rFonts w:ascii="Times New Roman" w:hAnsi="Times New Roman" w:cs="Times New Roman"/>
          <w:sz w:val="24"/>
          <w:szCs w:val="24"/>
        </w:rPr>
        <w:tab/>
        <w:t>Ivana Dědková</w:t>
      </w:r>
      <w:r w:rsidRPr="00995828">
        <w:rPr>
          <w:rFonts w:ascii="Times New Roman" w:hAnsi="Times New Roman" w:cs="Times New Roman"/>
          <w:sz w:val="24"/>
          <w:szCs w:val="24"/>
        </w:rPr>
        <w:tab/>
      </w:r>
      <w:r w:rsidRPr="00995828">
        <w:rPr>
          <w:rFonts w:ascii="Times New Roman" w:hAnsi="Times New Roman" w:cs="Times New Roman"/>
          <w:sz w:val="24"/>
          <w:szCs w:val="24"/>
        </w:rPr>
        <w:tab/>
      </w:r>
      <w:r w:rsidRPr="00995828">
        <w:rPr>
          <w:rFonts w:ascii="Times New Roman" w:hAnsi="Times New Roman" w:cs="Times New Roman"/>
          <w:sz w:val="24"/>
          <w:szCs w:val="24"/>
        </w:rPr>
        <w:tab/>
      </w:r>
      <w:r w:rsidRPr="00995828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sectPr w:rsidR="00262236" w:rsidRPr="00995828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3E5" w:rsidRDefault="000E73A2">
      <w:pPr>
        <w:spacing w:after="0" w:line="240" w:lineRule="auto"/>
      </w:pPr>
      <w:r>
        <w:separator/>
      </w:r>
    </w:p>
  </w:endnote>
  <w:endnote w:type="continuationSeparator" w:id="0">
    <w:p w:rsidR="003D73E5" w:rsidRDefault="000E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236" w:rsidRDefault="000E73A2">
    <w:pPr>
      <w:pStyle w:val="Zpat"/>
      <w:jc w:val="center"/>
    </w:pPr>
    <w:r>
      <w:fldChar w:fldCharType="begin"/>
    </w:r>
    <w:r>
      <w:instrText>PAGE</w:instrText>
    </w:r>
    <w:r>
      <w:fldChar w:fldCharType="separate"/>
    </w:r>
    <w:r w:rsidR="00012C69">
      <w:rPr>
        <w:noProof/>
      </w:rPr>
      <w:t>2</w:t>
    </w:r>
    <w:r>
      <w:fldChar w:fldCharType="end"/>
    </w:r>
  </w:p>
  <w:p w:rsidR="00262236" w:rsidRDefault="0026223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3E5" w:rsidRDefault="000E73A2">
      <w:pPr>
        <w:spacing w:after="0" w:line="240" w:lineRule="auto"/>
      </w:pPr>
      <w:r>
        <w:separator/>
      </w:r>
    </w:p>
  </w:footnote>
  <w:footnote w:type="continuationSeparator" w:id="0">
    <w:p w:rsidR="003D73E5" w:rsidRDefault="000E7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76393"/>
    <w:multiLevelType w:val="multilevel"/>
    <w:tmpl w:val="B74A3D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F7F14B4"/>
    <w:multiLevelType w:val="multilevel"/>
    <w:tmpl w:val="C03A0F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236"/>
    <w:rsid w:val="00012C69"/>
    <w:rsid w:val="00033DF5"/>
    <w:rsid w:val="000E73A2"/>
    <w:rsid w:val="00117E87"/>
    <w:rsid w:val="00262236"/>
    <w:rsid w:val="003D73E5"/>
    <w:rsid w:val="00420789"/>
    <w:rsid w:val="00463AF7"/>
    <w:rsid w:val="0099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3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tabs>
        <w:tab w:val="left" w:pos="708"/>
      </w:tabs>
      <w:suppressAutoHyphens/>
      <w:spacing w:line="276" w:lineRule="auto"/>
    </w:pPr>
    <w:rPr>
      <w:rFonts w:ascii="Calibri" w:eastAsia="SimSun" w:hAnsi="Calibri" w:cs="Calibri"/>
      <w:lang w:eastAsia="en-US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Odstavecseseznamem">
    <w:name w:val="List Paragraph"/>
    <w:basedOn w:val="Vchoz"/>
    <w:pPr>
      <w:ind w:left="720"/>
    </w:pPr>
  </w:style>
  <w:style w:type="paragraph" w:styleId="Zhlav">
    <w:name w:val="head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xtbubliny">
    <w:name w:val="Balloon Text"/>
    <w:basedOn w:val="Vchoz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3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tabs>
        <w:tab w:val="left" w:pos="708"/>
      </w:tabs>
      <w:suppressAutoHyphens/>
      <w:spacing w:line="276" w:lineRule="auto"/>
    </w:pPr>
    <w:rPr>
      <w:rFonts w:ascii="Calibri" w:eastAsia="SimSun" w:hAnsi="Calibri" w:cs="Calibri"/>
      <w:lang w:eastAsia="en-US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Odstavecseseznamem">
    <w:name w:val="List Paragraph"/>
    <w:basedOn w:val="Vchoz"/>
    <w:pPr>
      <w:ind w:left="720"/>
    </w:pPr>
  </w:style>
  <w:style w:type="paragraph" w:styleId="Zhlav">
    <w:name w:val="head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xtbubliny">
    <w:name w:val="Balloon Text"/>
    <w:basedOn w:val="Vchoz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lavicka</dc:creator>
  <cp:lastModifiedBy>dedkova</cp:lastModifiedBy>
  <cp:revision>3</cp:revision>
  <cp:lastPrinted>2013-04-10T05:46:00Z</cp:lastPrinted>
  <dcterms:created xsi:type="dcterms:W3CDTF">2013-03-29T06:28:00Z</dcterms:created>
  <dcterms:modified xsi:type="dcterms:W3CDTF">2013-04-10T05:51:00Z</dcterms:modified>
</cp:coreProperties>
</file>