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ED3B46"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ED3B46" w:rsidRPr="00510E6E">
        <w:rPr>
          <w:rFonts w:ascii="Arial" w:hAnsi="Arial" w:cs="Arial"/>
          <w:b/>
          <w:color w:val="000000" w:themeColor="text1"/>
          <w:sz w:val="20"/>
          <w:szCs w:val="20"/>
          <w:highlight w:val="yellow"/>
        </w:rPr>
      </w:r>
      <w:r w:rsidR="00ED3B46"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ED3B46"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ED3B46"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ED3B46" w:rsidRPr="00510E6E">
        <w:rPr>
          <w:rFonts w:ascii="Arial" w:hAnsi="Arial" w:cs="Arial"/>
          <w:color w:val="000000" w:themeColor="text1"/>
          <w:sz w:val="20"/>
          <w:szCs w:val="20"/>
          <w:highlight w:val="yellow"/>
        </w:rPr>
      </w:r>
      <w:r w:rsidR="00ED3B46"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ED3B46"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6F6E2D">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322AED">
        <w:rPr>
          <w:rFonts w:ascii="Arial" w:hAnsi="Arial" w:cs="Arial"/>
          <w:b/>
          <w:color w:val="000000" w:themeColor="text1"/>
          <w:sz w:val="20"/>
          <w:szCs w:val="20"/>
          <w:lang w:eastAsia="cs-CZ"/>
        </w:rPr>
        <w:t xml:space="preserve">, </w:t>
      </w:r>
      <w:proofErr w:type="spellStart"/>
      <w:proofErr w:type="gramStart"/>
      <w:r w:rsidR="00322AED" w:rsidRPr="00322AED">
        <w:rPr>
          <w:rFonts w:ascii="Arial" w:hAnsi="Arial" w:cs="Arial"/>
          <w:b/>
          <w:color w:val="000000" w:themeColor="text1"/>
          <w:sz w:val="20"/>
          <w:szCs w:val="20"/>
          <w:lang w:eastAsia="cs-CZ"/>
        </w:rPr>
        <w:t>reg</w:t>
      </w:r>
      <w:proofErr w:type="gramEnd"/>
      <w:r w:rsidR="00322AED" w:rsidRPr="00322AED">
        <w:rPr>
          <w:rFonts w:ascii="Arial" w:hAnsi="Arial" w:cs="Arial"/>
          <w:b/>
          <w:color w:val="000000" w:themeColor="text1"/>
          <w:sz w:val="20"/>
          <w:szCs w:val="20"/>
          <w:lang w:eastAsia="cs-CZ"/>
        </w:rPr>
        <w:t>.</w:t>
      </w:r>
      <w:proofErr w:type="gramStart"/>
      <w:r w:rsidR="00322AED" w:rsidRPr="00322AED">
        <w:rPr>
          <w:rFonts w:ascii="Arial" w:hAnsi="Arial" w:cs="Arial"/>
          <w:b/>
          <w:color w:val="000000" w:themeColor="text1"/>
          <w:sz w:val="20"/>
          <w:szCs w:val="20"/>
          <w:lang w:eastAsia="cs-CZ"/>
        </w:rPr>
        <w:t>č</w:t>
      </w:r>
      <w:proofErr w:type="spellEnd"/>
      <w:r w:rsidR="00322AED" w:rsidRPr="00322AED">
        <w:rPr>
          <w:rFonts w:ascii="Arial" w:hAnsi="Arial" w:cs="Arial"/>
          <w:b/>
          <w:color w:val="000000" w:themeColor="text1"/>
          <w:sz w:val="20"/>
          <w:szCs w:val="20"/>
          <w:lang w:eastAsia="cs-CZ"/>
        </w:rPr>
        <w:t>.</w:t>
      </w:r>
      <w:proofErr w:type="gramEnd"/>
      <w:r w:rsidR="00322AED" w:rsidRPr="00322AED">
        <w:rPr>
          <w:rFonts w:ascii="Arial" w:hAnsi="Arial" w:cs="Arial"/>
          <w:b/>
          <w:color w:val="000000" w:themeColor="text1"/>
          <w:sz w:val="20"/>
          <w:szCs w:val="20"/>
          <w:lang w:eastAsia="cs-CZ"/>
        </w:rPr>
        <w:t xml:space="preserve"> LO1214, pořizované v </w:t>
      </w:r>
      <w:r w:rsidR="00322AED" w:rsidRPr="00B07CB3">
        <w:rPr>
          <w:rFonts w:ascii="Arial" w:hAnsi="Arial" w:cs="Arial"/>
          <w:b/>
          <w:color w:val="000000" w:themeColor="text1"/>
          <w:sz w:val="20"/>
          <w:szCs w:val="20"/>
          <w:lang w:eastAsia="cs-CZ"/>
        </w:rPr>
        <w:t>roce 2015</w:t>
      </w:r>
      <w:r w:rsidR="001400EF" w:rsidRPr="00B07CB3">
        <w:rPr>
          <w:rFonts w:ascii="Arial" w:hAnsi="Arial" w:cs="Arial"/>
          <w:b/>
          <w:color w:val="000000" w:themeColor="text1"/>
          <w:sz w:val="20"/>
          <w:szCs w:val="20"/>
          <w:lang w:eastAsia="cs-CZ"/>
        </w:rPr>
        <w:t xml:space="preserve"> – část</w:t>
      </w:r>
      <w:r w:rsidR="004C073B" w:rsidRPr="00B07CB3">
        <w:rPr>
          <w:rFonts w:ascii="Arial" w:hAnsi="Arial" w:cs="Arial"/>
          <w:b/>
          <w:color w:val="000000" w:themeColor="text1"/>
          <w:sz w:val="20"/>
          <w:szCs w:val="20"/>
          <w:lang w:eastAsia="cs-CZ"/>
        </w:rPr>
        <w:t xml:space="preserve"> </w:t>
      </w:r>
      <w:r w:rsidR="006F6E2D" w:rsidRPr="00B07CB3">
        <w:rPr>
          <w:rFonts w:ascii="Arial" w:hAnsi="Arial" w:cs="Arial"/>
          <w:b/>
          <w:color w:val="000000" w:themeColor="text1"/>
          <w:sz w:val="20"/>
          <w:szCs w:val="20"/>
          <w:lang w:eastAsia="cs-CZ"/>
        </w:rPr>
        <w:t>8</w:t>
      </w:r>
      <w:r w:rsidR="004C073B" w:rsidRPr="00B07CB3">
        <w:rPr>
          <w:rFonts w:ascii="Arial" w:hAnsi="Arial" w:cs="Arial"/>
          <w:b/>
          <w:color w:val="000000" w:themeColor="text1"/>
          <w:sz w:val="20"/>
          <w:szCs w:val="20"/>
          <w:lang w:eastAsia="cs-CZ"/>
        </w:rPr>
        <w:t xml:space="preserve"> – </w:t>
      </w:r>
      <w:r w:rsidR="006F6E2D" w:rsidRPr="00B07CB3">
        <w:rPr>
          <w:rFonts w:ascii="Arial" w:hAnsi="Arial" w:cs="Arial"/>
          <w:b/>
          <w:color w:val="000000" w:themeColor="text1"/>
          <w:sz w:val="20"/>
          <w:szCs w:val="20"/>
          <w:lang w:eastAsia="cs-CZ"/>
        </w:rPr>
        <w:t xml:space="preserve">Výkyvný rotor k centrifuze </w:t>
      </w:r>
      <w:proofErr w:type="spellStart"/>
      <w:r w:rsidR="006F6E2D" w:rsidRPr="00B07CB3">
        <w:rPr>
          <w:rFonts w:ascii="Arial" w:hAnsi="Arial" w:cs="Arial"/>
          <w:b/>
          <w:color w:val="000000" w:themeColor="text1"/>
          <w:sz w:val="20"/>
          <w:szCs w:val="20"/>
          <w:lang w:eastAsia="cs-CZ"/>
        </w:rPr>
        <w:t>Heraeus</w:t>
      </w:r>
      <w:proofErr w:type="spellEnd"/>
      <w:r w:rsidR="006F6E2D" w:rsidRPr="00B07CB3">
        <w:rPr>
          <w:rFonts w:ascii="Arial" w:hAnsi="Arial" w:cs="Arial"/>
          <w:b/>
          <w:color w:val="000000" w:themeColor="text1"/>
          <w:sz w:val="20"/>
          <w:szCs w:val="20"/>
          <w:lang w:eastAsia="cs-CZ"/>
        </w:rPr>
        <w:t xml:space="preserve"> </w:t>
      </w:r>
      <w:proofErr w:type="spellStart"/>
      <w:r w:rsidR="006F6E2D" w:rsidRPr="00B07CB3">
        <w:rPr>
          <w:rFonts w:ascii="Arial" w:hAnsi="Arial" w:cs="Arial"/>
          <w:b/>
          <w:color w:val="000000" w:themeColor="text1"/>
          <w:sz w:val="20"/>
          <w:szCs w:val="20"/>
          <w:lang w:eastAsia="cs-CZ"/>
        </w:rPr>
        <w:t>Megafuge</w:t>
      </w:r>
      <w:proofErr w:type="spellEnd"/>
      <w:r w:rsidR="006F6E2D" w:rsidRPr="00B07CB3">
        <w:rPr>
          <w:rFonts w:ascii="Arial" w:hAnsi="Arial" w:cs="Arial"/>
          <w:b/>
          <w:color w:val="000000" w:themeColor="text1"/>
          <w:sz w:val="20"/>
          <w:szCs w:val="20"/>
          <w:lang w:eastAsia="cs-CZ"/>
        </w:rPr>
        <w:t xml:space="preserve"> 16R s příslušenstvím</w:t>
      </w:r>
      <w:r w:rsidR="00627A12" w:rsidRPr="00B07CB3">
        <w:rPr>
          <w:rFonts w:ascii="Arial" w:hAnsi="Arial" w:cs="Arial"/>
          <w:b/>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6F6E2D">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w:t>
      </w:r>
      <w:r w:rsidRPr="00B07CB3">
        <w:rPr>
          <w:rFonts w:ascii="Arial" w:hAnsi="Arial" w:cs="Arial"/>
          <w:color w:val="000000" w:themeColor="text1"/>
          <w:sz w:val="20"/>
          <w:szCs w:val="20"/>
        </w:rPr>
        <w:t xml:space="preserve">smlouvy je pořízení </w:t>
      </w:r>
      <w:r w:rsidR="006F6E2D" w:rsidRPr="00B07CB3">
        <w:rPr>
          <w:rFonts w:ascii="Arial" w:hAnsi="Arial" w:cs="Arial"/>
          <w:b/>
          <w:color w:val="000000" w:themeColor="text1"/>
          <w:sz w:val="20"/>
          <w:szCs w:val="20"/>
        </w:rPr>
        <w:t xml:space="preserve">Výkyvného rotoru k centrifuze </w:t>
      </w:r>
      <w:proofErr w:type="spellStart"/>
      <w:r w:rsidR="006F6E2D" w:rsidRPr="00B07CB3">
        <w:rPr>
          <w:rFonts w:ascii="Arial" w:hAnsi="Arial" w:cs="Arial"/>
          <w:b/>
          <w:color w:val="000000" w:themeColor="text1"/>
          <w:sz w:val="20"/>
          <w:szCs w:val="20"/>
        </w:rPr>
        <w:t>Heraeus</w:t>
      </w:r>
      <w:proofErr w:type="spellEnd"/>
      <w:r w:rsidR="006F6E2D" w:rsidRPr="00B07CB3">
        <w:rPr>
          <w:rFonts w:ascii="Arial" w:hAnsi="Arial" w:cs="Arial"/>
          <w:b/>
          <w:color w:val="000000" w:themeColor="text1"/>
          <w:sz w:val="20"/>
          <w:szCs w:val="20"/>
        </w:rPr>
        <w:t xml:space="preserve"> </w:t>
      </w:r>
      <w:proofErr w:type="spellStart"/>
      <w:r w:rsidR="006F6E2D" w:rsidRPr="00B07CB3">
        <w:rPr>
          <w:rFonts w:ascii="Arial" w:hAnsi="Arial" w:cs="Arial"/>
          <w:b/>
          <w:color w:val="000000" w:themeColor="text1"/>
          <w:sz w:val="20"/>
          <w:szCs w:val="20"/>
        </w:rPr>
        <w:t>Megafuge</w:t>
      </w:r>
      <w:proofErr w:type="spellEnd"/>
      <w:r w:rsidR="006F6E2D" w:rsidRPr="00B07CB3">
        <w:rPr>
          <w:rFonts w:ascii="Arial" w:hAnsi="Arial" w:cs="Arial"/>
          <w:b/>
          <w:color w:val="000000" w:themeColor="text1"/>
          <w:sz w:val="20"/>
          <w:szCs w:val="20"/>
        </w:rPr>
        <w:t xml:space="preserve"> 16R  s příslušenstvím </w:t>
      </w:r>
      <w:r w:rsidRPr="00B07CB3">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266598" w:rsidRPr="0025305B" w:rsidRDefault="00266598" w:rsidP="00266598">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lastRenderedPageBreak/>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ED3B46"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ED3B46" w:rsidRPr="00AF608F">
        <w:rPr>
          <w:rFonts w:ascii="Arial" w:eastAsia="Times New Roman" w:hAnsi="Arial" w:cs="Arial"/>
          <w:b/>
          <w:sz w:val="20"/>
          <w:szCs w:val="20"/>
          <w:highlight w:val="yellow"/>
          <w:lang w:eastAsia="cs-CZ"/>
        </w:rPr>
      </w:r>
      <w:r w:rsidR="00ED3B46"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ED3B46"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ED3B46"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ED3B46" w:rsidRPr="00AF608F">
        <w:rPr>
          <w:rFonts w:ascii="Arial" w:eastAsia="Times New Roman" w:hAnsi="Arial" w:cs="Arial"/>
          <w:b/>
          <w:sz w:val="20"/>
          <w:szCs w:val="20"/>
          <w:highlight w:val="yellow"/>
          <w:lang w:eastAsia="cs-CZ"/>
        </w:rPr>
      </w:r>
      <w:r w:rsidR="00ED3B46"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ED3B46"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lastRenderedPageBreak/>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lastRenderedPageBreak/>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 xml:space="preserve">smlouvě, má kupující právo zejména </w:t>
      </w:r>
      <w:proofErr w:type="gramStart"/>
      <w:r w:rsidRPr="0025305B">
        <w:rPr>
          <w:rFonts w:ascii="Arial" w:hAnsi="Arial" w:cs="Arial"/>
          <w:sz w:val="20"/>
          <w:szCs w:val="20"/>
        </w:rPr>
        <w:t>na</w:t>
      </w:r>
      <w:proofErr w:type="gramEnd"/>
      <w:r w:rsidRPr="0025305B">
        <w:rPr>
          <w:rFonts w:ascii="Arial" w:hAnsi="Arial" w:cs="Arial"/>
          <w:sz w:val="20"/>
          <w:szCs w:val="20"/>
        </w:rPr>
        <w:t>:</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lastRenderedPageBreak/>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ED3B46"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ED3B46" w:rsidRPr="00540C38">
        <w:rPr>
          <w:rFonts w:ascii="Arial" w:eastAsia="Times New Roman" w:hAnsi="Arial" w:cs="Arial"/>
          <w:color w:val="000000"/>
          <w:kern w:val="32"/>
          <w:sz w:val="20"/>
          <w:szCs w:val="20"/>
          <w:highlight w:val="yellow"/>
          <w:lang w:eastAsia="cs-CZ"/>
        </w:rPr>
      </w:r>
      <w:r w:rsidR="00ED3B46"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ED3B46" w:rsidRPr="00540C38">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ED3B46"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ED3B46" w:rsidRPr="00540C38">
        <w:rPr>
          <w:rFonts w:ascii="Arial" w:eastAsia="Times New Roman" w:hAnsi="Arial" w:cs="Arial"/>
          <w:color w:val="000000"/>
          <w:kern w:val="32"/>
          <w:sz w:val="20"/>
          <w:szCs w:val="20"/>
          <w:highlight w:val="yellow"/>
          <w:lang w:eastAsia="cs-CZ"/>
        </w:rPr>
      </w:r>
      <w:r w:rsidR="00ED3B46"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ED3B46"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lastRenderedPageBreak/>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lastRenderedPageBreak/>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w:t>
      </w:r>
      <w:r w:rsidRPr="0025305B">
        <w:rPr>
          <w:rFonts w:ascii="Arial" w:hAnsi="Arial" w:cs="Arial"/>
          <w:sz w:val="20"/>
          <w:szCs w:val="20"/>
        </w:rPr>
        <w:lastRenderedPageBreak/>
        <w:t>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ED3B46"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ED3B46" w:rsidRPr="00411BB7">
              <w:rPr>
                <w:rFonts w:ascii="Arial" w:hAnsi="Arial" w:cs="Arial"/>
                <w:color w:val="000000" w:themeColor="text1"/>
                <w:sz w:val="20"/>
                <w:szCs w:val="20"/>
                <w:highlight w:val="yellow"/>
                <w:lang w:eastAsia="cs-CZ"/>
              </w:rPr>
            </w:r>
            <w:r w:rsidR="00ED3B46"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ED3B46"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ED3B46"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ED3B46" w:rsidRPr="00411BB7">
              <w:rPr>
                <w:rFonts w:ascii="Arial" w:hAnsi="Arial" w:cs="Arial"/>
                <w:color w:val="000000" w:themeColor="text1"/>
                <w:sz w:val="20"/>
                <w:szCs w:val="20"/>
                <w:highlight w:val="yellow"/>
                <w:lang w:eastAsia="cs-CZ"/>
              </w:rPr>
            </w:r>
            <w:r w:rsidR="00ED3B46"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ED3B46"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ED3B46"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ED3B46"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t xml:space="preserve">PŘÍLOHA č. 1: Technická specifikace </w:t>
      </w:r>
      <w:r w:rsidR="00D751EB" w:rsidRPr="00760C5A">
        <w:rPr>
          <w:rFonts w:ascii="Arial" w:hAnsi="Arial" w:cs="Arial"/>
          <w:sz w:val="20"/>
          <w:szCs w:val="20"/>
          <w:u w:val="single"/>
        </w:rPr>
        <w:t>věci</w:t>
      </w:r>
    </w:p>
    <w:p w:rsidR="00267D8C" w:rsidRPr="00267D8C" w:rsidRDefault="00267D8C" w:rsidP="00267D8C">
      <w:pPr>
        <w:spacing w:line="280" w:lineRule="atLeast"/>
        <w:jc w:val="left"/>
        <w:rPr>
          <w:rFonts w:ascii="Arial" w:hAnsi="Arial" w:cs="Arial"/>
          <w:b/>
          <w:sz w:val="20"/>
          <w:szCs w:val="20"/>
        </w:rPr>
      </w:pPr>
      <w:r w:rsidRPr="00267D8C">
        <w:rPr>
          <w:rFonts w:ascii="Arial" w:hAnsi="Arial" w:cs="Arial"/>
          <w:b/>
          <w:sz w:val="20"/>
          <w:szCs w:val="20"/>
        </w:rPr>
        <w:t xml:space="preserve">Výkyvný rotor k centrifuze </w:t>
      </w:r>
      <w:proofErr w:type="spellStart"/>
      <w:r w:rsidRPr="00267D8C">
        <w:rPr>
          <w:rFonts w:ascii="Arial" w:hAnsi="Arial" w:cs="Arial"/>
          <w:b/>
          <w:sz w:val="20"/>
          <w:szCs w:val="20"/>
        </w:rPr>
        <w:t>Heraeus</w:t>
      </w:r>
      <w:proofErr w:type="spellEnd"/>
      <w:r w:rsidRPr="00267D8C">
        <w:rPr>
          <w:rFonts w:ascii="Arial" w:hAnsi="Arial" w:cs="Arial"/>
          <w:b/>
          <w:sz w:val="20"/>
          <w:szCs w:val="20"/>
        </w:rPr>
        <w:t xml:space="preserve"> </w:t>
      </w:r>
      <w:proofErr w:type="spellStart"/>
      <w:r w:rsidRPr="00267D8C">
        <w:rPr>
          <w:rFonts w:ascii="Arial" w:hAnsi="Arial" w:cs="Arial"/>
          <w:b/>
          <w:sz w:val="20"/>
          <w:szCs w:val="20"/>
        </w:rPr>
        <w:t>Megafuge</w:t>
      </w:r>
      <w:proofErr w:type="spellEnd"/>
      <w:r w:rsidRPr="00267D8C">
        <w:rPr>
          <w:rFonts w:ascii="Arial" w:hAnsi="Arial" w:cs="Arial"/>
          <w:b/>
          <w:sz w:val="20"/>
          <w:szCs w:val="20"/>
        </w:rPr>
        <w:t xml:space="preserve"> 16R s příslušenstvím</w:t>
      </w:r>
    </w:p>
    <w:p w:rsidR="00267D8C" w:rsidRPr="00267D8C" w:rsidRDefault="00267D8C" w:rsidP="00267D8C">
      <w:pPr>
        <w:spacing w:line="280" w:lineRule="atLeast"/>
        <w:jc w:val="left"/>
        <w:rPr>
          <w:rFonts w:ascii="Arial" w:hAnsi="Arial" w:cs="Arial"/>
          <w:sz w:val="20"/>
          <w:szCs w:val="20"/>
        </w:rPr>
      </w:pPr>
    </w:p>
    <w:p w:rsidR="00267D8C" w:rsidRPr="00267D8C" w:rsidRDefault="00267D8C" w:rsidP="00267D8C">
      <w:pPr>
        <w:spacing w:after="240"/>
        <w:rPr>
          <w:rFonts w:ascii="Arial" w:hAnsi="Arial" w:cs="Arial"/>
          <w:b/>
          <w:sz w:val="20"/>
          <w:szCs w:val="20"/>
          <w:u w:val="single"/>
        </w:rPr>
      </w:pPr>
      <w:r w:rsidRPr="00267D8C">
        <w:rPr>
          <w:rFonts w:ascii="Arial" w:hAnsi="Arial" w:cs="Arial"/>
          <w:b/>
          <w:sz w:val="20"/>
          <w:szCs w:val="20"/>
          <w:u w:val="single"/>
        </w:rPr>
        <w:t>Popis přístroje a jeho využití</w:t>
      </w:r>
    </w:p>
    <w:p w:rsidR="00267D8C" w:rsidRPr="00267D8C" w:rsidRDefault="00267D8C" w:rsidP="00267D8C">
      <w:pPr>
        <w:rPr>
          <w:rFonts w:ascii="Arial" w:hAnsi="Arial" w:cs="Arial"/>
          <w:sz w:val="20"/>
          <w:szCs w:val="20"/>
        </w:rPr>
      </w:pPr>
      <w:r w:rsidRPr="00267D8C">
        <w:rPr>
          <w:rFonts w:ascii="Arial" w:hAnsi="Arial" w:cs="Arial"/>
          <w:sz w:val="20"/>
          <w:szCs w:val="20"/>
        </w:rPr>
        <w:t>Výkyvný rotor a jeho příslušenství slouží k rozšíření možností využití stávajícího zařízení. Primárně je určen k efektivní separaci obtížně dělitelných vícefázových směsí (organická a vodná kapalná fáze, kapalina a pevná látka) ve větších objemech.</w:t>
      </w:r>
    </w:p>
    <w:p w:rsidR="00267D8C" w:rsidRPr="00267D8C" w:rsidRDefault="00267D8C" w:rsidP="00267D8C">
      <w:pPr>
        <w:ind w:left="705"/>
        <w:rPr>
          <w:rFonts w:ascii="Arial" w:hAnsi="Arial" w:cs="Arial"/>
          <w:sz w:val="20"/>
          <w:szCs w:val="20"/>
        </w:rPr>
      </w:pPr>
    </w:p>
    <w:p w:rsidR="00267D8C" w:rsidRPr="00267D8C" w:rsidRDefault="00267D8C" w:rsidP="00267D8C">
      <w:pPr>
        <w:pStyle w:val="Bezmezer"/>
        <w:rPr>
          <w:rFonts w:ascii="Arial" w:hAnsi="Arial" w:cs="Arial"/>
          <w:b/>
          <w:sz w:val="20"/>
          <w:szCs w:val="20"/>
          <w:u w:val="single"/>
        </w:rPr>
      </w:pPr>
      <w:r w:rsidRPr="00267D8C">
        <w:rPr>
          <w:rFonts w:ascii="Arial" w:hAnsi="Arial" w:cs="Arial"/>
          <w:b/>
          <w:sz w:val="20"/>
          <w:szCs w:val="20"/>
          <w:u w:val="single"/>
        </w:rPr>
        <w:t>Technické podmínky</w:t>
      </w:r>
    </w:p>
    <w:p w:rsidR="00267D8C" w:rsidRPr="00267D8C" w:rsidRDefault="00267D8C" w:rsidP="00267D8C">
      <w:pPr>
        <w:rPr>
          <w:rFonts w:ascii="Arial" w:hAnsi="Arial" w:cs="Arial"/>
          <w:sz w:val="20"/>
          <w:szCs w:val="20"/>
          <w:shd w:val="clear" w:color="auto" w:fill="FF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267D8C" w:rsidRPr="00267D8C" w:rsidTr="00F3697F">
        <w:trPr>
          <w:trHeight w:val="512"/>
        </w:trPr>
        <w:tc>
          <w:tcPr>
            <w:tcW w:w="4678" w:type="dxa"/>
            <w:tcBorders>
              <w:top w:val="single" w:sz="4" w:space="0" w:color="auto"/>
              <w:left w:val="single" w:sz="4" w:space="0" w:color="auto"/>
              <w:bottom w:val="single" w:sz="4" w:space="0" w:color="auto"/>
              <w:right w:val="single" w:sz="4" w:space="0" w:color="auto"/>
            </w:tcBorders>
            <w:vAlign w:val="center"/>
            <w:hideMark/>
          </w:tcPr>
          <w:p w:rsidR="00267D8C" w:rsidRPr="00267D8C" w:rsidRDefault="00267D8C" w:rsidP="00F3697F">
            <w:pPr>
              <w:spacing w:before="40" w:after="40"/>
              <w:ind w:left="34"/>
              <w:jc w:val="center"/>
              <w:rPr>
                <w:rFonts w:ascii="Arial" w:hAnsi="Arial" w:cs="Arial"/>
                <w:b/>
                <w:kern w:val="2"/>
                <w:sz w:val="20"/>
                <w:szCs w:val="20"/>
              </w:rPr>
            </w:pPr>
            <w:r w:rsidRPr="00267D8C">
              <w:rPr>
                <w:rFonts w:ascii="Arial" w:hAnsi="Arial" w:cs="Arial"/>
                <w:b/>
                <w:sz w:val="20"/>
                <w:szCs w:val="20"/>
              </w:rPr>
              <w:t>Parametr</w:t>
            </w:r>
          </w:p>
        </w:tc>
        <w:tc>
          <w:tcPr>
            <w:tcW w:w="4536" w:type="dxa"/>
            <w:tcBorders>
              <w:top w:val="single" w:sz="4" w:space="0" w:color="auto"/>
              <w:left w:val="single" w:sz="4" w:space="0" w:color="auto"/>
              <w:bottom w:val="single" w:sz="4" w:space="0" w:color="auto"/>
              <w:right w:val="single" w:sz="4" w:space="0" w:color="auto"/>
            </w:tcBorders>
            <w:vAlign w:val="center"/>
            <w:hideMark/>
          </w:tcPr>
          <w:p w:rsidR="00267D8C" w:rsidRPr="00267D8C" w:rsidRDefault="00267D8C" w:rsidP="00F3697F">
            <w:pPr>
              <w:spacing w:before="40" w:after="40"/>
              <w:jc w:val="center"/>
              <w:rPr>
                <w:rFonts w:ascii="Arial" w:hAnsi="Arial" w:cs="Arial"/>
                <w:kern w:val="2"/>
                <w:sz w:val="20"/>
                <w:szCs w:val="20"/>
              </w:rPr>
            </w:pPr>
            <w:r w:rsidRPr="00267D8C">
              <w:rPr>
                <w:rFonts w:ascii="Arial" w:hAnsi="Arial" w:cs="Arial"/>
                <w:b/>
                <w:bCs/>
                <w:sz w:val="20"/>
                <w:szCs w:val="20"/>
              </w:rPr>
              <w:t>Parametr nabízený dodavatelem</w:t>
            </w:r>
          </w:p>
        </w:tc>
      </w:tr>
      <w:tr w:rsidR="00267D8C" w:rsidRPr="00267D8C" w:rsidTr="00F3697F">
        <w:trPr>
          <w:trHeight w:val="456"/>
        </w:trPr>
        <w:tc>
          <w:tcPr>
            <w:tcW w:w="4678" w:type="dxa"/>
            <w:tcBorders>
              <w:top w:val="single" w:sz="4" w:space="0" w:color="auto"/>
              <w:left w:val="single" w:sz="4" w:space="0" w:color="auto"/>
              <w:bottom w:val="single" w:sz="4" w:space="0" w:color="auto"/>
              <w:right w:val="single" w:sz="4" w:space="0" w:color="auto"/>
            </w:tcBorders>
            <w:vAlign w:val="center"/>
            <w:hideMark/>
          </w:tcPr>
          <w:p w:rsidR="00267D8C" w:rsidRPr="00267D8C" w:rsidRDefault="00267D8C" w:rsidP="00F3697F">
            <w:pPr>
              <w:spacing w:before="40" w:after="40"/>
              <w:ind w:left="34"/>
              <w:rPr>
                <w:rFonts w:ascii="Arial" w:hAnsi="Arial" w:cs="Arial"/>
                <w:kern w:val="2"/>
                <w:sz w:val="20"/>
                <w:szCs w:val="20"/>
              </w:rPr>
            </w:pPr>
            <w:r w:rsidRPr="00267D8C">
              <w:rPr>
                <w:rFonts w:ascii="Arial" w:hAnsi="Arial" w:cs="Arial"/>
                <w:sz w:val="20"/>
                <w:szCs w:val="20"/>
              </w:rPr>
              <w:t>Dodavatel</w:t>
            </w:r>
          </w:p>
        </w:tc>
        <w:tc>
          <w:tcPr>
            <w:tcW w:w="4536"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spacing w:before="40" w:after="40"/>
              <w:rPr>
                <w:rFonts w:ascii="Arial" w:hAnsi="Arial" w:cs="Arial"/>
                <w:kern w:val="2"/>
                <w:sz w:val="20"/>
                <w:szCs w:val="20"/>
              </w:rPr>
            </w:pPr>
          </w:p>
        </w:tc>
      </w:tr>
      <w:tr w:rsidR="00267D8C" w:rsidRPr="00267D8C" w:rsidTr="00F3697F">
        <w:trPr>
          <w:trHeight w:val="548"/>
        </w:trPr>
        <w:tc>
          <w:tcPr>
            <w:tcW w:w="4678" w:type="dxa"/>
            <w:tcBorders>
              <w:top w:val="single" w:sz="4" w:space="0" w:color="auto"/>
              <w:left w:val="single" w:sz="4" w:space="0" w:color="auto"/>
              <w:bottom w:val="single" w:sz="4" w:space="0" w:color="auto"/>
              <w:right w:val="single" w:sz="4" w:space="0" w:color="auto"/>
            </w:tcBorders>
            <w:vAlign w:val="center"/>
            <w:hideMark/>
          </w:tcPr>
          <w:p w:rsidR="00267D8C" w:rsidRPr="00267D8C" w:rsidRDefault="00267D8C" w:rsidP="00F3697F">
            <w:pPr>
              <w:spacing w:before="40" w:after="40"/>
              <w:ind w:left="34"/>
              <w:rPr>
                <w:rFonts w:ascii="Arial" w:hAnsi="Arial" w:cs="Arial"/>
                <w:kern w:val="2"/>
                <w:sz w:val="20"/>
                <w:szCs w:val="20"/>
              </w:rPr>
            </w:pPr>
            <w:r w:rsidRPr="00267D8C">
              <w:rPr>
                <w:rFonts w:ascii="Arial" w:hAnsi="Arial" w:cs="Arial"/>
                <w:sz w:val="20"/>
                <w:szCs w:val="20"/>
              </w:rPr>
              <w:t>Výrobce</w:t>
            </w:r>
          </w:p>
        </w:tc>
        <w:tc>
          <w:tcPr>
            <w:tcW w:w="4536"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spacing w:before="40" w:after="40"/>
              <w:rPr>
                <w:rFonts w:ascii="Arial" w:hAnsi="Arial" w:cs="Arial"/>
                <w:kern w:val="2"/>
                <w:sz w:val="20"/>
                <w:szCs w:val="20"/>
              </w:rPr>
            </w:pPr>
          </w:p>
        </w:tc>
      </w:tr>
      <w:tr w:rsidR="00267D8C" w:rsidRPr="00267D8C" w:rsidTr="00F3697F">
        <w:trPr>
          <w:trHeight w:val="556"/>
        </w:trPr>
        <w:tc>
          <w:tcPr>
            <w:tcW w:w="4678" w:type="dxa"/>
            <w:tcBorders>
              <w:top w:val="single" w:sz="4" w:space="0" w:color="auto"/>
              <w:left w:val="single" w:sz="4" w:space="0" w:color="auto"/>
              <w:bottom w:val="single" w:sz="4" w:space="0" w:color="auto"/>
              <w:right w:val="single" w:sz="4" w:space="0" w:color="auto"/>
            </w:tcBorders>
            <w:vAlign w:val="center"/>
            <w:hideMark/>
          </w:tcPr>
          <w:p w:rsidR="00267D8C" w:rsidRPr="00267D8C" w:rsidRDefault="00267D8C" w:rsidP="00F3697F">
            <w:pPr>
              <w:spacing w:before="40" w:after="40"/>
              <w:ind w:left="34"/>
              <w:rPr>
                <w:rFonts w:ascii="Arial" w:hAnsi="Arial" w:cs="Arial"/>
                <w:kern w:val="2"/>
                <w:sz w:val="20"/>
                <w:szCs w:val="20"/>
              </w:rPr>
            </w:pPr>
            <w:r w:rsidRPr="00267D8C">
              <w:rPr>
                <w:rFonts w:ascii="Arial" w:hAnsi="Arial" w:cs="Arial"/>
                <w:sz w:val="20"/>
                <w:szCs w:val="20"/>
              </w:rPr>
              <w:t>Typ/Model</w:t>
            </w:r>
          </w:p>
        </w:tc>
        <w:tc>
          <w:tcPr>
            <w:tcW w:w="4536"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spacing w:before="40" w:after="40"/>
              <w:rPr>
                <w:rFonts w:ascii="Arial" w:hAnsi="Arial" w:cs="Arial"/>
                <w:kern w:val="2"/>
                <w:sz w:val="20"/>
                <w:szCs w:val="20"/>
              </w:rPr>
            </w:pPr>
          </w:p>
        </w:tc>
      </w:tr>
    </w:tbl>
    <w:p w:rsidR="00267D8C" w:rsidRPr="00267D8C" w:rsidRDefault="00267D8C" w:rsidP="00267D8C">
      <w:pPr>
        <w:rPr>
          <w:rFonts w:ascii="Arial" w:hAnsi="Arial" w:cs="Arial"/>
          <w:sz w:val="20"/>
          <w:szCs w:val="20"/>
          <w:shd w:val="clear" w:color="auto" w:fill="FF0000"/>
        </w:rPr>
      </w:pPr>
    </w:p>
    <w:p w:rsidR="00267D8C" w:rsidRPr="00267D8C" w:rsidRDefault="00267D8C" w:rsidP="00267D8C">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5"/>
        <w:gridCol w:w="4605"/>
      </w:tblGrid>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b/>
                <w:sz w:val="20"/>
                <w:szCs w:val="20"/>
              </w:rPr>
            </w:pPr>
            <w:r w:rsidRPr="00267D8C">
              <w:rPr>
                <w:rFonts w:ascii="Arial" w:hAnsi="Arial" w:cs="Arial"/>
                <w:b/>
                <w:sz w:val="20"/>
                <w:szCs w:val="20"/>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b/>
                <w:sz w:val="20"/>
                <w:szCs w:val="20"/>
              </w:rPr>
              <w:t>Technické parametry nabízené dodavatelem</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t xml:space="preserve">Výkyvný rotor 4x400ml (dále jako: rotor 4x400ml), minimálně 4950 otáček za minutu, kompatibilní s centrifugou </w:t>
            </w:r>
            <w:proofErr w:type="spellStart"/>
            <w:r w:rsidRPr="00267D8C">
              <w:rPr>
                <w:rFonts w:ascii="Arial" w:hAnsi="Arial" w:cs="Arial"/>
                <w:sz w:val="20"/>
                <w:szCs w:val="20"/>
              </w:rPr>
              <w:t>Heraeus</w:t>
            </w:r>
            <w:proofErr w:type="spellEnd"/>
            <w:r w:rsidRPr="00267D8C">
              <w:rPr>
                <w:rFonts w:ascii="Arial" w:hAnsi="Arial" w:cs="Arial"/>
                <w:sz w:val="20"/>
                <w:szCs w:val="20"/>
              </w:rPr>
              <w:t xml:space="preserve"> </w:t>
            </w:r>
            <w:proofErr w:type="spellStart"/>
            <w:r w:rsidRPr="00267D8C">
              <w:rPr>
                <w:rFonts w:ascii="Arial" w:hAnsi="Arial" w:cs="Arial"/>
                <w:sz w:val="20"/>
                <w:szCs w:val="20"/>
              </w:rPr>
              <w:t>Megafuge</w:t>
            </w:r>
            <w:proofErr w:type="spellEnd"/>
            <w:r w:rsidRPr="00267D8C">
              <w:rPr>
                <w:rFonts w:ascii="Arial" w:hAnsi="Arial" w:cs="Arial"/>
                <w:sz w:val="20"/>
                <w:szCs w:val="20"/>
              </w:rPr>
              <w:t xml:space="preserve"> 16R</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t>(Dodavatel uvede ANO/ NE)</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t xml:space="preserve">Sada 4ks závěsů pro rotor 4x400ml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t>(Dodavatel uvede ANO/ NE)</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t>Sada 4ks uzávěrů pro závěsy 400ml (k rotoru 4x400ml), včetně těsnících O-kroužků</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t>(Dodavatel uvede ANO/ NE)</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t>Sada 4 ks adaptérů 1x250ml, pro nádoby o maximálních rozměrech 62x135mm, pro výše uvedený závěs 400ml (k rotoru 4x400ml)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t>(Dodavatel uvede ANO/ NE)</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t>Sada 4 ks adaptérů 4x50ml konické, pro nádoby o maximálních rozměrech 29,5x116mm, pro výše uvedený závěs 400ml (k rotoru 4x400ml)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t>(Dodavatel uvede ANO/ NE)</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t xml:space="preserve">24 kusů </w:t>
            </w:r>
            <w:proofErr w:type="spellStart"/>
            <w:r w:rsidRPr="00267D8C">
              <w:rPr>
                <w:rFonts w:ascii="Arial" w:hAnsi="Arial" w:cs="Arial"/>
                <w:sz w:val="20"/>
                <w:szCs w:val="20"/>
              </w:rPr>
              <w:t>centrifugačních</w:t>
            </w:r>
            <w:proofErr w:type="spellEnd"/>
            <w:r w:rsidRPr="00267D8C">
              <w:rPr>
                <w:rFonts w:ascii="Arial" w:hAnsi="Arial" w:cs="Arial"/>
                <w:sz w:val="20"/>
                <w:szCs w:val="20"/>
              </w:rPr>
              <w:t xml:space="preserve"> lahví s uzávěrem, o objemu 400 ml, kompatibilních s uvedeným závěsem 400ml (k rotoru 4x400ml), minimálně s gravitačním zatížením (RCF) 4696 × g, vyrobených z chemicky odolných materiálů. Vyžadujeme odolnost vůči silným a koncentrovaným kyselinám i zásadám, alkoholům, etherům a dalším organickým rozpouštědlům (jmenovitě </w:t>
            </w:r>
            <w:proofErr w:type="spellStart"/>
            <w:r w:rsidRPr="00267D8C">
              <w:rPr>
                <w:rFonts w:ascii="Arial" w:hAnsi="Arial" w:cs="Arial"/>
                <w:sz w:val="20"/>
                <w:szCs w:val="20"/>
              </w:rPr>
              <w:t>ethylacetátu</w:t>
            </w:r>
            <w:proofErr w:type="spellEnd"/>
            <w:r w:rsidRPr="00267D8C">
              <w:rPr>
                <w:rFonts w:ascii="Arial" w:hAnsi="Arial" w:cs="Arial"/>
                <w:sz w:val="20"/>
                <w:szCs w:val="20"/>
              </w:rPr>
              <w:t xml:space="preserve">, acetonu, </w:t>
            </w:r>
            <w:proofErr w:type="spellStart"/>
            <w:r w:rsidRPr="00267D8C">
              <w:rPr>
                <w:rFonts w:ascii="Arial" w:hAnsi="Arial" w:cs="Arial"/>
                <w:sz w:val="20"/>
                <w:szCs w:val="20"/>
              </w:rPr>
              <w:t>dichlormethanu</w:t>
            </w:r>
            <w:proofErr w:type="spellEnd"/>
            <w:r w:rsidRPr="00267D8C">
              <w:rPr>
                <w:rFonts w:ascii="Arial" w:hAnsi="Arial" w:cs="Arial"/>
                <w:sz w:val="20"/>
                <w:szCs w:val="20"/>
              </w:rPr>
              <w:t xml:space="preserve">), a zároveň možnost </w:t>
            </w:r>
            <w:r w:rsidRPr="00267D8C">
              <w:rPr>
                <w:rFonts w:ascii="Arial" w:hAnsi="Arial" w:cs="Arial"/>
                <w:sz w:val="20"/>
                <w:szCs w:val="20"/>
              </w:rPr>
              <w:lastRenderedPageBreak/>
              <w:t>použití v rozsahu teplot od 0 °C do 120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lastRenderedPageBreak/>
              <w:t>(Dodavatel uvede ANO/ NE)</w:t>
            </w:r>
          </w:p>
        </w:tc>
      </w:tr>
      <w:tr w:rsidR="00267D8C" w:rsidRPr="00267D8C" w:rsidTr="00F3697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ind w:left="180"/>
              <w:jc w:val="left"/>
              <w:rPr>
                <w:rFonts w:ascii="Arial" w:hAnsi="Arial" w:cs="Arial"/>
                <w:i/>
                <w:color w:val="FF0000"/>
                <w:sz w:val="20"/>
                <w:szCs w:val="20"/>
              </w:rPr>
            </w:pPr>
            <w:r w:rsidRPr="00267D8C">
              <w:rPr>
                <w:rFonts w:ascii="Arial" w:hAnsi="Arial" w:cs="Arial"/>
                <w:sz w:val="20"/>
                <w:szCs w:val="20"/>
              </w:rPr>
              <w:lastRenderedPageBreak/>
              <w:t xml:space="preserve">36 kusů </w:t>
            </w:r>
            <w:proofErr w:type="spellStart"/>
            <w:r w:rsidRPr="00267D8C">
              <w:rPr>
                <w:rFonts w:ascii="Arial" w:hAnsi="Arial" w:cs="Arial"/>
                <w:sz w:val="20"/>
                <w:szCs w:val="20"/>
              </w:rPr>
              <w:t>centrifugačních</w:t>
            </w:r>
            <w:proofErr w:type="spellEnd"/>
            <w:r w:rsidRPr="00267D8C">
              <w:rPr>
                <w:rFonts w:ascii="Arial" w:hAnsi="Arial" w:cs="Arial"/>
                <w:sz w:val="20"/>
                <w:szCs w:val="20"/>
              </w:rPr>
              <w:t xml:space="preserve"> lahví s uzávěrem, o objemu 250 ml, kompatibilních s výše uvedeným adaptérem 250 ml, minimálně s gravitačním zatížením (RCF) 4696 × g, vyrobených z chemicky odolných materiálů. Vyžadujeme odolnost vůči silným a koncentrovaným kyselinám i zásadám, alkoholům, etherům a dalším organickým rozpouštědlům (jmenovitě </w:t>
            </w:r>
            <w:proofErr w:type="spellStart"/>
            <w:r w:rsidRPr="00267D8C">
              <w:rPr>
                <w:rFonts w:ascii="Arial" w:hAnsi="Arial" w:cs="Arial"/>
                <w:sz w:val="20"/>
                <w:szCs w:val="20"/>
              </w:rPr>
              <w:t>ethylacetátu</w:t>
            </w:r>
            <w:proofErr w:type="spellEnd"/>
            <w:r w:rsidRPr="00267D8C">
              <w:rPr>
                <w:rFonts w:ascii="Arial" w:hAnsi="Arial" w:cs="Arial"/>
                <w:sz w:val="20"/>
                <w:szCs w:val="20"/>
              </w:rPr>
              <w:t xml:space="preserve">, acetonu, </w:t>
            </w:r>
            <w:proofErr w:type="spellStart"/>
            <w:r w:rsidRPr="00267D8C">
              <w:rPr>
                <w:rFonts w:ascii="Arial" w:hAnsi="Arial" w:cs="Arial"/>
                <w:sz w:val="20"/>
                <w:szCs w:val="20"/>
              </w:rPr>
              <w:t>dichlormethanu</w:t>
            </w:r>
            <w:proofErr w:type="spellEnd"/>
            <w:r w:rsidRPr="00267D8C">
              <w:rPr>
                <w:rFonts w:ascii="Arial" w:hAnsi="Arial" w:cs="Arial"/>
                <w:sz w:val="20"/>
                <w:szCs w:val="20"/>
              </w:rPr>
              <w:t>), a zároveň možnost použití v rozsahu teplot od 0 °C do 120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7D8C" w:rsidRPr="00267D8C" w:rsidRDefault="00267D8C" w:rsidP="00F3697F">
            <w:pPr>
              <w:spacing w:before="40" w:after="40"/>
              <w:jc w:val="left"/>
              <w:rPr>
                <w:rFonts w:ascii="Arial" w:hAnsi="Arial" w:cs="Arial"/>
                <w:sz w:val="20"/>
                <w:szCs w:val="20"/>
              </w:rPr>
            </w:pPr>
            <w:r w:rsidRPr="00267D8C">
              <w:rPr>
                <w:rFonts w:ascii="Arial" w:hAnsi="Arial" w:cs="Arial"/>
                <w:i/>
                <w:color w:val="FF0000"/>
                <w:sz w:val="20"/>
                <w:szCs w:val="20"/>
              </w:rPr>
              <w:t>(Dodavatel uvede ANO/ NE)</w:t>
            </w:r>
          </w:p>
        </w:tc>
      </w:tr>
    </w:tbl>
    <w:p w:rsidR="00267D8C" w:rsidRPr="00267D8C" w:rsidRDefault="00267D8C" w:rsidP="00267D8C">
      <w:pPr>
        <w:pStyle w:val="Bezmezer"/>
        <w:rPr>
          <w:rFonts w:ascii="Arial" w:hAnsi="Arial" w:cs="Arial"/>
          <w:sz w:val="20"/>
          <w:szCs w:val="20"/>
        </w:rPr>
      </w:pPr>
    </w:p>
    <w:p w:rsidR="00267D8C" w:rsidRPr="00267D8C" w:rsidRDefault="00267D8C" w:rsidP="00267D8C">
      <w:pPr>
        <w:pStyle w:val="Bezmezer"/>
        <w:rPr>
          <w:rFonts w:ascii="Arial" w:hAnsi="Arial" w:cs="Arial"/>
          <w:i/>
          <w:sz w:val="20"/>
          <w:szCs w:val="20"/>
        </w:rPr>
      </w:pPr>
      <w:r w:rsidRPr="00267D8C">
        <w:rPr>
          <w:rFonts w:ascii="Arial" w:hAnsi="Arial" w:cs="Arial"/>
          <w:i/>
          <w:sz w:val="20"/>
          <w:szCs w:val="20"/>
        </w:rPr>
        <w:t>* Dodavatel je povinen přiložit k této technické specifikaci i svou vlastní specifikaci či svůj popis zařízení.</w:t>
      </w:r>
    </w:p>
    <w:p w:rsidR="00267D8C" w:rsidRPr="00267D8C" w:rsidRDefault="00267D8C" w:rsidP="00267D8C">
      <w:pPr>
        <w:pStyle w:val="Bezmezer"/>
        <w:rPr>
          <w:rFonts w:ascii="Arial" w:hAnsi="Arial" w:cs="Arial"/>
          <w:i/>
          <w:sz w:val="20"/>
          <w:szCs w:val="20"/>
        </w:rPr>
      </w:pPr>
    </w:p>
    <w:p w:rsidR="00267D8C" w:rsidRPr="00267D8C" w:rsidRDefault="00267D8C" w:rsidP="00267D8C">
      <w:pPr>
        <w:pStyle w:val="Bezmeze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267D8C" w:rsidRPr="00267D8C" w:rsidTr="00F3697F">
        <w:tc>
          <w:tcPr>
            <w:tcW w:w="4606" w:type="dxa"/>
            <w:vAlign w:val="center"/>
          </w:tcPr>
          <w:p w:rsidR="00267D8C" w:rsidRPr="00267D8C" w:rsidRDefault="00267D8C" w:rsidP="00F3697F">
            <w:pPr>
              <w:pStyle w:val="Bezmezer"/>
              <w:spacing w:before="40" w:after="40"/>
              <w:rPr>
                <w:rFonts w:ascii="Arial" w:hAnsi="Arial" w:cs="Arial"/>
                <w:b/>
                <w:sz w:val="20"/>
                <w:szCs w:val="20"/>
              </w:rPr>
            </w:pPr>
            <w:r w:rsidRPr="00267D8C">
              <w:rPr>
                <w:rFonts w:ascii="Arial" w:hAnsi="Arial" w:cs="Arial"/>
                <w:b/>
                <w:sz w:val="20"/>
                <w:szCs w:val="20"/>
              </w:rPr>
              <w:t xml:space="preserve">Dílčí hodnotící kritérium B. – </w:t>
            </w:r>
          </w:p>
          <w:p w:rsidR="00267D8C" w:rsidRPr="00267D8C" w:rsidRDefault="00267D8C" w:rsidP="00F3697F">
            <w:pPr>
              <w:pStyle w:val="Bezmezer"/>
              <w:spacing w:before="40" w:after="40"/>
              <w:rPr>
                <w:rFonts w:ascii="Arial" w:hAnsi="Arial" w:cs="Arial"/>
                <w:b/>
                <w:sz w:val="20"/>
                <w:szCs w:val="20"/>
              </w:rPr>
            </w:pPr>
            <w:r w:rsidRPr="00267D8C">
              <w:rPr>
                <w:rFonts w:ascii="Arial" w:hAnsi="Arial" w:cs="Arial"/>
                <w:b/>
                <w:sz w:val="20"/>
                <w:szCs w:val="20"/>
              </w:rPr>
              <w:t>Technická úroveň nabízeného plnění</w:t>
            </w:r>
          </w:p>
        </w:tc>
        <w:tc>
          <w:tcPr>
            <w:tcW w:w="4606" w:type="dxa"/>
            <w:vAlign w:val="center"/>
          </w:tcPr>
          <w:p w:rsidR="00267D8C" w:rsidRPr="00267D8C" w:rsidRDefault="00267D8C" w:rsidP="00F3697F">
            <w:pPr>
              <w:pStyle w:val="Bezmezer"/>
              <w:spacing w:before="40" w:after="40"/>
              <w:rPr>
                <w:rFonts w:ascii="Arial" w:hAnsi="Arial" w:cs="Arial"/>
                <w:b/>
                <w:sz w:val="20"/>
                <w:szCs w:val="20"/>
              </w:rPr>
            </w:pPr>
            <w:r w:rsidRPr="00267D8C">
              <w:rPr>
                <w:rFonts w:ascii="Arial" w:hAnsi="Arial" w:cs="Arial"/>
                <w:b/>
                <w:sz w:val="20"/>
                <w:szCs w:val="20"/>
              </w:rPr>
              <w:t>Technické parametry nabízené dodavatelem*</w:t>
            </w:r>
          </w:p>
        </w:tc>
      </w:tr>
      <w:tr w:rsidR="00267D8C" w:rsidRPr="00267D8C" w:rsidTr="00F3697F">
        <w:tc>
          <w:tcPr>
            <w:tcW w:w="4606" w:type="dxa"/>
            <w:vAlign w:val="center"/>
          </w:tcPr>
          <w:p w:rsidR="00267D8C" w:rsidRPr="00267D8C" w:rsidRDefault="00267D8C" w:rsidP="00F3697F">
            <w:pPr>
              <w:pStyle w:val="Bezmezer"/>
              <w:spacing w:before="40" w:after="40"/>
              <w:rPr>
                <w:rFonts w:ascii="Arial" w:hAnsi="Arial" w:cs="Arial"/>
                <w:sz w:val="20"/>
                <w:szCs w:val="20"/>
              </w:rPr>
            </w:pPr>
            <w:r w:rsidRPr="00267D8C">
              <w:rPr>
                <w:rFonts w:ascii="Arial" w:hAnsi="Arial" w:cs="Arial"/>
                <w:sz w:val="20"/>
                <w:szCs w:val="20"/>
              </w:rPr>
              <w:t>4 kusy náhradních těsnících O-kroužků pro uzávěry pro 400ml závěsy (k rotoru 4x400ml).</w:t>
            </w:r>
          </w:p>
          <w:p w:rsidR="00267D8C" w:rsidRPr="00267D8C" w:rsidRDefault="00267D8C" w:rsidP="00F3697F">
            <w:pPr>
              <w:pStyle w:val="Bezmezer"/>
              <w:spacing w:before="40" w:after="40"/>
              <w:rPr>
                <w:rFonts w:ascii="Arial" w:hAnsi="Arial" w:cs="Arial"/>
                <w:sz w:val="20"/>
                <w:szCs w:val="20"/>
              </w:rPr>
            </w:pPr>
            <w:r w:rsidRPr="00267D8C">
              <w:rPr>
                <w:rFonts w:ascii="Arial" w:hAnsi="Arial" w:cs="Arial"/>
                <w:i/>
                <w:color w:val="FF0000"/>
                <w:sz w:val="20"/>
                <w:szCs w:val="20"/>
              </w:rPr>
              <w:t>Hodnotící kritérium má hodnotu 2%=2 body</w:t>
            </w:r>
          </w:p>
        </w:tc>
        <w:tc>
          <w:tcPr>
            <w:tcW w:w="4606" w:type="dxa"/>
            <w:vAlign w:val="center"/>
          </w:tcPr>
          <w:p w:rsidR="00267D8C" w:rsidRPr="00267D8C" w:rsidRDefault="00267D8C" w:rsidP="00F3697F">
            <w:pPr>
              <w:pStyle w:val="Bezmezer"/>
              <w:spacing w:before="40" w:after="40"/>
              <w:rPr>
                <w:rFonts w:ascii="Arial" w:hAnsi="Arial" w:cs="Arial"/>
                <w:b/>
                <w:sz w:val="20"/>
                <w:szCs w:val="20"/>
              </w:rPr>
            </w:pPr>
            <w:r w:rsidRPr="00267D8C">
              <w:rPr>
                <w:rFonts w:ascii="Arial" w:hAnsi="Arial" w:cs="Arial"/>
                <w:i/>
                <w:color w:val="FF0000"/>
                <w:sz w:val="20"/>
                <w:szCs w:val="20"/>
              </w:rPr>
              <w:t>(Dodavatel uvede ANO/NE a skutečnou hodnotu)</w:t>
            </w:r>
          </w:p>
        </w:tc>
      </w:tr>
    </w:tbl>
    <w:p w:rsidR="00267D8C" w:rsidRPr="00267D8C" w:rsidRDefault="00267D8C" w:rsidP="00267D8C">
      <w:pPr>
        <w:rPr>
          <w:rFonts w:ascii="Arial" w:hAnsi="Arial" w:cs="Arial"/>
          <w:sz w:val="20"/>
          <w:szCs w:val="20"/>
        </w:rPr>
      </w:pPr>
    </w:p>
    <w:p w:rsidR="00267D8C" w:rsidRPr="00267D8C" w:rsidRDefault="00267D8C" w:rsidP="00267D8C">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267D8C" w:rsidRPr="00267D8C" w:rsidTr="00F3697F">
        <w:tc>
          <w:tcPr>
            <w:tcW w:w="4532"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pStyle w:val="Bezmezer3"/>
              <w:spacing w:before="40" w:after="40" w:line="240" w:lineRule="auto"/>
              <w:ind w:left="0"/>
              <w:rPr>
                <w:rFonts w:ascii="Arial" w:hAnsi="Arial" w:cs="Arial"/>
                <w:b/>
                <w:sz w:val="20"/>
                <w:szCs w:val="20"/>
              </w:rPr>
            </w:pPr>
            <w:r w:rsidRPr="00267D8C">
              <w:rPr>
                <w:rFonts w:ascii="Arial" w:hAnsi="Arial" w:cs="Arial"/>
                <w:b/>
                <w:sz w:val="20"/>
                <w:szCs w:val="20"/>
              </w:rPr>
              <w:t xml:space="preserve">Dílčí hodnotící kritérium C. – </w:t>
            </w:r>
          </w:p>
          <w:p w:rsidR="00267D8C" w:rsidRPr="00267D8C" w:rsidRDefault="00267D8C" w:rsidP="00F3697F">
            <w:pPr>
              <w:pStyle w:val="Bezmezer3"/>
              <w:spacing w:before="40" w:after="40" w:line="240" w:lineRule="auto"/>
              <w:ind w:left="0"/>
              <w:rPr>
                <w:rFonts w:ascii="Arial" w:hAnsi="Arial" w:cs="Arial"/>
                <w:b/>
                <w:sz w:val="20"/>
                <w:szCs w:val="20"/>
              </w:rPr>
            </w:pPr>
            <w:r w:rsidRPr="00267D8C">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pStyle w:val="Bezmezer3"/>
              <w:spacing w:before="40" w:after="40" w:line="240" w:lineRule="auto"/>
              <w:rPr>
                <w:rFonts w:ascii="Arial" w:hAnsi="Arial" w:cs="Arial"/>
                <w:b/>
                <w:sz w:val="20"/>
                <w:szCs w:val="20"/>
              </w:rPr>
            </w:pPr>
            <w:r w:rsidRPr="00267D8C">
              <w:rPr>
                <w:rFonts w:ascii="Arial" w:hAnsi="Arial" w:cs="Arial"/>
                <w:b/>
                <w:sz w:val="20"/>
                <w:szCs w:val="20"/>
              </w:rPr>
              <w:t>Technické parametry nabízené dodavatelem*</w:t>
            </w:r>
          </w:p>
        </w:tc>
      </w:tr>
      <w:tr w:rsidR="00267D8C" w:rsidRPr="00267D8C" w:rsidTr="00F3697F">
        <w:tc>
          <w:tcPr>
            <w:tcW w:w="4532" w:type="dxa"/>
            <w:tcBorders>
              <w:top w:val="single" w:sz="4" w:space="0" w:color="auto"/>
              <w:left w:val="single" w:sz="4" w:space="0" w:color="auto"/>
              <w:bottom w:val="single" w:sz="4" w:space="0" w:color="auto"/>
              <w:right w:val="single" w:sz="4" w:space="0" w:color="auto"/>
            </w:tcBorders>
          </w:tcPr>
          <w:p w:rsidR="00267D8C" w:rsidRPr="00267D8C" w:rsidRDefault="00267D8C" w:rsidP="00F3697F">
            <w:pPr>
              <w:pStyle w:val="Normlnweb"/>
              <w:jc w:val="both"/>
              <w:rPr>
                <w:rFonts w:ascii="Arial" w:hAnsi="Arial" w:cs="Arial"/>
                <w:color w:val="000000"/>
                <w:sz w:val="20"/>
                <w:szCs w:val="20"/>
              </w:rPr>
            </w:pPr>
            <w:r w:rsidRPr="00267D8C">
              <w:rPr>
                <w:rFonts w:ascii="Arial" w:hAnsi="Arial" w:cs="Arial"/>
                <w:color w:val="000000"/>
                <w:sz w:val="20"/>
                <w:szCs w:val="20"/>
              </w:rPr>
              <w:t>Garantovaná procentuální sleva z aktuálních katalogových cen náhradních dílů a doplňků k přístroji po dobu 4 let od podpisu smlouvy.</w:t>
            </w:r>
          </w:p>
          <w:p w:rsidR="00267D8C" w:rsidRPr="00267D8C" w:rsidRDefault="00267D8C" w:rsidP="00F3697F">
            <w:pPr>
              <w:pStyle w:val="Normlnweb"/>
              <w:jc w:val="both"/>
              <w:rPr>
                <w:rFonts w:ascii="Arial" w:hAnsi="Arial" w:cs="Arial"/>
                <w:color w:val="FF0000"/>
                <w:sz w:val="20"/>
                <w:szCs w:val="20"/>
              </w:rPr>
            </w:pPr>
            <w:r w:rsidRPr="00267D8C">
              <w:rPr>
                <w:rFonts w:ascii="Arial" w:hAnsi="Arial" w:cs="Arial"/>
                <w:i/>
                <w:color w:val="FF0000"/>
                <w:sz w:val="20"/>
                <w:szCs w:val="20"/>
              </w:rPr>
              <w:t>Hodnotící kritérium má hodnotu 2</w:t>
            </w:r>
            <w:r w:rsidRPr="00267D8C">
              <w:rPr>
                <w:rFonts w:ascii="Arial" w:hAnsi="Arial" w:cs="Arial"/>
                <w:b/>
                <w:i/>
                <w:color w:val="FF0000"/>
                <w:sz w:val="20"/>
                <w:szCs w:val="20"/>
              </w:rPr>
              <w:t>%.</w:t>
            </w:r>
            <w:r w:rsidRPr="00267D8C">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pStyle w:val="Bezmezer3"/>
              <w:spacing w:before="40" w:after="40" w:line="240" w:lineRule="auto"/>
              <w:rPr>
                <w:rFonts w:ascii="Arial" w:hAnsi="Arial" w:cs="Arial"/>
                <w:i/>
                <w:color w:val="FF0000"/>
                <w:sz w:val="20"/>
                <w:szCs w:val="20"/>
              </w:rPr>
            </w:pPr>
            <w:r w:rsidRPr="00267D8C">
              <w:rPr>
                <w:rFonts w:ascii="Arial" w:hAnsi="Arial" w:cs="Arial"/>
                <w:i/>
                <w:color w:val="FF0000"/>
                <w:sz w:val="20"/>
                <w:szCs w:val="20"/>
              </w:rPr>
              <w:t>(Dodavatel uvede ANO/NE a skutečnou hodnotu)</w:t>
            </w:r>
          </w:p>
        </w:tc>
      </w:tr>
      <w:tr w:rsidR="00267D8C" w:rsidRPr="00267D8C" w:rsidTr="00F3697F">
        <w:tc>
          <w:tcPr>
            <w:tcW w:w="4532"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pStyle w:val="Normlnweb"/>
              <w:jc w:val="both"/>
              <w:rPr>
                <w:rFonts w:ascii="Arial" w:hAnsi="Arial" w:cs="Arial"/>
                <w:color w:val="000000"/>
                <w:sz w:val="20"/>
                <w:szCs w:val="20"/>
              </w:rPr>
            </w:pPr>
            <w:r w:rsidRPr="00267D8C">
              <w:rPr>
                <w:rFonts w:ascii="Arial" w:hAnsi="Arial" w:cs="Arial"/>
                <w:color w:val="000000"/>
                <w:sz w:val="20"/>
                <w:szCs w:val="20"/>
              </w:rPr>
              <w:t>Garantovaná procentuální sleva z aktuálních katalogových cen spotřebního materiálu po dobu 4 let od podpisu smlouvy.</w:t>
            </w:r>
          </w:p>
          <w:p w:rsidR="00267D8C" w:rsidRPr="00267D8C" w:rsidRDefault="00267D8C" w:rsidP="00F3697F">
            <w:pPr>
              <w:spacing w:before="40" w:after="40"/>
              <w:rPr>
                <w:rFonts w:ascii="Arial" w:hAnsi="Arial" w:cs="Arial"/>
                <w:sz w:val="20"/>
                <w:szCs w:val="20"/>
              </w:rPr>
            </w:pPr>
            <w:r w:rsidRPr="00267D8C">
              <w:rPr>
                <w:rFonts w:ascii="Arial" w:hAnsi="Arial" w:cs="Arial"/>
                <w:i/>
                <w:color w:val="FF0000"/>
                <w:sz w:val="20"/>
                <w:szCs w:val="20"/>
              </w:rPr>
              <w:t>Hodnotící kritérium má hodnotu 2</w:t>
            </w:r>
            <w:r w:rsidRPr="00267D8C">
              <w:rPr>
                <w:rFonts w:ascii="Arial" w:hAnsi="Arial" w:cs="Arial"/>
                <w:b/>
                <w:i/>
                <w:color w:val="FF0000"/>
                <w:sz w:val="20"/>
                <w:szCs w:val="20"/>
              </w:rPr>
              <w:t>%.</w:t>
            </w:r>
            <w:r w:rsidRPr="00267D8C">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267D8C" w:rsidRPr="00267D8C" w:rsidRDefault="00267D8C" w:rsidP="00F3697F">
            <w:pPr>
              <w:pStyle w:val="Bezmezer3"/>
              <w:spacing w:before="40" w:after="40" w:line="240" w:lineRule="auto"/>
              <w:rPr>
                <w:rFonts w:ascii="Arial" w:hAnsi="Arial" w:cs="Arial"/>
                <w:i/>
                <w:color w:val="FF0000"/>
                <w:sz w:val="20"/>
                <w:szCs w:val="20"/>
              </w:rPr>
            </w:pPr>
            <w:r w:rsidRPr="00267D8C">
              <w:rPr>
                <w:rFonts w:ascii="Arial" w:hAnsi="Arial" w:cs="Arial"/>
                <w:i/>
                <w:color w:val="FF0000"/>
                <w:sz w:val="20"/>
                <w:szCs w:val="20"/>
              </w:rPr>
              <w:t>(Dodavatel uvede ANO/NE a skutečnou hodnotu)</w:t>
            </w:r>
          </w:p>
        </w:tc>
      </w:tr>
    </w:tbl>
    <w:p w:rsidR="00267D8C" w:rsidRPr="00267D8C" w:rsidRDefault="00267D8C" w:rsidP="00267D8C">
      <w:pPr>
        <w:rPr>
          <w:rFonts w:ascii="Arial" w:hAnsi="Arial" w:cs="Arial"/>
          <w:sz w:val="20"/>
          <w:szCs w:val="20"/>
        </w:rPr>
      </w:pPr>
    </w:p>
    <w:p w:rsidR="00760C5A" w:rsidRPr="00267D8C" w:rsidRDefault="00760C5A" w:rsidP="00760C5A">
      <w:pPr>
        <w:spacing w:before="40" w:after="40"/>
        <w:rPr>
          <w:rFonts w:ascii="Arial" w:hAnsi="Arial" w:cs="Arial"/>
          <w:sz w:val="20"/>
          <w:szCs w:val="20"/>
        </w:rPr>
      </w:pPr>
    </w:p>
    <w:p w:rsidR="00760C5A" w:rsidRPr="00267D8C" w:rsidRDefault="00760C5A" w:rsidP="00760C5A">
      <w:pPr>
        <w:spacing w:before="40" w:after="40"/>
        <w:rPr>
          <w:rFonts w:ascii="Arial" w:hAnsi="Arial" w:cs="Arial"/>
          <w:sz w:val="20"/>
          <w:szCs w:val="20"/>
        </w:rPr>
      </w:pPr>
    </w:p>
    <w:p w:rsidR="00760C5A" w:rsidRPr="00267D8C" w:rsidRDefault="00760C5A" w:rsidP="00760C5A">
      <w:pPr>
        <w:spacing w:before="40" w:after="40"/>
        <w:jc w:val="center"/>
        <w:rPr>
          <w:rFonts w:ascii="Arial" w:hAnsi="Arial" w:cs="Arial"/>
        </w:rPr>
      </w:pPr>
    </w:p>
    <w:p w:rsidR="00760C5A" w:rsidRPr="00267D8C" w:rsidRDefault="00760C5A"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890511" w:rsidRPr="000537A8" w:rsidRDefault="00890511" w:rsidP="00EE4717">
      <w:pPr>
        <w:rPr>
          <w:rFonts w:ascii="Arial" w:hAnsi="Arial" w:cs="Arial"/>
          <w:u w:val="single"/>
        </w:rPr>
      </w:pPr>
      <w:bookmarkStart w:id="1" w:name="_GoBack"/>
      <w:bookmarkEnd w:id="1"/>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Obchodní </w:t>
      </w:r>
      <w:proofErr w:type="gramStart"/>
      <w:r w:rsidRPr="005606D0">
        <w:rPr>
          <w:rFonts w:ascii="Arial" w:hAnsi="Arial" w:cs="Arial"/>
          <w:color w:val="000000" w:themeColor="text1"/>
          <w:sz w:val="20"/>
          <w:szCs w:val="20"/>
        </w:rPr>
        <w:t>firma/název/jméno:</w:t>
      </w:r>
      <w:r w:rsidRPr="005606D0">
        <w:rPr>
          <w:rFonts w:ascii="Arial" w:hAnsi="Arial" w:cs="Arial"/>
          <w:color w:val="000000" w:themeColor="text1"/>
          <w:sz w:val="20"/>
          <w:szCs w:val="20"/>
        </w:rPr>
        <w:tab/>
        <w:t>......................</w:t>
      </w:r>
      <w:proofErr w:type="gramEnd"/>
      <w:r w:rsidRPr="005606D0">
        <w:rPr>
          <w:rFonts w:ascii="Arial" w:hAnsi="Arial" w:cs="Arial"/>
          <w:color w:val="000000" w:themeColor="text1"/>
          <w:sz w:val="20"/>
          <w:szCs w:val="20"/>
        </w:rPr>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w:t>
      </w:r>
      <w:proofErr w:type="gramStart"/>
      <w:r w:rsidRPr="005606D0">
        <w:rPr>
          <w:rFonts w:ascii="Arial" w:hAnsi="Arial" w:cs="Arial"/>
          <w:color w:val="000000" w:themeColor="text1"/>
          <w:sz w:val="20"/>
          <w:szCs w:val="20"/>
        </w:rPr>
        <w:t xml:space="preserve">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w:t>
      </w:r>
      <w:proofErr w:type="gramStart"/>
      <w:r w:rsidRPr="005606D0">
        <w:rPr>
          <w:rFonts w:ascii="Arial" w:hAnsi="Arial" w:cs="Arial"/>
          <w:color w:val="000000" w:themeColor="text1"/>
          <w:sz w:val="20"/>
          <w:szCs w:val="20"/>
        </w:rPr>
        <w:t xml:space="preserve">rejstříku: </w:t>
      </w:r>
      <w:r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Bankovní </w:t>
      </w:r>
      <w:proofErr w:type="gramStart"/>
      <w:r w:rsidRPr="005606D0">
        <w:rPr>
          <w:rFonts w:ascii="Arial" w:hAnsi="Arial" w:cs="Arial"/>
          <w:color w:val="000000" w:themeColor="text1"/>
          <w:sz w:val="20"/>
          <w:szCs w:val="20"/>
        </w:rPr>
        <w:t>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proofErr w:type="gramStart"/>
      <w:r w:rsidR="00ED3B46"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ED3B46" w:rsidRPr="005606D0">
        <w:rPr>
          <w:rFonts w:ascii="Arial" w:hAnsi="Arial" w:cs="Arial"/>
          <w:color w:val="000000" w:themeColor="text1"/>
          <w:sz w:val="20"/>
          <w:szCs w:val="20"/>
        </w:rPr>
      </w:r>
      <w:r w:rsidR="00ED3B46"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ED3B46"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w:t>
      </w:r>
      <w:proofErr w:type="gramStart"/>
      <w:r w:rsidRPr="005606D0">
        <w:rPr>
          <w:rFonts w:ascii="Arial" w:hAnsi="Arial" w:cs="Arial"/>
          <w:color w:val="000000" w:themeColor="text1"/>
          <w:sz w:val="20"/>
          <w:szCs w:val="20"/>
        </w:rPr>
        <w:t xml:space="preserve">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proofErr w:type="gramStart"/>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proofErr w:type="gramStart"/>
      <w:r w:rsidRPr="005606D0">
        <w:rPr>
          <w:rFonts w:ascii="Arial" w:hAnsi="Arial" w:cs="Arial"/>
          <w:color w:val="000000" w:themeColor="text1"/>
          <w:sz w:val="20"/>
          <w:szCs w:val="20"/>
        </w:rPr>
        <w:t>...................................., výrobní</w:t>
      </w:r>
      <w:proofErr w:type="gramEnd"/>
      <w:r w:rsidRPr="005606D0">
        <w:rPr>
          <w:rFonts w:ascii="Arial" w:hAnsi="Arial" w:cs="Arial"/>
          <w:color w:val="000000" w:themeColor="text1"/>
          <w:sz w:val="20"/>
          <w:szCs w:val="20"/>
        </w:rPr>
        <w:t xml:space="preserve">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E40" w:rsidRDefault="00AA0E40">
      <w:r>
        <w:separator/>
      </w:r>
    </w:p>
  </w:endnote>
  <w:endnote w:type="continuationSeparator" w:id="0">
    <w:p w:rsidR="00AA0E40" w:rsidRDefault="00AA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E2D" w:rsidRPr="00587274" w:rsidRDefault="006F6E2D" w:rsidP="006F6E2D">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6F6E2D" w:rsidRPr="00B07CB3" w:rsidRDefault="006F6E2D" w:rsidP="006F6E2D">
    <w:pPr>
      <w:widowControl w:val="0"/>
      <w:pBdr>
        <w:top w:val="single" w:sz="4" w:space="1" w:color="auto"/>
      </w:pBdr>
      <w:tabs>
        <w:tab w:val="center" w:pos="4680"/>
        <w:tab w:val="right" w:pos="8820"/>
      </w:tabs>
      <w:spacing w:before="0" w:after="0"/>
      <w:jc w:val="left"/>
      <w:rPr>
        <w:rFonts w:eastAsia="Times New Roman"/>
        <w:b/>
        <w:sz w:val="16"/>
      </w:rPr>
    </w:pPr>
    <w:r w:rsidRPr="00B07CB3">
      <w:rPr>
        <w:rFonts w:eastAsia="Times New Roman"/>
        <w:b/>
        <w:sz w:val="16"/>
      </w:rPr>
      <w:t xml:space="preserve">Přístrojové vybavení pro projekt </w:t>
    </w:r>
    <w:proofErr w:type="spellStart"/>
    <w:r w:rsidRPr="00B07CB3">
      <w:rPr>
        <w:rFonts w:eastAsia="Times New Roman"/>
        <w:b/>
        <w:sz w:val="16"/>
      </w:rPr>
      <w:t>Research</w:t>
    </w:r>
    <w:proofErr w:type="spellEnd"/>
    <w:r w:rsidRPr="00B07CB3">
      <w:rPr>
        <w:rFonts w:eastAsia="Times New Roman"/>
        <w:b/>
        <w:sz w:val="16"/>
      </w:rPr>
      <w:t xml:space="preserve"> Centre </w:t>
    </w:r>
    <w:proofErr w:type="spellStart"/>
    <w:r w:rsidRPr="00B07CB3">
      <w:rPr>
        <w:rFonts w:eastAsia="Times New Roman"/>
        <w:b/>
        <w:sz w:val="16"/>
      </w:rPr>
      <w:t>for</w:t>
    </w:r>
    <w:proofErr w:type="spellEnd"/>
    <w:r w:rsidRPr="00B07CB3">
      <w:rPr>
        <w:rFonts w:eastAsia="Times New Roman"/>
        <w:b/>
        <w:sz w:val="16"/>
      </w:rPr>
      <w:t xml:space="preserve"> </w:t>
    </w:r>
    <w:proofErr w:type="spellStart"/>
    <w:r w:rsidRPr="00B07CB3">
      <w:rPr>
        <w:rFonts w:eastAsia="Times New Roman"/>
        <w:b/>
        <w:sz w:val="16"/>
      </w:rPr>
      <w:t>Toxic</w:t>
    </w:r>
    <w:proofErr w:type="spellEnd"/>
    <w:r w:rsidRPr="00B07CB3">
      <w:rPr>
        <w:rFonts w:eastAsia="Times New Roman"/>
        <w:b/>
        <w:sz w:val="16"/>
      </w:rPr>
      <w:t xml:space="preserve"> </w:t>
    </w:r>
    <w:proofErr w:type="spellStart"/>
    <w:r w:rsidRPr="00B07CB3">
      <w:rPr>
        <w:rFonts w:eastAsia="Times New Roman"/>
        <w:b/>
        <w:sz w:val="16"/>
      </w:rPr>
      <w:t>Compounds</w:t>
    </w:r>
    <w:proofErr w:type="spellEnd"/>
    <w:r w:rsidRPr="00B07CB3">
      <w:rPr>
        <w:rFonts w:eastAsia="Times New Roman"/>
        <w:b/>
        <w:sz w:val="16"/>
      </w:rPr>
      <w:t xml:space="preserve"> in </w:t>
    </w:r>
    <w:proofErr w:type="spellStart"/>
    <w:r w:rsidRPr="00B07CB3">
      <w:rPr>
        <w:rFonts w:eastAsia="Times New Roman"/>
        <w:b/>
        <w:sz w:val="16"/>
      </w:rPr>
      <w:t>the</w:t>
    </w:r>
    <w:proofErr w:type="spellEnd"/>
    <w:r w:rsidRPr="00B07CB3">
      <w:rPr>
        <w:rFonts w:eastAsia="Times New Roman"/>
        <w:b/>
        <w:sz w:val="16"/>
      </w:rPr>
      <w:t xml:space="preserve"> </w:t>
    </w:r>
    <w:proofErr w:type="spellStart"/>
    <w:r w:rsidRPr="00B07CB3">
      <w:rPr>
        <w:rFonts w:eastAsia="Times New Roman"/>
        <w:b/>
        <w:sz w:val="16"/>
      </w:rPr>
      <w:t>Environment</w:t>
    </w:r>
    <w:proofErr w:type="spellEnd"/>
    <w:r w:rsidRPr="00B07CB3">
      <w:rPr>
        <w:rFonts w:eastAsia="Times New Roman"/>
        <w:b/>
        <w:sz w:val="16"/>
      </w:rPr>
      <w:t xml:space="preserve">, </w:t>
    </w:r>
    <w:proofErr w:type="spellStart"/>
    <w:proofErr w:type="gramStart"/>
    <w:r w:rsidRPr="00B07CB3">
      <w:rPr>
        <w:rFonts w:eastAsia="Times New Roman"/>
        <w:b/>
        <w:sz w:val="16"/>
      </w:rPr>
      <w:t>reg</w:t>
    </w:r>
    <w:proofErr w:type="gramEnd"/>
    <w:r w:rsidRPr="00B07CB3">
      <w:rPr>
        <w:rFonts w:eastAsia="Times New Roman"/>
        <w:b/>
        <w:sz w:val="16"/>
      </w:rPr>
      <w:t>.</w:t>
    </w:r>
    <w:proofErr w:type="gramStart"/>
    <w:r w:rsidRPr="00B07CB3">
      <w:rPr>
        <w:rFonts w:eastAsia="Times New Roman"/>
        <w:b/>
        <w:sz w:val="16"/>
      </w:rPr>
      <w:t>č</w:t>
    </w:r>
    <w:proofErr w:type="spellEnd"/>
    <w:r w:rsidRPr="00B07CB3">
      <w:rPr>
        <w:rFonts w:eastAsia="Times New Roman"/>
        <w:b/>
        <w:sz w:val="16"/>
      </w:rPr>
      <w:t>.</w:t>
    </w:r>
    <w:proofErr w:type="gramEnd"/>
    <w:r w:rsidRPr="00B07CB3">
      <w:rPr>
        <w:rFonts w:eastAsia="Times New Roman"/>
        <w:b/>
        <w:sz w:val="16"/>
      </w:rPr>
      <w:t xml:space="preserve"> LO1214, pořizované v roce 2015 – část 8</w:t>
    </w:r>
  </w:p>
  <w:p w:rsidR="00760C5A" w:rsidRPr="006F6E2D" w:rsidRDefault="006F6E2D" w:rsidP="006F6E2D">
    <w:pPr>
      <w:widowControl w:val="0"/>
      <w:pBdr>
        <w:top w:val="single" w:sz="4" w:space="1" w:color="auto"/>
      </w:pBdr>
      <w:tabs>
        <w:tab w:val="center" w:pos="4680"/>
        <w:tab w:val="right" w:pos="8820"/>
      </w:tabs>
      <w:spacing w:before="0" w:after="0"/>
      <w:jc w:val="left"/>
      <w:rPr>
        <w:rFonts w:eastAsia="Times New Roman"/>
        <w:sz w:val="16"/>
      </w:rPr>
    </w:pPr>
    <w:r w:rsidRPr="00B07CB3">
      <w:rPr>
        <w:rFonts w:eastAsia="Times New Roman"/>
        <w:sz w:val="16"/>
      </w:rPr>
      <w:t xml:space="preserve">Kupní smlouva – Výkyvný rotor k centrifuze </w:t>
    </w:r>
    <w:proofErr w:type="spellStart"/>
    <w:r w:rsidRPr="00B07CB3">
      <w:rPr>
        <w:rFonts w:eastAsia="Times New Roman"/>
        <w:sz w:val="16"/>
      </w:rPr>
      <w:t>Heraeus</w:t>
    </w:r>
    <w:proofErr w:type="spellEnd"/>
    <w:r w:rsidRPr="00B07CB3">
      <w:rPr>
        <w:rFonts w:eastAsia="Times New Roman"/>
        <w:sz w:val="16"/>
      </w:rPr>
      <w:t xml:space="preserve"> </w:t>
    </w:r>
    <w:proofErr w:type="spellStart"/>
    <w:r w:rsidRPr="00B07CB3">
      <w:rPr>
        <w:rFonts w:eastAsia="Times New Roman"/>
        <w:sz w:val="16"/>
      </w:rPr>
      <w:t>Megafuge</w:t>
    </w:r>
    <w:proofErr w:type="spellEnd"/>
    <w:r w:rsidRPr="00B07CB3">
      <w:rPr>
        <w:rFonts w:eastAsia="Times New Roman"/>
        <w:sz w:val="16"/>
      </w:rPr>
      <w:t xml:space="preserve"> 16R  s příslušenstvím</w:t>
    </w:r>
    <w:r w:rsidRPr="00B76E01">
      <w:rPr>
        <w:rFonts w:eastAsia="Times New Roman"/>
        <w:sz w:val="16"/>
        <w:szCs w:val="16"/>
      </w:rPr>
      <w:tab/>
      <w:t xml:space="preserve">Strana </w:t>
    </w:r>
    <w:r w:rsidR="00ED3B46" w:rsidRPr="00B76E01">
      <w:rPr>
        <w:rFonts w:eastAsia="Times New Roman"/>
        <w:sz w:val="16"/>
        <w:szCs w:val="16"/>
      </w:rPr>
      <w:fldChar w:fldCharType="begin"/>
    </w:r>
    <w:r w:rsidRPr="00B76E01">
      <w:rPr>
        <w:rFonts w:eastAsia="Times New Roman"/>
        <w:sz w:val="16"/>
        <w:szCs w:val="16"/>
      </w:rPr>
      <w:instrText xml:space="preserve"> PAGE </w:instrText>
    </w:r>
    <w:r w:rsidR="00ED3B46" w:rsidRPr="00B76E01">
      <w:rPr>
        <w:rFonts w:eastAsia="Times New Roman"/>
        <w:sz w:val="16"/>
        <w:szCs w:val="16"/>
      </w:rPr>
      <w:fldChar w:fldCharType="separate"/>
    </w:r>
    <w:r w:rsidR="00B07CB3">
      <w:rPr>
        <w:rFonts w:eastAsia="Times New Roman"/>
        <w:noProof/>
        <w:sz w:val="16"/>
        <w:szCs w:val="16"/>
      </w:rPr>
      <w:t>14</w:t>
    </w:r>
    <w:r w:rsidR="00ED3B46" w:rsidRPr="00B76E01">
      <w:rPr>
        <w:rFonts w:eastAsia="Times New Roman"/>
        <w:sz w:val="16"/>
        <w:szCs w:val="16"/>
      </w:rPr>
      <w:fldChar w:fldCharType="end"/>
    </w:r>
    <w:r w:rsidRPr="00B76E01">
      <w:rPr>
        <w:rFonts w:eastAsia="Times New Roman"/>
        <w:sz w:val="16"/>
        <w:szCs w:val="16"/>
      </w:rPr>
      <w:t xml:space="preserve"> (celkem </w:t>
    </w:r>
    <w:r w:rsidR="00ED3B46" w:rsidRPr="00B76E01">
      <w:rPr>
        <w:rFonts w:eastAsia="Times New Roman"/>
        <w:sz w:val="16"/>
        <w:szCs w:val="16"/>
      </w:rPr>
      <w:fldChar w:fldCharType="begin"/>
    </w:r>
    <w:r w:rsidRPr="00B76E01">
      <w:rPr>
        <w:rFonts w:eastAsia="Times New Roman"/>
        <w:sz w:val="16"/>
        <w:szCs w:val="16"/>
      </w:rPr>
      <w:instrText xml:space="preserve"> NUMPAGES </w:instrText>
    </w:r>
    <w:r w:rsidR="00ED3B46" w:rsidRPr="00B76E01">
      <w:rPr>
        <w:rFonts w:eastAsia="Times New Roman"/>
        <w:sz w:val="16"/>
        <w:szCs w:val="16"/>
      </w:rPr>
      <w:fldChar w:fldCharType="separate"/>
    </w:r>
    <w:r w:rsidR="00B07CB3">
      <w:rPr>
        <w:rFonts w:eastAsia="Times New Roman"/>
        <w:noProof/>
        <w:sz w:val="16"/>
        <w:szCs w:val="16"/>
      </w:rPr>
      <w:t>14</w:t>
    </w:r>
    <w:r w:rsidR="00ED3B46"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B07CB3"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B07CB3">
      <w:rPr>
        <w:rFonts w:eastAsia="Times New Roman"/>
        <w:b/>
        <w:sz w:val="16"/>
      </w:rPr>
      <w:t xml:space="preserve">Přístrojové vybavení pro projekt </w:t>
    </w:r>
    <w:proofErr w:type="spellStart"/>
    <w:r w:rsidRPr="00B07CB3">
      <w:rPr>
        <w:rFonts w:eastAsia="Times New Roman"/>
        <w:b/>
        <w:sz w:val="16"/>
      </w:rPr>
      <w:t>Research</w:t>
    </w:r>
    <w:proofErr w:type="spellEnd"/>
    <w:r w:rsidRPr="00B07CB3">
      <w:rPr>
        <w:rFonts w:eastAsia="Times New Roman"/>
        <w:b/>
        <w:sz w:val="16"/>
      </w:rPr>
      <w:t xml:space="preserve"> Centre </w:t>
    </w:r>
    <w:proofErr w:type="spellStart"/>
    <w:r w:rsidRPr="00B07CB3">
      <w:rPr>
        <w:rFonts w:eastAsia="Times New Roman"/>
        <w:b/>
        <w:sz w:val="16"/>
      </w:rPr>
      <w:t>for</w:t>
    </w:r>
    <w:proofErr w:type="spellEnd"/>
    <w:r w:rsidRPr="00B07CB3">
      <w:rPr>
        <w:rFonts w:eastAsia="Times New Roman"/>
        <w:b/>
        <w:sz w:val="16"/>
      </w:rPr>
      <w:t xml:space="preserve"> </w:t>
    </w:r>
    <w:proofErr w:type="spellStart"/>
    <w:r w:rsidRPr="00B07CB3">
      <w:rPr>
        <w:rFonts w:eastAsia="Times New Roman"/>
        <w:b/>
        <w:sz w:val="16"/>
      </w:rPr>
      <w:t>Toxic</w:t>
    </w:r>
    <w:proofErr w:type="spellEnd"/>
    <w:r w:rsidRPr="00B07CB3">
      <w:rPr>
        <w:rFonts w:eastAsia="Times New Roman"/>
        <w:b/>
        <w:sz w:val="16"/>
      </w:rPr>
      <w:t xml:space="preserve"> </w:t>
    </w:r>
    <w:proofErr w:type="spellStart"/>
    <w:r w:rsidRPr="00B07CB3">
      <w:rPr>
        <w:rFonts w:eastAsia="Times New Roman"/>
        <w:b/>
        <w:sz w:val="16"/>
      </w:rPr>
      <w:t>Compounds</w:t>
    </w:r>
    <w:proofErr w:type="spellEnd"/>
    <w:r w:rsidRPr="00B07CB3">
      <w:rPr>
        <w:rFonts w:eastAsia="Times New Roman"/>
        <w:b/>
        <w:sz w:val="16"/>
      </w:rPr>
      <w:t xml:space="preserve"> in </w:t>
    </w:r>
    <w:proofErr w:type="spellStart"/>
    <w:r w:rsidRPr="00B07CB3">
      <w:rPr>
        <w:rFonts w:eastAsia="Times New Roman"/>
        <w:b/>
        <w:sz w:val="16"/>
      </w:rPr>
      <w:t>the</w:t>
    </w:r>
    <w:proofErr w:type="spellEnd"/>
    <w:r w:rsidRPr="00B07CB3">
      <w:rPr>
        <w:rFonts w:eastAsia="Times New Roman"/>
        <w:b/>
        <w:sz w:val="16"/>
      </w:rPr>
      <w:t xml:space="preserve"> </w:t>
    </w:r>
    <w:proofErr w:type="spellStart"/>
    <w:r w:rsidRPr="00B07CB3">
      <w:rPr>
        <w:rFonts w:eastAsia="Times New Roman"/>
        <w:b/>
        <w:sz w:val="16"/>
      </w:rPr>
      <w:t>Environment</w:t>
    </w:r>
    <w:proofErr w:type="spellEnd"/>
    <w:r w:rsidRPr="00B07CB3">
      <w:rPr>
        <w:rFonts w:eastAsia="Times New Roman"/>
        <w:b/>
        <w:sz w:val="16"/>
      </w:rPr>
      <w:t xml:space="preserve">, </w:t>
    </w:r>
    <w:proofErr w:type="spellStart"/>
    <w:proofErr w:type="gramStart"/>
    <w:r w:rsidRPr="00B07CB3">
      <w:rPr>
        <w:rFonts w:eastAsia="Times New Roman"/>
        <w:b/>
        <w:sz w:val="16"/>
      </w:rPr>
      <w:t>reg</w:t>
    </w:r>
    <w:proofErr w:type="gramEnd"/>
    <w:r w:rsidRPr="00B07CB3">
      <w:rPr>
        <w:rFonts w:eastAsia="Times New Roman"/>
        <w:b/>
        <w:sz w:val="16"/>
      </w:rPr>
      <w:t>.</w:t>
    </w:r>
    <w:proofErr w:type="gramStart"/>
    <w:r w:rsidRPr="00B07CB3">
      <w:rPr>
        <w:rFonts w:eastAsia="Times New Roman"/>
        <w:b/>
        <w:sz w:val="16"/>
      </w:rPr>
      <w:t>č</w:t>
    </w:r>
    <w:proofErr w:type="spellEnd"/>
    <w:r w:rsidRPr="00B07CB3">
      <w:rPr>
        <w:rFonts w:eastAsia="Times New Roman"/>
        <w:b/>
        <w:sz w:val="16"/>
      </w:rPr>
      <w:t>.</w:t>
    </w:r>
    <w:proofErr w:type="gramEnd"/>
    <w:r w:rsidRPr="00B07CB3">
      <w:rPr>
        <w:rFonts w:eastAsia="Times New Roman"/>
        <w:b/>
        <w:sz w:val="16"/>
      </w:rPr>
      <w:t xml:space="preserve"> LO1214, pořizované v roce 2015</w:t>
    </w:r>
    <w:r w:rsidR="00760C5A" w:rsidRPr="00B07CB3">
      <w:rPr>
        <w:rFonts w:eastAsia="Times New Roman"/>
        <w:b/>
        <w:sz w:val="16"/>
      </w:rPr>
      <w:t xml:space="preserve"> – část </w:t>
    </w:r>
    <w:r w:rsidR="006F6E2D" w:rsidRPr="00B07CB3">
      <w:rPr>
        <w:rFonts w:eastAsia="Times New Roman"/>
        <w:b/>
        <w:sz w:val="16"/>
      </w:rPr>
      <w:t>8</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B07CB3">
      <w:rPr>
        <w:rFonts w:eastAsia="Times New Roman"/>
        <w:sz w:val="16"/>
      </w:rPr>
      <w:t>Kupní smlouva –</w:t>
    </w:r>
    <w:r w:rsidR="00982994" w:rsidRPr="00B07CB3">
      <w:rPr>
        <w:rFonts w:eastAsia="Times New Roman"/>
        <w:sz w:val="16"/>
      </w:rPr>
      <w:t xml:space="preserve"> </w:t>
    </w:r>
    <w:r w:rsidR="006F6E2D" w:rsidRPr="00B07CB3">
      <w:rPr>
        <w:rFonts w:eastAsia="Times New Roman"/>
        <w:sz w:val="16"/>
      </w:rPr>
      <w:t xml:space="preserve">Výkyvný rotor k centrifuze </w:t>
    </w:r>
    <w:proofErr w:type="spellStart"/>
    <w:r w:rsidR="006F6E2D" w:rsidRPr="00B07CB3">
      <w:rPr>
        <w:rFonts w:eastAsia="Times New Roman"/>
        <w:sz w:val="16"/>
      </w:rPr>
      <w:t>Heraeus</w:t>
    </w:r>
    <w:proofErr w:type="spellEnd"/>
    <w:r w:rsidR="006F6E2D" w:rsidRPr="00B07CB3">
      <w:rPr>
        <w:rFonts w:eastAsia="Times New Roman"/>
        <w:sz w:val="16"/>
      </w:rPr>
      <w:t xml:space="preserve"> </w:t>
    </w:r>
    <w:proofErr w:type="spellStart"/>
    <w:r w:rsidR="006F6E2D" w:rsidRPr="00B07CB3">
      <w:rPr>
        <w:rFonts w:eastAsia="Times New Roman"/>
        <w:sz w:val="16"/>
      </w:rPr>
      <w:t>Megafuge</w:t>
    </w:r>
    <w:proofErr w:type="spellEnd"/>
    <w:r w:rsidR="006F6E2D" w:rsidRPr="00B07CB3">
      <w:rPr>
        <w:rFonts w:eastAsia="Times New Roman"/>
        <w:sz w:val="16"/>
      </w:rPr>
      <w:t xml:space="preserve"> 16R  s příslušenstvím</w:t>
    </w:r>
    <w:r w:rsidRPr="00B76E01">
      <w:rPr>
        <w:rFonts w:eastAsia="Times New Roman"/>
        <w:sz w:val="16"/>
        <w:szCs w:val="16"/>
      </w:rPr>
      <w:tab/>
      <w:t xml:space="preserve">Strana </w:t>
    </w:r>
    <w:r w:rsidR="00ED3B46" w:rsidRPr="00B76E01">
      <w:rPr>
        <w:rFonts w:eastAsia="Times New Roman"/>
        <w:sz w:val="16"/>
        <w:szCs w:val="16"/>
      </w:rPr>
      <w:fldChar w:fldCharType="begin"/>
    </w:r>
    <w:r w:rsidRPr="00B76E01">
      <w:rPr>
        <w:rFonts w:eastAsia="Times New Roman"/>
        <w:sz w:val="16"/>
        <w:szCs w:val="16"/>
      </w:rPr>
      <w:instrText xml:space="preserve"> PAGE </w:instrText>
    </w:r>
    <w:r w:rsidR="00ED3B46" w:rsidRPr="00B76E01">
      <w:rPr>
        <w:rFonts w:eastAsia="Times New Roman"/>
        <w:sz w:val="16"/>
        <w:szCs w:val="16"/>
      </w:rPr>
      <w:fldChar w:fldCharType="separate"/>
    </w:r>
    <w:r w:rsidR="00B07CB3">
      <w:rPr>
        <w:rFonts w:eastAsia="Times New Roman"/>
        <w:noProof/>
        <w:sz w:val="16"/>
        <w:szCs w:val="16"/>
      </w:rPr>
      <w:t>1</w:t>
    </w:r>
    <w:r w:rsidR="00ED3B46" w:rsidRPr="00B76E01">
      <w:rPr>
        <w:rFonts w:eastAsia="Times New Roman"/>
        <w:sz w:val="16"/>
        <w:szCs w:val="16"/>
      </w:rPr>
      <w:fldChar w:fldCharType="end"/>
    </w:r>
    <w:r w:rsidRPr="00B76E01">
      <w:rPr>
        <w:rFonts w:eastAsia="Times New Roman"/>
        <w:sz w:val="16"/>
        <w:szCs w:val="16"/>
      </w:rPr>
      <w:t xml:space="preserve"> (celkem </w:t>
    </w:r>
    <w:r w:rsidR="00ED3B46" w:rsidRPr="00B76E01">
      <w:rPr>
        <w:rFonts w:eastAsia="Times New Roman"/>
        <w:sz w:val="16"/>
        <w:szCs w:val="16"/>
      </w:rPr>
      <w:fldChar w:fldCharType="begin"/>
    </w:r>
    <w:r w:rsidRPr="00B76E01">
      <w:rPr>
        <w:rFonts w:eastAsia="Times New Roman"/>
        <w:sz w:val="16"/>
        <w:szCs w:val="16"/>
      </w:rPr>
      <w:instrText xml:space="preserve"> NUMPAGES </w:instrText>
    </w:r>
    <w:r w:rsidR="00ED3B46" w:rsidRPr="00B76E01">
      <w:rPr>
        <w:rFonts w:eastAsia="Times New Roman"/>
        <w:sz w:val="16"/>
        <w:szCs w:val="16"/>
      </w:rPr>
      <w:fldChar w:fldCharType="separate"/>
    </w:r>
    <w:r w:rsidR="00B07CB3">
      <w:rPr>
        <w:rFonts w:eastAsia="Times New Roman"/>
        <w:noProof/>
        <w:sz w:val="16"/>
        <w:szCs w:val="16"/>
      </w:rPr>
      <w:t>15</w:t>
    </w:r>
    <w:r w:rsidR="00ED3B46"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E40" w:rsidRDefault="00AA0E40">
      <w:r>
        <w:separator/>
      </w:r>
    </w:p>
  </w:footnote>
  <w:footnote w:type="continuationSeparator" w:id="0">
    <w:p w:rsidR="00AA0E40" w:rsidRDefault="00AA0E40">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1">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8">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7">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2">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7"/>
  </w:num>
  <w:num w:numId="2">
    <w:abstractNumId w:val="52"/>
  </w:num>
  <w:num w:numId="3">
    <w:abstractNumId w:val="28"/>
  </w:num>
  <w:num w:numId="4">
    <w:abstractNumId w:val="34"/>
  </w:num>
  <w:num w:numId="5">
    <w:abstractNumId w:val="0"/>
  </w:num>
  <w:num w:numId="6">
    <w:abstractNumId w:val="17"/>
  </w:num>
  <w:num w:numId="7">
    <w:abstractNumId w:val="10"/>
  </w:num>
  <w:num w:numId="8">
    <w:abstractNumId w:val="23"/>
  </w:num>
  <w:num w:numId="9">
    <w:abstractNumId w:val="30"/>
  </w:num>
  <w:num w:numId="10">
    <w:abstractNumId w:val="46"/>
  </w:num>
  <w:num w:numId="11">
    <w:abstractNumId w:val="50"/>
  </w:num>
  <w:num w:numId="12">
    <w:abstractNumId w:val="39"/>
  </w:num>
  <w:num w:numId="13">
    <w:abstractNumId w:val="42"/>
  </w:num>
  <w:num w:numId="14">
    <w:abstractNumId w:val="62"/>
  </w:num>
  <w:num w:numId="15">
    <w:abstractNumId w:val="57"/>
  </w:num>
  <w:num w:numId="16">
    <w:abstractNumId w:val="45"/>
  </w:num>
  <w:num w:numId="17">
    <w:abstractNumId w:val="51"/>
  </w:num>
  <w:num w:numId="18">
    <w:abstractNumId w:val="24"/>
  </w:num>
  <w:num w:numId="19">
    <w:abstractNumId w:val="8"/>
  </w:num>
  <w:num w:numId="20">
    <w:abstractNumId w:val="13"/>
  </w:num>
  <w:num w:numId="21">
    <w:abstractNumId w:val="40"/>
  </w:num>
  <w:num w:numId="22">
    <w:abstractNumId w:val="19"/>
  </w:num>
  <w:num w:numId="23">
    <w:abstractNumId w:val="49"/>
  </w:num>
  <w:num w:numId="24">
    <w:abstractNumId w:val="15"/>
  </w:num>
  <w:num w:numId="25">
    <w:abstractNumId w:val="4"/>
  </w:num>
  <w:num w:numId="26">
    <w:abstractNumId w:val="31"/>
  </w:num>
  <w:num w:numId="27">
    <w:abstractNumId w:val="55"/>
  </w:num>
  <w:num w:numId="28">
    <w:abstractNumId w:val="16"/>
  </w:num>
  <w:num w:numId="29">
    <w:abstractNumId w:val="36"/>
  </w:num>
  <w:num w:numId="30">
    <w:abstractNumId w:val="56"/>
  </w:num>
  <w:num w:numId="31">
    <w:abstractNumId w:val="9"/>
  </w:num>
  <w:num w:numId="32">
    <w:abstractNumId w:val="35"/>
  </w:num>
  <w:num w:numId="33">
    <w:abstractNumId w:val="11"/>
  </w:num>
  <w:num w:numId="34">
    <w:abstractNumId w:val="48"/>
  </w:num>
  <w:num w:numId="35">
    <w:abstractNumId w:val="43"/>
  </w:num>
  <w:num w:numId="36">
    <w:abstractNumId w:val="37"/>
  </w:num>
  <w:num w:numId="37">
    <w:abstractNumId w:val="38"/>
  </w:num>
  <w:num w:numId="38">
    <w:abstractNumId w:val="7"/>
  </w:num>
  <w:num w:numId="39">
    <w:abstractNumId w:val="33"/>
  </w:num>
  <w:num w:numId="40">
    <w:abstractNumId w:val="12"/>
  </w:num>
  <w:num w:numId="41">
    <w:abstractNumId w:val="32"/>
  </w:num>
  <w:num w:numId="42">
    <w:abstractNumId w:val="61"/>
  </w:num>
  <w:num w:numId="43">
    <w:abstractNumId w:val="29"/>
  </w:num>
  <w:num w:numId="44">
    <w:abstractNumId w:val="54"/>
  </w:num>
  <w:num w:numId="45">
    <w:abstractNumId w:val="14"/>
  </w:num>
  <w:num w:numId="46">
    <w:abstractNumId w:val="25"/>
  </w:num>
  <w:num w:numId="47">
    <w:abstractNumId w:val="41"/>
  </w:num>
  <w:num w:numId="48">
    <w:abstractNumId w:val="22"/>
  </w:num>
  <w:num w:numId="49">
    <w:abstractNumId w:val="18"/>
  </w:num>
  <w:num w:numId="50">
    <w:abstractNumId w:val="20"/>
  </w:num>
  <w:num w:numId="51">
    <w:abstractNumId w:val="44"/>
  </w:num>
  <w:num w:numId="52">
    <w:abstractNumId w:val="26"/>
  </w:num>
  <w:num w:numId="53">
    <w:abstractNumId w:val="21"/>
  </w:num>
  <w:num w:numId="54">
    <w:abstractNumId w:val="58"/>
  </w:num>
  <w:num w:numId="55">
    <w:abstractNumId w:val="59"/>
  </w:num>
  <w:num w:numId="56">
    <w:abstractNumId w:val="60"/>
  </w:num>
  <w:num w:numId="57">
    <w:abstractNumId w:val="53"/>
  </w:num>
  <w:num w:numId="58">
    <w:abstractNumId w:val="47"/>
  </w:num>
  <w:num w:numId="59">
    <w:abstractNumId w:val="6"/>
  </w:num>
  <w:num w:numId="60">
    <w:abstractNumId w:val="63"/>
  </w:num>
  <w:num w:numId="61">
    <w:abstractNumId w:val="5"/>
  </w:num>
  <w:num w:numId="6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026E3"/>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1002"/>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1B3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0159"/>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637"/>
    <w:rsid w:val="001B5AC7"/>
    <w:rsid w:val="001B6893"/>
    <w:rsid w:val="001B7A8D"/>
    <w:rsid w:val="001C0DBB"/>
    <w:rsid w:val="001C0EC4"/>
    <w:rsid w:val="001C1252"/>
    <w:rsid w:val="001C1A33"/>
    <w:rsid w:val="001C266A"/>
    <w:rsid w:val="001C4193"/>
    <w:rsid w:val="001C49C7"/>
    <w:rsid w:val="001C55BF"/>
    <w:rsid w:val="001D0B8C"/>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6598"/>
    <w:rsid w:val="00267195"/>
    <w:rsid w:val="00267D8C"/>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97BB5"/>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D80"/>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6056"/>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6DB"/>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6E2D"/>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0FD"/>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0E40"/>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07CB3"/>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55AB"/>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2E4C"/>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201"/>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B46"/>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090159"/>
    <w:pPr>
      <w:suppressAutoHyphens/>
      <w:spacing w:before="0" w:after="0" w:line="100" w:lineRule="atLeast"/>
      <w:ind w:left="426"/>
    </w:pPr>
    <w:rPr>
      <w:rFonts w:ascii="Calibri" w:hAnsi="Calibri" w:cs="Calibri"/>
      <w:kern w:val="1"/>
      <w:sz w:val="24"/>
      <w:szCs w:val="24"/>
      <w:lang w:eastAsia="ar-SA"/>
    </w:rPr>
  </w:style>
  <w:style w:type="paragraph" w:styleId="Revize">
    <w:name w:val="Revision"/>
    <w:hidden/>
    <w:uiPriority w:val="99"/>
    <w:semiHidden/>
    <w:rsid w:val="006326DB"/>
    <w:rPr>
      <w:rFonts w:ascii="Arial Narrow" w:eastAsia="Calibri" w:hAnsi="Arial Narrow"/>
      <w:sz w:val="22"/>
      <w:szCs w:val="22"/>
      <w:lang w:eastAsia="en-US"/>
    </w:rPr>
  </w:style>
  <w:style w:type="paragraph" w:customStyle="1" w:styleId="Bezmezer3">
    <w:name w:val="Bez mezer3"/>
    <w:basedOn w:val="Normln"/>
    <w:rsid w:val="00267D8C"/>
    <w:pPr>
      <w:suppressAutoHyphens/>
      <w:spacing w:before="0" w:after="0" w:line="100" w:lineRule="atLeast"/>
      <w:ind w:left="426"/>
    </w:pPr>
    <w:rPr>
      <w:rFonts w:ascii="Calibri" w:hAnsi="Calibri" w:cs="Calibri"/>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090159"/>
    <w:pPr>
      <w:suppressAutoHyphens/>
      <w:spacing w:before="0" w:after="0" w:line="100" w:lineRule="atLeast"/>
      <w:ind w:left="426"/>
    </w:pPr>
    <w:rPr>
      <w:rFonts w:ascii="Calibri" w:hAnsi="Calibri" w:cs="Calibr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7164425">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046686859">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68690348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43856472">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30899-718C-4122-903C-1D979BD9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5488</Words>
  <Characters>32540</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37953</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33</cp:revision>
  <cp:lastPrinted>2015-05-15T10:39:00Z</cp:lastPrinted>
  <dcterms:created xsi:type="dcterms:W3CDTF">2014-05-28T07:41:00Z</dcterms:created>
  <dcterms:modified xsi:type="dcterms:W3CDTF">2015-06-16T12:11:00Z</dcterms:modified>
</cp:coreProperties>
</file>