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E32" w:rsidRPr="00AE58F7" w:rsidRDefault="00AE58F7" w:rsidP="00AE58F7">
      <w:pPr>
        <w:ind w:left="284"/>
        <w:rPr>
          <w:rFonts w:cstheme="minorHAnsi"/>
          <w:b/>
        </w:rPr>
      </w:pPr>
      <w:r w:rsidRPr="00AE58F7">
        <w:rPr>
          <w:rFonts w:cstheme="minorHAnsi"/>
          <w:b/>
        </w:rPr>
        <w:t>TECHNICKÉ</w:t>
      </w:r>
      <w:r w:rsidR="00576118">
        <w:rPr>
          <w:rFonts w:cstheme="minorHAnsi"/>
          <w:b/>
        </w:rPr>
        <w:t xml:space="preserve"> PODMÍNKY - </w:t>
      </w:r>
      <w:r w:rsidRPr="00AE58F7">
        <w:rPr>
          <w:rFonts w:cstheme="minorHAnsi"/>
          <w:b/>
        </w:rPr>
        <w:t xml:space="preserve"> STANDARDY</w:t>
      </w:r>
    </w:p>
    <w:p w:rsidR="00236DE1" w:rsidRPr="00E83E32" w:rsidRDefault="00E83E32" w:rsidP="00AE58F7">
      <w:pPr>
        <w:ind w:left="284"/>
        <w:rPr>
          <w:rFonts w:cstheme="minorHAnsi"/>
          <w:b/>
          <w:lang w:eastAsia="cs-CZ"/>
        </w:rPr>
      </w:pPr>
      <w:r w:rsidRPr="00E83E32">
        <w:rPr>
          <w:rFonts w:cstheme="minorHAnsi"/>
          <w:b/>
        </w:rPr>
        <w:t xml:space="preserve">Vylepšení </w:t>
      </w:r>
      <w:r w:rsidRPr="00E83E32">
        <w:rPr>
          <w:rFonts w:cstheme="minorHAnsi"/>
          <w:b/>
          <w:lang w:eastAsia="cs-CZ"/>
        </w:rPr>
        <w:t>Dodávka a montáž dveří s původním hlukovým útlumem</w:t>
      </w:r>
    </w:p>
    <w:p w:rsidR="00E83E32" w:rsidRDefault="00AE58F7">
      <w:p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ab/>
      </w:r>
    </w:p>
    <w:p w:rsidR="00AE58F7" w:rsidRPr="00051A51" w:rsidRDefault="00AE58F7" w:rsidP="00AE58F7">
      <w:pPr>
        <w:spacing w:before="240"/>
        <w:ind w:left="284"/>
        <w:rPr>
          <w:rFonts w:ascii="Gotham Bold" w:hAnsi="Gotham Bold"/>
        </w:rPr>
      </w:pPr>
      <w:bookmarkStart w:id="0" w:name="_GoBack"/>
      <w:r w:rsidRPr="00051A51">
        <w:rPr>
          <w:rFonts w:ascii="Gotham Bold" w:hAnsi="Gotham Bold"/>
        </w:rPr>
        <w:t xml:space="preserve">TECHNICKÉ PODMÍNKY </w:t>
      </w:r>
    </w:p>
    <w:bookmarkEnd w:id="0"/>
    <w:p w:rsidR="00AE58F7" w:rsidRPr="00051A51" w:rsidRDefault="00AE58F7" w:rsidP="00AE58F7">
      <w:pPr>
        <w:ind w:left="426"/>
        <w:jc w:val="both"/>
        <w:rPr>
          <w:caps/>
        </w:rPr>
      </w:pPr>
      <w:r w:rsidRPr="00051A51">
        <w:t>Rozměry všech výrobků je třeba před výrobou ověřit na stavbě</w:t>
      </w:r>
      <w:r w:rsidRPr="00051A51">
        <w:rPr>
          <w:caps/>
        </w:rPr>
        <w:t>.</w:t>
      </w:r>
    </w:p>
    <w:p w:rsidR="00AE58F7" w:rsidRPr="00051A51" w:rsidRDefault="00AE58F7" w:rsidP="00AE58F7">
      <w:pPr>
        <w:ind w:left="426"/>
        <w:jc w:val="both"/>
      </w:pPr>
      <w:r w:rsidRPr="00051A51">
        <w:t xml:space="preserve">Pro všechny nestandardní výrobky zpracuje dodavatel dodavatelskou dokumentaci. Výroba prvků může být zahájena až po ověření skutečných rozměrů na stavbě a odsouhlasení dodavatelské dokumentace projektantem a investorem. </w:t>
      </w:r>
    </w:p>
    <w:p w:rsidR="00AE58F7" w:rsidRPr="00051A51" w:rsidRDefault="00AE58F7" w:rsidP="00AE58F7">
      <w:pPr>
        <w:ind w:left="426"/>
        <w:jc w:val="both"/>
        <w:rPr>
          <w:szCs w:val="20"/>
        </w:rPr>
      </w:pPr>
      <w:r w:rsidRPr="00051A51">
        <w:t>D</w:t>
      </w:r>
      <w:r w:rsidRPr="00051A51">
        <w:rPr>
          <w:szCs w:val="20"/>
        </w:rPr>
        <w:t xml:space="preserve">veře, u jejichž standardu není uveden konkrétní požadavek na neprůzvučnost, musí splňovat požadavek normy ČSN 73 0532 - Akustika - Ochrana proti hluku v budovách a související akustické vlastnosti stavebních výrobků. </w:t>
      </w:r>
    </w:p>
    <w:p w:rsidR="00AE58F7" w:rsidRPr="00051A51" w:rsidRDefault="00AE58F7" w:rsidP="00AE58F7">
      <w:pPr>
        <w:ind w:left="426"/>
        <w:jc w:val="both"/>
        <w:rPr>
          <w:szCs w:val="20"/>
        </w:rPr>
      </w:pPr>
      <w:r w:rsidRPr="00051A51">
        <w:t xml:space="preserve">Všechny prosklené stěny dveřní křídla musí být v souladu s čl. 3.2 resp. </w:t>
      </w:r>
      <w:proofErr w:type="gramStart"/>
      <w:r w:rsidRPr="00051A51">
        <w:t>4.2. přílohy</w:t>
      </w:r>
      <w:proofErr w:type="gramEnd"/>
      <w:r w:rsidRPr="00051A51">
        <w:t xml:space="preserve"> č. 3 k </w:t>
      </w:r>
      <w:proofErr w:type="spellStart"/>
      <w:r w:rsidRPr="00051A51">
        <w:t>vyhl</w:t>
      </w:r>
      <w:proofErr w:type="spellEnd"/>
      <w:r w:rsidRPr="00051A51">
        <w:t xml:space="preserve">. 398/2009 sb. ze dne 5. listopadu 2009 o obecných technických požadavcích zabezpečujících bezbariérové užívání staveb ve výšce 800 až </w:t>
      </w:r>
      <w:smartTag w:uri="urn:schemas-microsoft-com:office:smarttags" w:element="metricconverter">
        <w:smartTagPr>
          <w:attr w:name="ProductID" w:val="1000 mm"/>
        </w:smartTagPr>
        <w:r w:rsidRPr="00051A51">
          <w:t>1000 mm</w:t>
        </w:r>
      </w:smartTag>
      <w:r w:rsidRPr="00051A51">
        <w:t xml:space="preserve"> a zároveň ve výšce 1400 až </w:t>
      </w:r>
      <w:smartTag w:uri="urn:schemas-microsoft-com:office:smarttags" w:element="metricconverter">
        <w:smartTagPr>
          <w:attr w:name="ProductID" w:val="1600 mm"/>
        </w:smartTagPr>
        <w:r w:rsidRPr="00051A51">
          <w:t>1600 mm</w:t>
        </w:r>
      </w:smartTag>
      <w:r w:rsidRPr="00051A51">
        <w:t xml:space="preserve"> kontrastně označeny oproti pozadí; zejména musí mít výrazný pruh šířky nejméně </w:t>
      </w:r>
      <w:smartTag w:uri="urn:schemas-microsoft-com:office:smarttags" w:element="metricconverter">
        <w:smartTagPr>
          <w:attr w:name="ProductID" w:val="50 mm"/>
        </w:smartTagPr>
        <w:r w:rsidRPr="00051A51">
          <w:t>50 mm</w:t>
        </w:r>
      </w:smartTag>
      <w:r w:rsidRPr="00051A51">
        <w:t xml:space="preserve"> nebo pruh ze značek o průměru nejméně </w:t>
      </w:r>
      <w:smartTag w:uri="urn:schemas-microsoft-com:office:smarttags" w:element="metricconverter">
        <w:smartTagPr>
          <w:attr w:name="ProductID" w:val="50 mm"/>
        </w:smartTagPr>
        <w:r w:rsidRPr="00051A51">
          <w:t>50 mm</w:t>
        </w:r>
      </w:smartTag>
      <w:r w:rsidRPr="00051A51">
        <w:t xml:space="preserve"> vzdálených od sebe nejvíce </w:t>
      </w:r>
      <w:smartTag w:uri="urn:schemas-microsoft-com:office:smarttags" w:element="metricconverter">
        <w:smartTagPr>
          <w:attr w:name="ProductID" w:val="150 mm"/>
        </w:smartTagPr>
        <w:r w:rsidRPr="00051A51">
          <w:t>150 mm</w:t>
        </w:r>
      </w:smartTag>
      <w:r w:rsidRPr="00051A51">
        <w:t>, jasně viditelných oproti pozadí.</w:t>
      </w:r>
    </w:p>
    <w:p w:rsidR="00AE58F7" w:rsidRPr="00051A51" w:rsidRDefault="00AE58F7" w:rsidP="00AE58F7">
      <w:pPr>
        <w:spacing w:before="240"/>
        <w:ind w:left="426"/>
        <w:rPr>
          <w:rFonts w:ascii="Gotham Bold" w:hAnsi="Gotham Bold"/>
        </w:rPr>
      </w:pPr>
      <w:r w:rsidRPr="00051A51">
        <w:rPr>
          <w:rFonts w:ascii="Gotham Bold" w:hAnsi="Gotham Bold"/>
        </w:rPr>
        <w:t>Symboly pro označení požární odolnosti a požární funkce</w:t>
      </w:r>
    </w:p>
    <w:p w:rsidR="00AE58F7" w:rsidRPr="00051A51" w:rsidRDefault="00AE58F7" w:rsidP="00AE58F7">
      <w:pPr>
        <w:ind w:left="426"/>
        <w:jc w:val="both"/>
      </w:pPr>
      <w:r w:rsidRPr="00051A51">
        <w:t>EW,</w:t>
      </w:r>
      <w:r>
        <w:t xml:space="preserve"> </w:t>
      </w:r>
      <w:r w:rsidRPr="00051A51">
        <w:t>EI</w:t>
      </w:r>
      <w:r w:rsidRPr="00051A51">
        <w:tab/>
        <w:t xml:space="preserve">požadavek na zachování uzavření otvorů při požadovaných teplotních kritériích dle ČSN 73 081015 (30, </w:t>
      </w:r>
      <w:proofErr w:type="gramStart"/>
      <w:r w:rsidRPr="00051A51">
        <w:t>45)  čas</w:t>
      </w:r>
      <w:proofErr w:type="gramEnd"/>
      <w:r w:rsidRPr="00051A51">
        <w:t xml:space="preserve"> v minutách, po který musí být zachovány požárně technické vlastnosti uzávěrů  </w:t>
      </w:r>
    </w:p>
    <w:p w:rsidR="00AE58F7" w:rsidRPr="00051A51" w:rsidRDefault="00AE58F7" w:rsidP="00AE58F7">
      <w:pPr>
        <w:ind w:left="426"/>
        <w:jc w:val="both"/>
      </w:pPr>
      <w:r w:rsidRPr="00051A51">
        <w:t xml:space="preserve">D1, D2, </w:t>
      </w:r>
      <w:proofErr w:type="gramStart"/>
      <w:r w:rsidRPr="00051A51">
        <w:t>D3   charakteristika</w:t>
      </w:r>
      <w:proofErr w:type="gramEnd"/>
      <w:r w:rsidRPr="00051A51">
        <w:t xml:space="preserve"> hmot použitých v konstrukci požárních uzávěrů dle čl. 7.2.5 až 7.2.7 ČSN 73 0802</w:t>
      </w:r>
    </w:p>
    <w:p w:rsidR="00AE58F7" w:rsidRPr="00051A51" w:rsidRDefault="00AE58F7" w:rsidP="00AE58F7">
      <w:pPr>
        <w:ind w:left="426"/>
        <w:jc w:val="both"/>
      </w:pPr>
      <w:proofErr w:type="gramStart"/>
      <w:r w:rsidRPr="00051A51">
        <w:t>S</w:t>
      </w:r>
      <w:r>
        <w:tab/>
      </w:r>
      <w:r w:rsidRPr="00051A51">
        <w:t>zamezení</w:t>
      </w:r>
      <w:proofErr w:type="gramEnd"/>
      <w:r w:rsidRPr="00051A51">
        <w:t xml:space="preserve"> průchodu ohně a kouře </w:t>
      </w:r>
    </w:p>
    <w:p w:rsidR="00AE58F7" w:rsidRPr="00051A51" w:rsidRDefault="00AE58F7" w:rsidP="00AE58F7">
      <w:pPr>
        <w:ind w:left="426"/>
        <w:jc w:val="both"/>
      </w:pPr>
      <w:r w:rsidRPr="00051A51">
        <w:t>C</w:t>
      </w:r>
      <w:r w:rsidRPr="00051A51">
        <w:tab/>
        <w:t xml:space="preserve">vybavení požárního uzávěru uzavíracím mechanismem </w:t>
      </w:r>
    </w:p>
    <w:p w:rsidR="00AE58F7" w:rsidRPr="00051A51" w:rsidRDefault="00AE58F7" w:rsidP="00AE58F7">
      <w:pPr>
        <w:ind w:left="426"/>
        <w:jc w:val="both"/>
      </w:pPr>
      <w:r w:rsidRPr="00051A51">
        <w:t xml:space="preserve">Dveře v chráněných únikových cestách nesmí být blokovány žádným zařízením bránícím jejich otevření ve směru úniku klikou nebo </w:t>
      </w:r>
      <w:proofErr w:type="spellStart"/>
      <w:r w:rsidRPr="00051A51">
        <w:t>panikovým</w:t>
      </w:r>
      <w:proofErr w:type="spellEnd"/>
      <w:r w:rsidRPr="00051A51">
        <w:t xml:space="preserve"> kováním.</w:t>
      </w:r>
    </w:p>
    <w:p w:rsidR="00AE58F7" w:rsidRPr="00051A51" w:rsidRDefault="00AE58F7" w:rsidP="00AE58F7">
      <w:pPr>
        <w:ind w:left="426"/>
        <w:jc w:val="both"/>
      </w:pPr>
      <w:r w:rsidRPr="00051A51">
        <w:t xml:space="preserve">Pokud dveře budou vybaveny </w:t>
      </w:r>
      <w:proofErr w:type="spellStart"/>
      <w:r w:rsidRPr="00051A51">
        <w:t>samozavírači</w:t>
      </w:r>
      <w:proofErr w:type="spellEnd"/>
      <w:r w:rsidRPr="00051A51">
        <w:t xml:space="preserve"> u dvoukřídlových dveří, budou </w:t>
      </w:r>
      <w:proofErr w:type="spellStart"/>
      <w:r w:rsidRPr="00051A51">
        <w:t>samozavírače</w:t>
      </w:r>
      <w:proofErr w:type="spellEnd"/>
      <w:r w:rsidRPr="00051A51">
        <w:t xml:space="preserve"> na obou křídlech, s koordinací zavírání křídel i v případě, že pasivní křídlo není započítáno do šířky únikové cesty. </w:t>
      </w:r>
      <w:proofErr w:type="spellStart"/>
      <w:r w:rsidRPr="00051A51">
        <w:t>Samozavírače</w:t>
      </w:r>
      <w:proofErr w:type="spellEnd"/>
      <w:r w:rsidRPr="00051A51">
        <w:t xml:space="preserve"> budou certifikovány pro použití na požárních uzávěrech a budou vybaveny funkcí „zpoždění zavírání “.</w:t>
      </w:r>
    </w:p>
    <w:p w:rsidR="00AE58F7" w:rsidRPr="00051A51" w:rsidRDefault="00AE58F7" w:rsidP="00AE58F7">
      <w:pPr>
        <w:ind w:left="426"/>
        <w:jc w:val="both"/>
      </w:pPr>
      <w:r w:rsidRPr="00051A51">
        <w:t>Pokud pro dosažení nutné šířky únikové cesty je třeba otevřít obě křídla dvoukřídlových dveří, musí být zástrče pasivního křídla ovládány kováním v souladu s čl. 9.13.5 ČSN 73 0802 umístěným na straně opačné</w:t>
      </w:r>
      <w:r>
        <w:t>,</w:t>
      </w:r>
      <w:r w:rsidRPr="00051A51">
        <w:t xml:space="preserve"> než jsou závěsy dveří. </w:t>
      </w:r>
    </w:p>
    <w:p w:rsidR="00AE58F7" w:rsidRPr="00051A51" w:rsidRDefault="00AE58F7" w:rsidP="00AE58F7">
      <w:pPr>
        <w:spacing w:before="240"/>
        <w:ind w:left="426"/>
        <w:rPr>
          <w:rFonts w:ascii="Gotham Bold" w:hAnsi="Gotham Bold"/>
        </w:rPr>
      </w:pPr>
      <w:r w:rsidRPr="00051A51">
        <w:rPr>
          <w:rFonts w:ascii="Gotham Bold" w:hAnsi="Gotham Bold"/>
        </w:rPr>
        <w:t>Kování</w:t>
      </w:r>
    </w:p>
    <w:p w:rsidR="00AE58F7" w:rsidRPr="00051A51" w:rsidRDefault="00AE58F7" w:rsidP="00AE58F7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</w:pPr>
      <w:r w:rsidRPr="00051A51">
        <w:t>vložkový zámek v systému centrálního klíče</w:t>
      </w:r>
      <w:r>
        <w:t>, součástí je 5 ks klíčů</w:t>
      </w:r>
      <w:r w:rsidRPr="00051A51">
        <w:t>.</w:t>
      </w:r>
    </w:p>
    <w:p w:rsidR="00AE58F7" w:rsidRPr="00051A51" w:rsidRDefault="00AE58F7" w:rsidP="00AE58F7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</w:pPr>
      <w:r w:rsidRPr="00051A51">
        <w:t>vložkový zámek v systému centrálního klíče s </w:t>
      </w:r>
      <w:proofErr w:type="spellStart"/>
      <w:r w:rsidRPr="00051A51">
        <w:t>panikovou</w:t>
      </w:r>
      <w:proofErr w:type="spellEnd"/>
      <w:r w:rsidRPr="00051A51">
        <w:t xml:space="preserve"> funkcí dle ČSN EN 179, ovládaný klikou</w:t>
      </w:r>
      <w:r>
        <w:t>, součástí je 5 ks klíčů</w:t>
      </w:r>
    </w:p>
    <w:p w:rsidR="00AE58F7" w:rsidRDefault="00AE58F7" w:rsidP="00AE58F7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</w:pPr>
      <w:r w:rsidRPr="00051A51">
        <w:lastRenderedPageBreak/>
        <w:t xml:space="preserve">vrchní kování s dělenými kruhovými štítky, povrch matný nikl. </w:t>
      </w:r>
    </w:p>
    <w:p w:rsidR="00AE58F7" w:rsidRPr="00051A51" w:rsidRDefault="00AE58F7" w:rsidP="00AE58F7">
      <w:pPr>
        <w:pStyle w:val="Odstavecseseznamem"/>
        <w:numPr>
          <w:ilvl w:val="0"/>
          <w:numId w:val="3"/>
        </w:numPr>
        <w:spacing w:after="120" w:line="240" w:lineRule="auto"/>
        <w:contextualSpacing w:val="0"/>
        <w:jc w:val="both"/>
      </w:pPr>
      <w:r>
        <w:t>centrální klíč ve 2. třídě bezpečnosti</w:t>
      </w:r>
    </w:p>
    <w:p w:rsidR="00AE58F7" w:rsidRDefault="00AE58F7" w:rsidP="00AE58F7">
      <w:pPr>
        <w:ind w:left="284"/>
        <w:rPr>
          <w:rFonts w:cstheme="minorHAnsi"/>
          <w:b/>
          <w:lang w:eastAsia="cs-CZ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850"/>
      </w:tblGrid>
      <w:tr w:rsidR="00AE58F7" w:rsidRPr="009E2579" w:rsidTr="00AE58F7">
        <w:trPr>
          <w:trHeight w:val="340"/>
        </w:trPr>
        <w:tc>
          <w:tcPr>
            <w:tcW w:w="7938" w:type="dxa"/>
            <w:vAlign w:val="center"/>
          </w:tcPr>
          <w:p w:rsidR="00AE58F7" w:rsidRPr="001C22D9" w:rsidRDefault="00AE58F7" w:rsidP="00F72FA7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1C22D9">
              <w:rPr>
                <w:rFonts w:ascii="Gotham Bold" w:hAnsi="Gotham Bold"/>
                <w:szCs w:val="20"/>
              </w:rPr>
              <w:t xml:space="preserve">POŽÁRNÍ </w:t>
            </w:r>
            <w:r>
              <w:rPr>
                <w:rFonts w:ascii="Gotham Bold" w:hAnsi="Gotham Bold"/>
                <w:szCs w:val="20"/>
              </w:rPr>
              <w:t xml:space="preserve">DVEŘE </w:t>
            </w:r>
            <w:r w:rsidRPr="001C22D9">
              <w:rPr>
                <w:rFonts w:ascii="Gotham Bold" w:hAnsi="Gotham Bold"/>
                <w:szCs w:val="20"/>
              </w:rPr>
              <w:t xml:space="preserve">VNITŘNÍ DŘEVĚNÉ PLNÉ </w:t>
            </w:r>
          </w:p>
          <w:p w:rsidR="00AE58F7" w:rsidRPr="009E2579" w:rsidRDefault="00AE58F7" w:rsidP="00F72FA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jednokřídl</w:t>
            </w:r>
            <w:r w:rsidRPr="009E2579">
              <w:rPr>
                <w:szCs w:val="20"/>
              </w:rPr>
              <w:t>é</w:t>
            </w:r>
            <w:r>
              <w:rPr>
                <w:szCs w:val="20"/>
              </w:rPr>
              <w:t xml:space="preserve"> nebo dvoukřídlé</w:t>
            </w:r>
            <w:r w:rsidRPr="009E2579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plné, otočné, hladké, </w:t>
            </w:r>
            <w:proofErr w:type="spellStart"/>
            <w:r>
              <w:rPr>
                <w:szCs w:val="20"/>
              </w:rPr>
              <w:t>bezfalcové</w:t>
            </w:r>
            <w:proofErr w:type="spellEnd"/>
            <w:r>
              <w:rPr>
                <w:szCs w:val="20"/>
              </w:rPr>
              <w:br/>
            </w:r>
            <w:r w:rsidRPr="009E2579">
              <w:rPr>
                <w:szCs w:val="20"/>
              </w:rPr>
              <w:t xml:space="preserve">bez prahu, </w:t>
            </w:r>
            <w:r>
              <w:rPr>
                <w:szCs w:val="20"/>
              </w:rPr>
              <w:t>s padací lištou u podlahy</w:t>
            </w:r>
            <w:r>
              <w:rPr>
                <w:szCs w:val="20"/>
              </w:rPr>
              <w:br/>
              <w:t>v akustických příčkách zvukově izolační (</w:t>
            </w:r>
            <w:proofErr w:type="spellStart"/>
            <w:r>
              <w:rPr>
                <w:szCs w:val="20"/>
              </w:rPr>
              <w:t>R‘</w:t>
            </w:r>
            <w:r w:rsidRPr="009E2579">
              <w:rPr>
                <w:szCs w:val="20"/>
              </w:rPr>
              <w:t>w</w:t>
            </w:r>
            <w:proofErr w:type="spellEnd"/>
            <w:r w:rsidRPr="009E2579">
              <w:rPr>
                <w:szCs w:val="20"/>
              </w:rPr>
              <w:t xml:space="preserve"> = 37 dB)</w:t>
            </w:r>
            <w:r>
              <w:rPr>
                <w:szCs w:val="20"/>
              </w:rPr>
              <w:br/>
              <w:t>povrchová úprava</w:t>
            </w:r>
            <w:r w:rsidRPr="009E2579">
              <w:rPr>
                <w:szCs w:val="20"/>
              </w:rPr>
              <w:t> </w:t>
            </w:r>
            <w:r>
              <w:rPr>
                <w:szCs w:val="20"/>
              </w:rPr>
              <w:t xml:space="preserve">křídla - </w:t>
            </w:r>
            <w:proofErr w:type="spellStart"/>
            <w:r>
              <w:rPr>
                <w:szCs w:val="20"/>
              </w:rPr>
              <w:t>polomatný</w:t>
            </w:r>
            <w:proofErr w:type="spellEnd"/>
            <w:r>
              <w:rPr>
                <w:szCs w:val="20"/>
              </w:rPr>
              <w:t xml:space="preserve"> lak RAL 9003</w:t>
            </w:r>
          </w:p>
          <w:p w:rsidR="00AE58F7" w:rsidRPr="009E2579" w:rsidRDefault="00AE58F7" w:rsidP="00F72FA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s</w:t>
            </w:r>
            <w:r w:rsidRPr="009E2579">
              <w:rPr>
                <w:szCs w:val="20"/>
              </w:rPr>
              <w:t>oučásti dodávky</w:t>
            </w:r>
            <w:r>
              <w:rPr>
                <w:szCs w:val="20"/>
              </w:rPr>
              <w:t xml:space="preserve"> dveří je </w:t>
            </w:r>
            <w:proofErr w:type="spellStart"/>
            <w:r>
              <w:rPr>
                <w:szCs w:val="20"/>
              </w:rPr>
              <w:t>bezfalcová</w:t>
            </w:r>
            <w:proofErr w:type="spellEnd"/>
            <w:r>
              <w:rPr>
                <w:szCs w:val="20"/>
              </w:rPr>
              <w:t xml:space="preserve"> zárubeň</w:t>
            </w:r>
            <w:r w:rsidRPr="009E2579">
              <w:rPr>
                <w:szCs w:val="20"/>
              </w:rPr>
              <w:t xml:space="preserve"> z ocelového plechu </w:t>
            </w:r>
            <w:proofErr w:type="spellStart"/>
            <w:r w:rsidRPr="009E2579">
              <w:rPr>
                <w:szCs w:val="20"/>
              </w:rPr>
              <w:t>tl</w:t>
            </w:r>
            <w:proofErr w:type="spellEnd"/>
            <w:r w:rsidRPr="009E2579">
              <w:rPr>
                <w:szCs w:val="20"/>
              </w:rPr>
              <w:t>. 1,5 mm, pozinkovan</w:t>
            </w:r>
            <w:r>
              <w:rPr>
                <w:szCs w:val="20"/>
              </w:rPr>
              <w:t>á, určená</w:t>
            </w:r>
            <w:r w:rsidRPr="009E2579">
              <w:rPr>
                <w:szCs w:val="20"/>
              </w:rPr>
              <w:t xml:space="preserve"> pro montáž </w:t>
            </w:r>
            <w:r>
              <w:rPr>
                <w:szCs w:val="20"/>
              </w:rPr>
              <w:t>do lehkých nebo zděných příček,</w:t>
            </w:r>
            <w:r w:rsidRPr="009E2579">
              <w:rPr>
                <w:szCs w:val="20"/>
              </w:rPr>
              <w:t xml:space="preserve"> s drážkou pro silikonové těsnění </w:t>
            </w:r>
            <w:r>
              <w:rPr>
                <w:szCs w:val="20"/>
              </w:rPr>
              <w:t>v dorazu křídla, včetně těsnění</w:t>
            </w:r>
            <w:r>
              <w:rPr>
                <w:szCs w:val="20"/>
              </w:rPr>
              <w:br/>
              <w:t>tloušťka zárubně stejná jako tloušťka stěny, pouze v případě stěn tlustších než 150 mm, bude tloušťka zárubně 125 mm</w:t>
            </w:r>
            <w:r>
              <w:rPr>
                <w:szCs w:val="20"/>
              </w:rPr>
              <w:br/>
              <w:t>povrchová úprava</w:t>
            </w:r>
            <w:r w:rsidRPr="009E2579">
              <w:rPr>
                <w:szCs w:val="20"/>
              </w:rPr>
              <w:t> </w:t>
            </w:r>
            <w:r>
              <w:rPr>
                <w:szCs w:val="20"/>
              </w:rPr>
              <w:t xml:space="preserve">zárubně - </w:t>
            </w:r>
            <w:proofErr w:type="spellStart"/>
            <w:r>
              <w:rPr>
                <w:szCs w:val="20"/>
              </w:rPr>
              <w:t>polomatný</w:t>
            </w:r>
            <w:proofErr w:type="spellEnd"/>
            <w:r>
              <w:rPr>
                <w:szCs w:val="20"/>
              </w:rPr>
              <w:t xml:space="preserve"> krycí nátěr RAL 9003</w:t>
            </w:r>
          </w:p>
          <w:p w:rsidR="00AE58F7" w:rsidRPr="009E2579" w:rsidRDefault="00AE58F7" w:rsidP="00F72FA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k</w:t>
            </w:r>
            <w:r w:rsidRPr="009E2579">
              <w:rPr>
                <w:szCs w:val="20"/>
              </w:rPr>
              <w:t xml:space="preserve">ování dveří - </w:t>
            </w:r>
            <w:proofErr w:type="spellStart"/>
            <w:r w:rsidRPr="009E2579">
              <w:rPr>
                <w:szCs w:val="20"/>
              </w:rPr>
              <w:t>samozavírače</w:t>
            </w:r>
            <w:proofErr w:type="spellEnd"/>
            <w:r w:rsidRPr="009E2579">
              <w:rPr>
                <w:szCs w:val="20"/>
              </w:rPr>
              <w:t xml:space="preserve"> s koordinátorem zavírání dveřních křídel, zámky vložkové v systému centrálního klíče, vrchní kování s dělenými kruhovými štíty, s povrchem matný nikl, </w:t>
            </w:r>
            <w:r>
              <w:rPr>
                <w:szCs w:val="20"/>
              </w:rPr>
              <w:t>klika-klika nebo klika-koule, n</w:t>
            </w:r>
            <w:r w:rsidRPr="009E2579">
              <w:rPr>
                <w:szCs w:val="20"/>
              </w:rPr>
              <w:t>ěkteré dveře mají elektricky ov</w:t>
            </w:r>
            <w:r>
              <w:rPr>
                <w:szCs w:val="20"/>
              </w:rPr>
              <w:t xml:space="preserve">ládaný </w:t>
            </w:r>
            <w:proofErr w:type="spellStart"/>
            <w:r>
              <w:rPr>
                <w:szCs w:val="20"/>
              </w:rPr>
              <w:t>protiplech</w:t>
            </w:r>
            <w:proofErr w:type="spellEnd"/>
            <w:r>
              <w:rPr>
                <w:szCs w:val="20"/>
              </w:rPr>
              <w:t xml:space="preserve"> střelky zámku, k</w:t>
            </w:r>
            <w:r w:rsidRPr="009E2579">
              <w:rPr>
                <w:szCs w:val="20"/>
              </w:rPr>
              <w:t>ontakty EZS viz SLP</w:t>
            </w:r>
          </w:p>
          <w:p w:rsidR="00AE58F7" w:rsidRPr="009E2579" w:rsidRDefault="00AE58F7" w:rsidP="00F72FA7">
            <w:pPr>
              <w:spacing w:before="60" w:after="60"/>
              <w:rPr>
                <w:szCs w:val="20"/>
              </w:rPr>
            </w:pPr>
            <w:r w:rsidRPr="009E2579">
              <w:rPr>
                <w:szCs w:val="20"/>
              </w:rPr>
              <w:t>Požární odolnost a požární funkce jsou určeny symboly uvedenými v půdorysech</w:t>
            </w:r>
          </w:p>
          <w:p w:rsidR="00AE58F7" w:rsidRPr="00E31B4F" w:rsidRDefault="00AE58F7" w:rsidP="00F72FA7">
            <w:pPr>
              <w:spacing w:before="120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D13 –</w:t>
            </w:r>
            <w:r w:rsidRPr="00E31B4F">
              <w:rPr>
                <w:rFonts w:ascii="Gotham Bold" w:hAnsi="Gotham Bold"/>
                <w:szCs w:val="20"/>
              </w:rPr>
              <w:t xml:space="preserve"> </w:t>
            </w:r>
            <w:r>
              <w:rPr>
                <w:rFonts w:ascii="Gotham Bold" w:hAnsi="Gotham Bold"/>
                <w:szCs w:val="20"/>
              </w:rPr>
              <w:t>jednokřídlé 800×2100 mm</w:t>
            </w:r>
            <w:r>
              <w:rPr>
                <w:rFonts w:ascii="Gotham Bold" w:hAnsi="Gotham Bold"/>
                <w:szCs w:val="20"/>
              </w:rPr>
              <w:br/>
              <w:t>D14 – jednokřídlé 800×2400 mm</w:t>
            </w:r>
            <w:r>
              <w:rPr>
                <w:rFonts w:ascii="Gotham Bold" w:hAnsi="Gotham Bold"/>
                <w:szCs w:val="20"/>
              </w:rPr>
              <w:br/>
              <w:t>D15, D16, D17 – jednokřídlé 900×2400 mm</w:t>
            </w:r>
            <w:r>
              <w:rPr>
                <w:rFonts w:ascii="Gotham Bold" w:hAnsi="Gotham Bold"/>
                <w:szCs w:val="20"/>
              </w:rPr>
              <w:br/>
              <w:t>D18, D19 – dvoukřídlé 1600×2100 mm, aktivní křídlo šířky 800 mm</w:t>
            </w:r>
          </w:p>
        </w:tc>
        <w:tc>
          <w:tcPr>
            <w:tcW w:w="850" w:type="dxa"/>
            <w:vAlign w:val="center"/>
          </w:tcPr>
          <w:p w:rsidR="00AE58F7" w:rsidRDefault="00AE58F7" w:rsidP="00F72FA7">
            <w:pPr>
              <w:spacing w:after="0"/>
              <w:ind w:left="6554" w:hanging="6554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D13</w:t>
            </w:r>
          </w:p>
          <w:p w:rsidR="00AE58F7" w:rsidRDefault="00AE58F7" w:rsidP="00F72FA7">
            <w:pPr>
              <w:spacing w:after="0"/>
              <w:ind w:left="6554" w:hanging="6554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-</w:t>
            </w:r>
          </w:p>
          <w:p w:rsidR="00AE58F7" w:rsidRDefault="00AE58F7" w:rsidP="00F72FA7">
            <w:pPr>
              <w:spacing w:after="0"/>
              <w:ind w:left="6554" w:hanging="6554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D19</w:t>
            </w:r>
          </w:p>
          <w:p w:rsidR="00AE58F7" w:rsidRPr="009E2579" w:rsidRDefault="00AE58F7" w:rsidP="00F72FA7">
            <w:pPr>
              <w:spacing w:after="0"/>
              <w:ind w:left="6554" w:hanging="6554"/>
              <w:jc w:val="center"/>
              <w:rPr>
                <w:rFonts w:ascii="Gotham Bold" w:hAnsi="Gotham Bold"/>
                <w:szCs w:val="20"/>
              </w:rPr>
            </w:pPr>
          </w:p>
        </w:tc>
      </w:tr>
      <w:tr w:rsidR="00AE58F7" w:rsidRPr="009E2579" w:rsidTr="00AE58F7">
        <w:trPr>
          <w:trHeight w:val="340"/>
        </w:trPr>
        <w:tc>
          <w:tcPr>
            <w:tcW w:w="7938" w:type="dxa"/>
            <w:vAlign w:val="center"/>
          </w:tcPr>
          <w:p w:rsidR="00AE58F7" w:rsidRPr="000179A9" w:rsidRDefault="00AE58F7" w:rsidP="00F72FA7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0179A9">
              <w:rPr>
                <w:rFonts w:ascii="Gotham Bold" w:hAnsi="Gotham Bold"/>
                <w:szCs w:val="20"/>
              </w:rPr>
              <w:t>DVEŘE VNITŘNÍ DŘEVĚNÉ PLNÉ</w:t>
            </w:r>
          </w:p>
          <w:p w:rsidR="00AE58F7" w:rsidRPr="009E2579" w:rsidRDefault="00AE58F7" w:rsidP="00F72FA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jednokřídl</w:t>
            </w:r>
            <w:r w:rsidRPr="009E2579">
              <w:rPr>
                <w:szCs w:val="20"/>
              </w:rPr>
              <w:t>é</w:t>
            </w:r>
            <w:r>
              <w:rPr>
                <w:szCs w:val="20"/>
              </w:rPr>
              <w:t xml:space="preserve"> nebo dvoukřídlé</w:t>
            </w:r>
            <w:r w:rsidRPr="009E2579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plné, otočné, hladké, </w:t>
            </w:r>
            <w:proofErr w:type="spellStart"/>
            <w:r>
              <w:rPr>
                <w:szCs w:val="20"/>
              </w:rPr>
              <w:t>bezfalcové</w:t>
            </w:r>
            <w:proofErr w:type="spellEnd"/>
            <w:r>
              <w:rPr>
                <w:szCs w:val="20"/>
              </w:rPr>
              <w:br/>
            </w:r>
            <w:r w:rsidRPr="009E2579">
              <w:rPr>
                <w:szCs w:val="20"/>
              </w:rPr>
              <w:t xml:space="preserve">bez prahu, </w:t>
            </w:r>
            <w:r>
              <w:rPr>
                <w:szCs w:val="20"/>
              </w:rPr>
              <w:t>s padací lištou u podlahy</w:t>
            </w:r>
            <w:r>
              <w:rPr>
                <w:szCs w:val="20"/>
              </w:rPr>
              <w:br/>
              <w:t>v akustických příčkách zvukově izolační (</w:t>
            </w:r>
            <w:proofErr w:type="spellStart"/>
            <w:r>
              <w:rPr>
                <w:szCs w:val="20"/>
              </w:rPr>
              <w:t>R‘</w:t>
            </w:r>
            <w:r w:rsidRPr="009E2579">
              <w:rPr>
                <w:szCs w:val="20"/>
              </w:rPr>
              <w:t>w</w:t>
            </w:r>
            <w:proofErr w:type="spellEnd"/>
            <w:r w:rsidRPr="009E2579">
              <w:rPr>
                <w:szCs w:val="20"/>
              </w:rPr>
              <w:t xml:space="preserve"> = 37 dB)</w:t>
            </w:r>
            <w:r>
              <w:rPr>
                <w:szCs w:val="20"/>
              </w:rPr>
              <w:br/>
              <w:t>povrchová úprava</w:t>
            </w:r>
            <w:r w:rsidRPr="009E2579">
              <w:rPr>
                <w:szCs w:val="20"/>
              </w:rPr>
              <w:t> </w:t>
            </w:r>
            <w:r>
              <w:rPr>
                <w:szCs w:val="20"/>
              </w:rPr>
              <w:t xml:space="preserve">křídla - </w:t>
            </w:r>
            <w:proofErr w:type="spellStart"/>
            <w:r>
              <w:rPr>
                <w:szCs w:val="20"/>
              </w:rPr>
              <w:t>polomatný</w:t>
            </w:r>
            <w:proofErr w:type="spellEnd"/>
            <w:r>
              <w:rPr>
                <w:szCs w:val="20"/>
              </w:rPr>
              <w:t xml:space="preserve"> lak RAL 9003</w:t>
            </w:r>
          </w:p>
          <w:p w:rsidR="00AE58F7" w:rsidRPr="009E2579" w:rsidRDefault="00AE58F7" w:rsidP="00F72FA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s</w:t>
            </w:r>
            <w:r w:rsidRPr="009E2579">
              <w:rPr>
                <w:szCs w:val="20"/>
              </w:rPr>
              <w:t>oučásti dodávky</w:t>
            </w:r>
            <w:r>
              <w:rPr>
                <w:szCs w:val="20"/>
              </w:rPr>
              <w:t xml:space="preserve"> dveří je </w:t>
            </w:r>
            <w:proofErr w:type="spellStart"/>
            <w:r>
              <w:rPr>
                <w:szCs w:val="20"/>
              </w:rPr>
              <w:t>bezfalcová</w:t>
            </w:r>
            <w:proofErr w:type="spellEnd"/>
            <w:r>
              <w:rPr>
                <w:szCs w:val="20"/>
              </w:rPr>
              <w:t xml:space="preserve"> zárubeň</w:t>
            </w:r>
            <w:r w:rsidRPr="009E2579">
              <w:rPr>
                <w:szCs w:val="20"/>
              </w:rPr>
              <w:t xml:space="preserve"> z ocelového plechu </w:t>
            </w:r>
            <w:proofErr w:type="spellStart"/>
            <w:r w:rsidRPr="009E2579">
              <w:rPr>
                <w:szCs w:val="20"/>
              </w:rPr>
              <w:t>tl</w:t>
            </w:r>
            <w:proofErr w:type="spellEnd"/>
            <w:r w:rsidRPr="009E2579">
              <w:rPr>
                <w:szCs w:val="20"/>
              </w:rPr>
              <w:t>. 1,5 mm, pozinkovan</w:t>
            </w:r>
            <w:r>
              <w:rPr>
                <w:szCs w:val="20"/>
              </w:rPr>
              <w:t>á, určená</w:t>
            </w:r>
            <w:r w:rsidRPr="009E2579">
              <w:rPr>
                <w:szCs w:val="20"/>
              </w:rPr>
              <w:t xml:space="preserve"> pro montáž </w:t>
            </w:r>
            <w:r>
              <w:rPr>
                <w:szCs w:val="20"/>
              </w:rPr>
              <w:t>do lehkých nebo zděných příček,</w:t>
            </w:r>
            <w:r w:rsidRPr="009E2579">
              <w:rPr>
                <w:szCs w:val="20"/>
              </w:rPr>
              <w:t xml:space="preserve"> s drážkou pro silikonové těsnění </w:t>
            </w:r>
            <w:r>
              <w:rPr>
                <w:szCs w:val="20"/>
              </w:rPr>
              <w:t>v dorazu křídla, včetně těsnění</w:t>
            </w:r>
            <w:r>
              <w:rPr>
                <w:szCs w:val="20"/>
              </w:rPr>
              <w:br/>
              <w:t>tloušťka zárubně stejná jako tloušťka stěny, pouze v případě stěn tlustších než 150 mm, bude tloušťka zárubně 125 mm</w:t>
            </w:r>
            <w:r>
              <w:rPr>
                <w:szCs w:val="20"/>
              </w:rPr>
              <w:br/>
              <w:t>povrchová úprava</w:t>
            </w:r>
            <w:r w:rsidRPr="009E2579">
              <w:rPr>
                <w:szCs w:val="20"/>
              </w:rPr>
              <w:t> </w:t>
            </w:r>
            <w:r>
              <w:rPr>
                <w:szCs w:val="20"/>
              </w:rPr>
              <w:t xml:space="preserve">zárubně - </w:t>
            </w:r>
            <w:proofErr w:type="spellStart"/>
            <w:r>
              <w:rPr>
                <w:szCs w:val="20"/>
              </w:rPr>
              <w:t>polomatný</w:t>
            </w:r>
            <w:proofErr w:type="spellEnd"/>
            <w:r>
              <w:rPr>
                <w:szCs w:val="20"/>
              </w:rPr>
              <w:t xml:space="preserve"> krycí nátěr RAL 9003</w:t>
            </w:r>
          </w:p>
          <w:p w:rsidR="00AE58F7" w:rsidRDefault="00AE58F7" w:rsidP="00F72FA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k</w:t>
            </w:r>
            <w:r w:rsidRPr="009E2579">
              <w:rPr>
                <w:szCs w:val="20"/>
              </w:rPr>
              <w:t xml:space="preserve">ování dveří - </w:t>
            </w:r>
            <w:proofErr w:type="spellStart"/>
            <w:r w:rsidRPr="009E2579">
              <w:rPr>
                <w:szCs w:val="20"/>
              </w:rPr>
              <w:t>samozavírače</w:t>
            </w:r>
            <w:proofErr w:type="spellEnd"/>
            <w:r w:rsidRPr="009E2579">
              <w:rPr>
                <w:szCs w:val="20"/>
              </w:rPr>
              <w:t xml:space="preserve"> s koordinátorem zavírání dveřních křídel, zámky vložkové v systému centrálního klíče, vrchní kování s dělenými kruhovými štíty, s povrchem matný nikl, </w:t>
            </w:r>
            <w:r>
              <w:rPr>
                <w:szCs w:val="20"/>
              </w:rPr>
              <w:t>klika-klika nebo klika-koule, n</w:t>
            </w:r>
            <w:r w:rsidRPr="009E2579">
              <w:rPr>
                <w:szCs w:val="20"/>
              </w:rPr>
              <w:t>ěkteré dveře mají elektricky ov</w:t>
            </w:r>
            <w:r>
              <w:rPr>
                <w:szCs w:val="20"/>
              </w:rPr>
              <w:t xml:space="preserve">ládaný </w:t>
            </w:r>
            <w:proofErr w:type="spellStart"/>
            <w:r>
              <w:rPr>
                <w:szCs w:val="20"/>
              </w:rPr>
              <w:t>protiplech</w:t>
            </w:r>
            <w:proofErr w:type="spellEnd"/>
            <w:r>
              <w:rPr>
                <w:szCs w:val="20"/>
              </w:rPr>
              <w:t xml:space="preserve"> střelky zámku, k</w:t>
            </w:r>
            <w:r w:rsidRPr="009E2579">
              <w:rPr>
                <w:szCs w:val="20"/>
              </w:rPr>
              <w:t>ontakty EZS viz SLP</w:t>
            </w:r>
            <w:r>
              <w:rPr>
                <w:szCs w:val="20"/>
              </w:rPr>
              <w:br/>
              <w:t xml:space="preserve">v prostorech bezbariérových </w:t>
            </w:r>
            <w:proofErr w:type="spellStart"/>
            <w:r>
              <w:rPr>
                <w:szCs w:val="20"/>
              </w:rPr>
              <w:t>wc</w:t>
            </w:r>
            <w:proofErr w:type="spellEnd"/>
            <w:r>
              <w:rPr>
                <w:szCs w:val="20"/>
              </w:rPr>
              <w:t xml:space="preserve"> zámek s možností odjištění z venkovní strany, dveřní křídlo opatřeno madlem ve směru úniku se skrytým kotvením</w:t>
            </w:r>
          </w:p>
          <w:p w:rsidR="00AE58F7" w:rsidRPr="00ED52AE" w:rsidRDefault="00AE58F7" w:rsidP="00F72FA7">
            <w:pPr>
              <w:spacing w:before="60" w:after="60"/>
              <w:rPr>
                <w:szCs w:val="20"/>
              </w:rPr>
            </w:pPr>
            <w:r w:rsidRPr="00ED52AE">
              <w:rPr>
                <w:szCs w:val="20"/>
              </w:rPr>
              <w:t>dle značení v</w:t>
            </w:r>
            <w:r>
              <w:rPr>
                <w:szCs w:val="20"/>
              </w:rPr>
              <w:t> </w:t>
            </w:r>
            <w:r w:rsidRPr="00ED52AE">
              <w:rPr>
                <w:szCs w:val="20"/>
              </w:rPr>
              <w:t>půdorysu</w:t>
            </w:r>
            <w:r>
              <w:rPr>
                <w:szCs w:val="20"/>
              </w:rPr>
              <w:t xml:space="preserve"> („MŘ.“)</w:t>
            </w:r>
            <w:r w:rsidRPr="00ED52AE">
              <w:rPr>
                <w:szCs w:val="20"/>
              </w:rPr>
              <w:t xml:space="preserve"> do dveřního křídla osadit oboustranně větrací mřížku 600×100 mm pro křídlo šířky 800 mm, 500×100 mm pro křídlo šířky 700 mm, spodní hrana mřížky 150 mm nad spodním okrajem dveřního křídla </w:t>
            </w:r>
            <w:r w:rsidRPr="00ED52AE">
              <w:rPr>
                <w:szCs w:val="20"/>
              </w:rPr>
              <w:br/>
            </w:r>
            <w:r w:rsidRPr="00ED52AE">
              <w:rPr>
                <w:szCs w:val="20"/>
              </w:rPr>
              <w:lastRenderedPageBreak/>
              <w:t>větrací mřížka hliníková oboustranná, povrchová úprava práškovou barvou v odstínu RAL 9007</w:t>
            </w:r>
          </w:p>
          <w:p w:rsidR="00AE58F7" w:rsidRPr="00F13D1E" w:rsidRDefault="00AE58F7" w:rsidP="00F72FA7">
            <w:pPr>
              <w:spacing w:before="120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D20, D21 – jednokřídlé 700×2100 mm</w:t>
            </w:r>
            <w:r>
              <w:rPr>
                <w:rFonts w:ascii="Gotham Bold" w:hAnsi="Gotham Bold"/>
                <w:szCs w:val="20"/>
              </w:rPr>
              <w:br/>
              <w:t>D22, D23, D24 - jednokřídlé</w:t>
            </w:r>
            <w:r w:rsidRPr="00F13D1E">
              <w:rPr>
                <w:rFonts w:ascii="Gotham Bold" w:hAnsi="Gotham Bold"/>
                <w:szCs w:val="20"/>
              </w:rPr>
              <w:t xml:space="preserve"> </w:t>
            </w:r>
            <w:r>
              <w:rPr>
                <w:rFonts w:ascii="Gotham Bold" w:hAnsi="Gotham Bold"/>
                <w:szCs w:val="20"/>
              </w:rPr>
              <w:t>800×2100 mm</w:t>
            </w:r>
            <w:r>
              <w:rPr>
                <w:rFonts w:ascii="Gotham Bold" w:hAnsi="Gotham Bold"/>
                <w:szCs w:val="20"/>
              </w:rPr>
              <w:br/>
              <w:t>D25 – jednokřídlé 800×2400 mm</w:t>
            </w:r>
            <w:r>
              <w:rPr>
                <w:rFonts w:ascii="Gotham Bold" w:hAnsi="Gotham Bold"/>
                <w:szCs w:val="20"/>
              </w:rPr>
              <w:br/>
              <w:t>D26 – jednokřídlé 900×2400 mm</w:t>
            </w:r>
            <w:r>
              <w:rPr>
                <w:rFonts w:ascii="Gotham Bold" w:hAnsi="Gotham Bold"/>
                <w:szCs w:val="20"/>
              </w:rPr>
              <w:br/>
              <w:t>D27 – jednokřídlé 1100×2400 mm</w:t>
            </w:r>
            <w:r>
              <w:rPr>
                <w:rFonts w:ascii="Gotham Bold" w:hAnsi="Gotham Bold"/>
                <w:szCs w:val="20"/>
              </w:rPr>
              <w:br/>
              <w:t>D28 – dvoukřídlé 1400×2400 mm, aktivní křídlo šířky 900 mm</w:t>
            </w:r>
            <w:r>
              <w:rPr>
                <w:rFonts w:ascii="Gotham Bold" w:hAnsi="Gotham Bold"/>
                <w:szCs w:val="20"/>
              </w:rPr>
              <w:br/>
              <w:t>D29 – dvoukřídlé 1600×2400 mm, aktivní křídlo šířky 900 mm</w:t>
            </w:r>
            <w:r>
              <w:rPr>
                <w:rFonts w:ascii="Gotham Bold" w:hAnsi="Gotham Bold"/>
                <w:szCs w:val="20"/>
              </w:rPr>
              <w:br/>
              <w:t>D30 – dvoukřídlé 1700×2400 mm, aktivní křídlo šířky 1100 mm</w:t>
            </w:r>
          </w:p>
        </w:tc>
        <w:tc>
          <w:tcPr>
            <w:tcW w:w="850" w:type="dxa"/>
            <w:vAlign w:val="center"/>
          </w:tcPr>
          <w:p w:rsidR="00AE58F7" w:rsidRDefault="00AE58F7" w:rsidP="00F72FA7">
            <w:pPr>
              <w:spacing w:after="0"/>
              <w:ind w:left="6554" w:hanging="6554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lastRenderedPageBreak/>
              <w:t>D20</w:t>
            </w:r>
          </w:p>
          <w:p w:rsidR="00AE58F7" w:rsidRDefault="00AE58F7" w:rsidP="00F72FA7">
            <w:pPr>
              <w:spacing w:after="0"/>
              <w:ind w:left="6554" w:hanging="6554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-</w:t>
            </w:r>
          </w:p>
          <w:p w:rsidR="00AE58F7" w:rsidRPr="009E2579" w:rsidRDefault="00AE58F7" w:rsidP="00F72FA7">
            <w:pPr>
              <w:spacing w:after="0"/>
              <w:ind w:left="6554" w:hanging="6554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D30</w:t>
            </w:r>
          </w:p>
        </w:tc>
      </w:tr>
    </w:tbl>
    <w:p w:rsidR="00AE58F7" w:rsidRPr="00E83E32" w:rsidRDefault="00AE58F7" w:rsidP="00AE58F7">
      <w:pPr>
        <w:ind w:left="284"/>
        <w:rPr>
          <w:rFonts w:cstheme="minorHAnsi"/>
          <w:b/>
          <w:lang w:eastAsia="cs-CZ"/>
        </w:rPr>
      </w:pPr>
    </w:p>
    <w:p w:rsidR="00324031" w:rsidRPr="00E83E32" w:rsidRDefault="00324031" w:rsidP="00324031">
      <w:pPr>
        <w:jc w:val="both"/>
        <w:rPr>
          <w:rFonts w:cstheme="minorHAnsi"/>
        </w:rPr>
      </w:pPr>
    </w:p>
    <w:p w:rsidR="008D4A8C" w:rsidRPr="00E83E32" w:rsidRDefault="008D4A8C" w:rsidP="00E83E32">
      <w:pPr>
        <w:jc w:val="both"/>
        <w:rPr>
          <w:rFonts w:ascii="Gotham Book" w:hAnsi="Gotham Book"/>
        </w:rPr>
      </w:pPr>
    </w:p>
    <w:sectPr w:rsidR="008D4A8C" w:rsidRPr="00E83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otham Book">
    <w:altName w:val="Times New Roman"/>
    <w:charset w:val="EE"/>
    <w:family w:val="auto"/>
    <w:pitch w:val="variable"/>
    <w:sig w:usb0="00000001" w:usb1="4000005B" w:usb2="00000000" w:usb3="00000000" w:csb0="0000009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Gotham Bold">
    <w:altName w:val="Times New Roman"/>
    <w:charset w:val="EE"/>
    <w:family w:val="auto"/>
    <w:pitch w:val="variable"/>
    <w:sig w:usb0="00000001" w:usb1="4000005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36B92"/>
    <w:multiLevelType w:val="hybridMultilevel"/>
    <w:tmpl w:val="BF8CE30A"/>
    <w:lvl w:ilvl="0" w:tplc="BD88A176"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D120E7"/>
    <w:multiLevelType w:val="hybridMultilevel"/>
    <w:tmpl w:val="70004C6E"/>
    <w:lvl w:ilvl="0" w:tplc="E5161170">
      <w:start w:val="1"/>
      <w:numFmt w:val="bullet"/>
      <w:lvlText w:val="-"/>
      <w:lvlJc w:val="left"/>
      <w:pPr>
        <w:ind w:left="720" w:hanging="360"/>
      </w:pPr>
      <w:rPr>
        <w:rFonts w:ascii="Gotham Book" w:eastAsiaTheme="minorHAnsi" w:hAnsi="Gotham Book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F77A33"/>
    <w:multiLevelType w:val="multilevel"/>
    <w:tmpl w:val="E26CDC6E"/>
    <w:lvl w:ilvl="0">
      <w:start w:val="1"/>
      <w:numFmt w:val="upperLetter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 %2"/>
      <w:lvlJc w:val="left"/>
      <w:pPr>
        <w:ind w:left="708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 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F0"/>
    <w:rsid w:val="00031D73"/>
    <w:rsid w:val="000A2E8E"/>
    <w:rsid w:val="000B0D95"/>
    <w:rsid w:val="000B3891"/>
    <w:rsid w:val="000C0BAB"/>
    <w:rsid w:val="00116EFA"/>
    <w:rsid w:val="001221C3"/>
    <w:rsid w:val="001F0BCB"/>
    <w:rsid w:val="00203978"/>
    <w:rsid w:val="00236DE1"/>
    <w:rsid w:val="003148CE"/>
    <w:rsid w:val="00324031"/>
    <w:rsid w:val="00397037"/>
    <w:rsid w:val="003F0B85"/>
    <w:rsid w:val="004007B3"/>
    <w:rsid w:val="00422A58"/>
    <w:rsid w:val="004C19FF"/>
    <w:rsid w:val="00576118"/>
    <w:rsid w:val="005A0DC6"/>
    <w:rsid w:val="00632229"/>
    <w:rsid w:val="00642300"/>
    <w:rsid w:val="00683660"/>
    <w:rsid w:val="006940DC"/>
    <w:rsid w:val="00732800"/>
    <w:rsid w:val="00760EF0"/>
    <w:rsid w:val="00763571"/>
    <w:rsid w:val="007F2C2E"/>
    <w:rsid w:val="008A1845"/>
    <w:rsid w:val="008B238E"/>
    <w:rsid w:val="008B7D13"/>
    <w:rsid w:val="008D4A8C"/>
    <w:rsid w:val="009427A6"/>
    <w:rsid w:val="00A4375C"/>
    <w:rsid w:val="00AA413B"/>
    <w:rsid w:val="00AE1A7E"/>
    <w:rsid w:val="00AE58F7"/>
    <w:rsid w:val="00B325E3"/>
    <w:rsid w:val="00B60E19"/>
    <w:rsid w:val="00B93459"/>
    <w:rsid w:val="00BE6531"/>
    <w:rsid w:val="00CA12FB"/>
    <w:rsid w:val="00CF554D"/>
    <w:rsid w:val="00D236B6"/>
    <w:rsid w:val="00D716F3"/>
    <w:rsid w:val="00DD6DA5"/>
    <w:rsid w:val="00DD7BA7"/>
    <w:rsid w:val="00E621BC"/>
    <w:rsid w:val="00E76D65"/>
    <w:rsid w:val="00E83E32"/>
    <w:rsid w:val="00F5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83E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aliases w:val="02_Kapitola"/>
    <w:basedOn w:val="Nadpis1"/>
    <w:next w:val="Odstavecseseznamem"/>
    <w:link w:val="Nadpis2Char"/>
    <w:autoRedefine/>
    <w:uiPriority w:val="9"/>
    <w:unhideWhenUsed/>
    <w:qFormat/>
    <w:rsid w:val="00E83E32"/>
    <w:pPr>
      <w:numPr>
        <w:ilvl w:val="1"/>
        <w:numId w:val="2"/>
      </w:numPr>
      <w:suppressAutoHyphens/>
      <w:spacing w:before="240" w:after="120" w:line="240" w:lineRule="auto"/>
      <w:ind w:left="851" w:hanging="851"/>
      <w:jc w:val="both"/>
      <w:outlineLvl w:val="1"/>
    </w:pPr>
    <w:rPr>
      <w:rFonts w:ascii="Gotham Bold" w:eastAsia="Times New Roman" w:hAnsi="Gotham Bold"/>
      <w:b w:val="0"/>
      <w:bCs w:val="0"/>
      <w:color w:val="333E49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621B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4031"/>
    <w:rPr>
      <w:rFonts w:ascii="Tahoma" w:hAnsi="Tahoma" w:cs="Tahoma"/>
      <w:sz w:val="16"/>
      <w:szCs w:val="16"/>
    </w:rPr>
  </w:style>
  <w:style w:type="character" w:customStyle="1" w:styleId="Nadpis2Char">
    <w:name w:val="Nadpis 2 Char"/>
    <w:aliases w:val="02_Kapitola Char"/>
    <w:basedOn w:val="Standardnpsmoodstavce"/>
    <w:link w:val="Nadpis2"/>
    <w:uiPriority w:val="9"/>
    <w:rsid w:val="00E83E32"/>
    <w:rPr>
      <w:rFonts w:ascii="Gotham Bold" w:eastAsia="Times New Roman" w:hAnsi="Gotham Bold" w:cstheme="majorBidi"/>
      <w:color w:val="333E49"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E83E3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83E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aliases w:val="02_Kapitola"/>
    <w:basedOn w:val="Nadpis1"/>
    <w:next w:val="Odstavecseseznamem"/>
    <w:link w:val="Nadpis2Char"/>
    <w:autoRedefine/>
    <w:uiPriority w:val="9"/>
    <w:unhideWhenUsed/>
    <w:qFormat/>
    <w:rsid w:val="00E83E32"/>
    <w:pPr>
      <w:numPr>
        <w:ilvl w:val="1"/>
        <w:numId w:val="2"/>
      </w:numPr>
      <w:suppressAutoHyphens/>
      <w:spacing w:before="240" w:after="120" w:line="240" w:lineRule="auto"/>
      <w:ind w:left="851" w:hanging="851"/>
      <w:jc w:val="both"/>
      <w:outlineLvl w:val="1"/>
    </w:pPr>
    <w:rPr>
      <w:rFonts w:ascii="Gotham Bold" w:eastAsia="Times New Roman" w:hAnsi="Gotham Bold"/>
      <w:b w:val="0"/>
      <w:bCs w:val="0"/>
      <w:color w:val="333E49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621B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4031"/>
    <w:rPr>
      <w:rFonts w:ascii="Tahoma" w:hAnsi="Tahoma" w:cs="Tahoma"/>
      <w:sz w:val="16"/>
      <w:szCs w:val="16"/>
    </w:rPr>
  </w:style>
  <w:style w:type="character" w:customStyle="1" w:styleId="Nadpis2Char">
    <w:name w:val="Nadpis 2 Char"/>
    <w:aliases w:val="02_Kapitola Char"/>
    <w:basedOn w:val="Standardnpsmoodstavce"/>
    <w:link w:val="Nadpis2"/>
    <w:uiPriority w:val="9"/>
    <w:rsid w:val="00E83E32"/>
    <w:rPr>
      <w:rFonts w:ascii="Gotham Bold" w:eastAsia="Times New Roman" w:hAnsi="Gotham Bold" w:cstheme="majorBidi"/>
      <w:color w:val="333E49"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E83E3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Klubalova</dc:creator>
  <cp:lastModifiedBy>Rosta</cp:lastModifiedBy>
  <cp:revision>3</cp:revision>
  <dcterms:created xsi:type="dcterms:W3CDTF">2018-01-14T16:48:00Z</dcterms:created>
  <dcterms:modified xsi:type="dcterms:W3CDTF">2018-01-14T17:10:00Z</dcterms:modified>
</cp:coreProperties>
</file>