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05C71" w14:textId="77777777" w:rsidR="00C44B1B" w:rsidRPr="002A54F5" w:rsidRDefault="00C44B1B" w:rsidP="00C44B1B">
      <w:pPr>
        <w:rPr>
          <w:b/>
          <w:sz w:val="28"/>
          <w:szCs w:val="28"/>
        </w:rPr>
      </w:pPr>
      <w:r w:rsidRPr="002A54F5">
        <w:rPr>
          <w:b/>
          <w:sz w:val="28"/>
          <w:szCs w:val="28"/>
        </w:rPr>
        <w:t>STAVEBNÍ ŘEŠENÍ – TECHNICKÁ ZPRÁVA</w:t>
      </w:r>
    </w:p>
    <w:p w14:paraId="56E71A97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7AF3EDE4" w14:textId="77777777" w:rsidR="00C44B1B" w:rsidRPr="000F6D18" w:rsidRDefault="00C44B1B" w:rsidP="00C44B1B">
      <w:pPr>
        <w:pStyle w:val="Odstavecseseznamem"/>
        <w:suppressAutoHyphens/>
        <w:ind w:left="0"/>
        <w:jc w:val="both"/>
        <w:rPr>
          <w:b/>
          <w:sz w:val="22"/>
          <w:szCs w:val="22"/>
        </w:rPr>
      </w:pPr>
      <w:r w:rsidRPr="000F6D18">
        <w:rPr>
          <w:b/>
          <w:sz w:val="22"/>
          <w:szCs w:val="22"/>
        </w:rPr>
        <w:t>ETAPA Č.2 + 3.</w:t>
      </w:r>
    </w:p>
    <w:p w14:paraId="7AFA3843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6C4D6D08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 druhé a třetí etapě, která obsahuje místnosti ve střední části dispozice na úrovni 1NP -. 5NP, jsou stavební práce spojené s výměnou vodovodního a kanalizačního </w:t>
      </w:r>
      <w:proofErr w:type="gramStart"/>
      <w:r>
        <w:rPr>
          <w:sz w:val="22"/>
          <w:szCs w:val="22"/>
        </w:rPr>
        <w:t>potrubí  a</w:t>
      </w:r>
      <w:proofErr w:type="gramEnd"/>
      <w:r>
        <w:rPr>
          <w:sz w:val="22"/>
          <w:szCs w:val="22"/>
        </w:rPr>
        <w:t xml:space="preserve"> především obsahují místností stávajícího  sociálního vybavení, vedle ostatních stavebních prací na chodbách a v kancelářích, případně učebnách.</w:t>
      </w:r>
    </w:p>
    <w:p w14:paraId="715CAE22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 w:rsidRPr="0045320D">
        <w:rPr>
          <w:sz w:val="22"/>
          <w:szCs w:val="22"/>
        </w:rPr>
        <w:t xml:space="preserve">V důsledku provádění </w:t>
      </w:r>
      <w:r>
        <w:rPr>
          <w:sz w:val="22"/>
          <w:szCs w:val="22"/>
        </w:rPr>
        <w:t xml:space="preserve">výměny </w:t>
      </w:r>
      <w:r w:rsidRPr="0045320D">
        <w:rPr>
          <w:sz w:val="22"/>
          <w:szCs w:val="22"/>
        </w:rPr>
        <w:t xml:space="preserve">rozvodů, bude nezbytné stávající povrchy stěn i podlah </w:t>
      </w:r>
      <w:r>
        <w:rPr>
          <w:sz w:val="22"/>
          <w:szCs w:val="22"/>
        </w:rPr>
        <w:t xml:space="preserve">v sociálním zázemí </w:t>
      </w:r>
      <w:r w:rsidRPr="0045320D">
        <w:rPr>
          <w:sz w:val="22"/>
          <w:szCs w:val="22"/>
        </w:rPr>
        <w:t>provést v celém rozsahu nově</w:t>
      </w:r>
      <w:r>
        <w:rPr>
          <w:sz w:val="22"/>
          <w:szCs w:val="22"/>
        </w:rPr>
        <w:t>, stejně jak bylo popsáno výše, v případě toalet v 1PP</w:t>
      </w:r>
      <w:r w:rsidRPr="0045320D">
        <w:rPr>
          <w:sz w:val="22"/>
          <w:szCs w:val="22"/>
        </w:rPr>
        <w:t>. Dispozičně zůstanou tyto místnosti bez změny, pouze budou vybaveny novými dveřmi včetně zárubní. Po provedení instalačních prací budou odstraněny všechny</w:t>
      </w:r>
      <w:r>
        <w:rPr>
          <w:sz w:val="22"/>
          <w:szCs w:val="22"/>
        </w:rPr>
        <w:t xml:space="preserve"> zbývající </w:t>
      </w:r>
      <w:r w:rsidRPr="0045320D">
        <w:rPr>
          <w:sz w:val="22"/>
          <w:szCs w:val="22"/>
        </w:rPr>
        <w:t>povrchy – keramické obklady včetně podkladových omítek v rozsahu nutném pro provedení nových keramických obkladů stěn a stejně také všechny dlažby. Podle stavu podkladních vrstev stěn i podlah bude upřesněna technologie jejich sanace, před prováděním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nových </w:t>
      </w:r>
      <w:r w:rsidRPr="0045320D">
        <w:rPr>
          <w:sz w:val="22"/>
          <w:szCs w:val="22"/>
        </w:rPr>
        <w:t xml:space="preserve"> obkladů</w:t>
      </w:r>
      <w:proofErr w:type="gramEnd"/>
      <w:r>
        <w:rPr>
          <w:sz w:val="22"/>
          <w:szCs w:val="22"/>
        </w:rPr>
        <w:t xml:space="preserve"> a dlažeb</w:t>
      </w:r>
      <w:r w:rsidRPr="0045320D">
        <w:rPr>
          <w:sz w:val="22"/>
          <w:szCs w:val="22"/>
        </w:rPr>
        <w:t>.</w:t>
      </w:r>
      <w:r>
        <w:rPr>
          <w:sz w:val="22"/>
          <w:szCs w:val="22"/>
        </w:rPr>
        <w:t xml:space="preserve">  Lze také uvažovat o částečném zachování omítek při otloukání stěn. </w:t>
      </w:r>
      <w:r w:rsidRPr="0045320D">
        <w:rPr>
          <w:sz w:val="22"/>
          <w:szCs w:val="22"/>
        </w:rPr>
        <w:t xml:space="preserve"> Jedná se o dva možné technologické postupy. Pravděpodobný postup představuje úplnou výměnu omítkových podkladů provedených s ohledem na následné lepení </w:t>
      </w:r>
      <w:r>
        <w:rPr>
          <w:sz w:val="22"/>
          <w:szCs w:val="22"/>
        </w:rPr>
        <w:t xml:space="preserve">nových </w:t>
      </w:r>
      <w:proofErr w:type="gramStart"/>
      <w:r w:rsidRPr="0045320D">
        <w:rPr>
          <w:sz w:val="22"/>
          <w:szCs w:val="22"/>
        </w:rPr>
        <w:t>obkladů ,</w:t>
      </w:r>
      <w:proofErr w:type="gramEnd"/>
      <w:r w:rsidRPr="0045320D">
        <w:rPr>
          <w:sz w:val="22"/>
          <w:szCs w:val="22"/>
        </w:rPr>
        <w:t xml:space="preserve"> nebo částečné ponechání s místními opravami. </w:t>
      </w:r>
    </w:p>
    <w:p w14:paraId="0B9153A7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 w:rsidRPr="0045320D">
        <w:rPr>
          <w:sz w:val="22"/>
          <w:szCs w:val="22"/>
        </w:rPr>
        <w:t xml:space="preserve">Do bouracích prací </w:t>
      </w:r>
      <w:r>
        <w:rPr>
          <w:sz w:val="22"/>
          <w:szCs w:val="22"/>
        </w:rPr>
        <w:t xml:space="preserve">je také </w:t>
      </w:r>
      <w:r w:rsidRPr="0045320D">
        <w:rPr>
          <w:sz w:val="22"/>
          <w:szCs w:val="22"/>
        </w:rPr>
        <w:t xml:space="preserve">  zahrnuto vybourání všech dveří, včetně vstupních dveří z chodby.  Na jejich místo budou osazeny nové ocelové zárubně a po dokončení všech stavebních prací zavěšeny nová dveřní křídla.</w:t>
      </w:r>
      <w:r>
        <w:rPr>
          <w:sz w:val="22"/>
          <w:szCs w:val="22"/>
        </w:rPr>
        <w:t xml:space="preserve"> Dveřní křídle včetně zárubní, která spojují místnosti toalet s chodbou budou mít požární odolnost 3minut. </w:t>
      </w:r>
      <w:r w:rsidRPr="0045320D">
        <w:rPr>
          <w:sz w:val="22"/>
          <w:szCs w:val="22"/>
        </w:rPr>
        <w:t xml:space="preserve">Před </w:t>
      </w:r>
      <w:r>
        <w:rPr>
          <w:sz w:val="22"/>
          <w:szCs w:val="22"/>
        </w:rPr>
        <w:t xml:space="preserve">novou </w:t>
      </w:r>
      <w:r w:rsidRPr="0045320D">
        <w:rPr>
          <w:sz w:val="22"/>
          <w:szCs w:val="22"/>
        </w:rPr>
        <w:t xml:space="preserve">povrchovou úpravou stěn budou také revidovány rozvody elektroinstalace, především odstranění případných poruch v rozvodech. </w:t>
      </w:r>
      <w:proofErr w:type="gramStart"/>
      <w:r>
        <w:rPr>
          <w:sz w:val="22"/>
          <w:szCs w:val="22"/>
        </w:rPr>
        <w:t xml:space="preserve">Je </w:t>
      </w:r>
      <w:r w:rsidRPr="0045320D">
        <w:rPr>
          <w:sz w:val="22"/>
          <w:szCs w:val="22"/>
        </w:rPr>
        <w:t xml:space="preserve"> také</w:t>
      </w:r>
      <w:proofErr w:type="gramEnd"/>
      <w:r w:rsidRPr="0045320D">
        <w:rPr>
          <w:sz w:val="22"/>
          <w:szCs w:val="22"/>
        </w:rPr>
        <w:t xml:space="preserve"> nutné upravit polohu</w:t>
      </w:r>
      <w:r>
        <w:rPr>
          <w:sz w:val="22"/>
          <w:szCs w:val="22"/>
        </w:rPr>
        <w:t xml:space="preserve"> vyústění </w:t>
      </w:r>
      <w:r w:rsidRPr="0045320D">
        <w:rPr>
          <w:sz w:val="22"/>
          <w:szCs w:val="22"/>
        </w:rPr>
        <w:t xml:space="preserve"> vodičů ve stropě pro montáž nových svítidel. Stávající </w:t>
      </w:r>
      <w:proofErr w:type="gramStart"/>
      <w:r w:rsidRPr="0045320D">
        <w:rPr>
          <w:sz w:val="22"/>
          <w:szCs w:val="22"/>
        </w:rPr>
        <w:t>poloha  světel</w:t>
      </w:r>
      <w:proofErr w:type="gramEnd"/>
      <w:r w:rsidRPr="0045320D">
        <w:rPr>
          <w:sz w:val="22"/>
          <w:szCs w:val="22"/>
        </w:rPr>
        <w:t xml:space="preserve"> </w:t>
      </w:r>
      <w:r>
        <w:rPr>
          <w:sz w:val="22"/>
          <w:szCs w:val="22"/>
        </w:rPr>
        <w:t>existuje</w:t>
      </w:r>
      <w:r w:rsidRPr="0045320D">
        <w:rPr>
          <w:sz w:val="22"/>
          <w:szCs w:val="22"/>
        </w:rPr>
        <w:t xml:space="preserve"> ve zcela náhodných pozicích a také umístění stropních svítidel v dané výšce stropů </w:t>
      </w:r>
      <w:r>
        <w:rPr>
          <w:sz w:val="22"/>
          <w:szCs w:val="22"/>
        </w:rPr>
        <w:t xml:space="preserve">cca ve  4m, </w:t>
      </w:r>
      <w:r w:rsidRPr="0045320D">
        <w:rPr>
          <w:sz w:val="22"/>
          <w:szCs w:val="22"/>
        </w:rPr>
        <w:t xml:space="preserve"> v 1NP až 5NP je nevhodné, </w:t>
      </w:r>
      <w:r>
        <w:rPr>
          <w:sz w:val="22"/>
          <w:szCs w:val="22"/>
        </w:rPr>
        <w:t xml:space="preserve">ke značnému </w:t>
      </w:r>
      <w:r w:rsidRPr="0045320D">
        <w:rPr>
          <w:sz w:val="22"/>
          <w:szCs w:val="22"/>
        </w:rPr>
        <w:t> úbytku světla. Nová svítidla budou umístěna podle pozic zakreslených v půdorysech a budou zavěšena ve výšce 2,6m nad podlahou</w:t>
      </w:r>
      <w:r>
        <w:rPr>
          <w:sz w:val="22"/>
          <w:szCs w:val="22"/>
        </w:rPr>
        <w:t xml:space="preserve"> – viz </w:t>
      </w:r>
      <w:proofErr w:type="gramStart"/>
      <w:r>
        <w:rPr>
          <w:sz w:val="22"/>
          <w:szCs w:val="22"/>
        </w:rPr>
        <w:t>specifikace.</w:t>
      </w:r>
      <w:r w:rsidRPr="0045320D">
        <w:rPr>
          <w:sz w:val="22"/>
          <w:szCs w:val="22"/>
        </w:rPr>
        <w:t>Systém</w:t>
      </w:r>
      <w:proofErr w:type="gramEnd"/>
      <w:r w:rsidRPr="0045320D">
        <w:rPr>
          <w:sz w:val="22"/>
          <w:szCs w:val="22"/>
        </w:rPr>
        <w:t xml:space="preserve"> vypínačů zůstane z</w:t>
      </w:r>
      <w:r>
        <w:rPr>
          <w:sz w:val="22"/>
          <w:szCs w:val="22"/>
        </w:rPr>
        <w:t>achován ve stávajícím umístění, kde budou vyměněny pouze vlastní vypínače, případně podle potřeby i kazety.</w:t>
      </w:r>
      <w:r w:rsidRPr="0045320D">
        <w:rPr>
          <w:sz w:val="22"/>
          <w:szCs w:val="22"/>
        </w:rPr>
        <w:t xml:space="preserve"> </w:t>
      </w:r>
    </w:p>
    <w:p w14:paraId="6142E689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45320D">
        <w:rPr>
          <w:sz w:val="22"/>
          <w:szCs w:val="22"/>
        </w:rPr>
        <w:t>větla v</w:t>
      </w:r>
      <w:r>
        <w:rPr>
          <w:sz w:val="22"/>
          <w:szCs w:val="22"/>
        </w:rPr>
        <w:t> </w:t>
      </w:r>
      <w:r w:rsidRPr="0045320D">
        <w:rPr>
          <w:sz w:val="22"/>
          <w:szCs w:val="22"/>
        </w:rPr>
        <w:t>předsíni</w:t>
      </w:r>
      <w:r>
        <w:rPr>
          <w:sz w:val="22"/>
          <w:szCs w:val="22"/>
        </w:rPr>
        <w:t xml:space="preserve"> jsou a budou ovládána</w:t>
      </w:r>
      <w:r w:rsidRPr="0045320D">
        <w:rPr>
          <w:sz w:val="22"/>
          <w:szCs w:val="22"/>
        </w:rPr>
        <w:t xml:space="preserve"> pomocí pohybového čidla a v místnostech s kabinami </w:t>
      </w:r>
      <w:proofErr w:type="spellStart"/>
      <w:r w:rsidRPr="0045320D">
        <w:rPr>
          <w:sz w:val="22"/>
          <w:szCs w:val="22"/>
        </w:rPr>
        <w:t>wc</w:t>
      </w:r>
      <w:proofErr w:type="spellEnd"/>
      <w:r w:rsidRPr="0045320D">
        <w:rPr>
          <w:sz w:val="22"/>
          <w:szCs w:val="22"/>
        </w:rPr>
        <w:t xml:space="preserve"> bude osvětlení ovládáno běžným vypínačem, současně s rozsvícením světla nad umyvadlem se zrcadlem. Stejně bude postupováno v podlaží</w:t>
      </w:r>
      <w:r>
        <w:rPr>
          <w:sz w:val="22"/>
          <w:szCs w:val="22"/>
        </w:rPr>
        <w:t>ch 1NP – 5NP.</w:t>
      </w:r>
      <w:r w:rsidRPr="0045320D">
        <w:rPr>
          <w:sz w:val="22"/>
          <w:szCs w:val="22"/>
        </w:rPr>
        <w:t xml:space="preserve"> </w:t>
      </w:r>
    </w:p>
    <w:p w14:paraId="5E9310CD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4AF86C0D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Práce přípravné etapa 1 – 4.</w:t>
      </w:r>
    </w:p>
    <w:p w14:paraId="375617EC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 w:rsidRPr="0045320D">
        <w:rPr>
          <w:sz w:val="22"/>
          <w:szCs w:val="22"/>
        </w:rPr>
        <w:t xml:space="preserve">Do přípravných prací, které se opakují v různém rozsahu ve všech etapách </w:t>
      </w:r>
      <w:proofErr w:type="gramStart"/>
      <w:r w:rsidRPr="0045320D">
        <w:rPr>
          <w:sz w:val="22"/>
          <w:szCs w:val="22"/>
        </w:rPr>
        <w:t>je  také</w:t>
      </w:r>
      <w:proofErr w:type="gramEnd"/>
      <w:r w:rsidRPr="0045320D">
        <w:rPr>
          <w:sz w:val="22"/>
          <w:szCs w:val="22"/>
        </w:rPr>
        <w:t xml:space="preserve"> příprava pracovních míst, zejména v kancelářích, nebo učebnách, kde dochází k výměnám jednak potrubí a související výměna zařizovacích předmětů a následná úprava povrchů. V některých místnostech jsou zejména dřezy umístěny – vestavěny do nábytkového vybavení, které je převážně nové, nebo minimálně amortizované. Do přípravy stavebního místa náleží šetrná demontáž tohoto vybavení, umožňující rovněž zpětnou montáž – uvedení do původního stavu po provedení instalací.  Touto činností bude pověřena specializovaní nábytkářská </w:t>
      </w:r>
    </w:p>
    <w:p w14:paraId="7CE09378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 w:rsidRPr="0045320D">
        <w:rPr>
          <w:sz w:val="22"/>
          <w:szCs w:val="22"/>
        </w:rPr>
        <w:t xml:space="preserve">firma. </w:t>
      </w:r>
      <w:proofErr w:type="gramStart"/>
      <w:r w:rsidRPr="0045320D">
        <w:rPr>
          <w:sz w:val="22"/>
          <w:szCs w:val="22"/>
        </w:rPr>
        <w:t>Podklad  pro</w:t>
      </w:r>
      <w:proofErr w:type="gramEnd"/>
      <w:r w:rsidRPr="0045320D">
        <w:rPr>
          <w:sz w:val="22"/>
          <w:szCs w:val="22"/>
        </w:rPr>
        <w:t xml:space="preserve"> výběr dodavatele  montáží nábytku je součástí projektu. V příloze jsou pro jednotlivé etapy orientační pracovní fotografie a v rozpočtu je stanovena cena pomocí odborného aproximativního odhadu.</w:t>
      </w:r>
    </w:p>
    <w:p w14:paraId="4E866186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14582022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13D572A6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7E9C09EA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43355E61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71727931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4FA0315B" w14:textId="77777777" w:rsidR="00C44B1B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4F9240E8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proofErr w:type="gramStart"/>
      <w:r w:rsidRPr="0045320D">
        <w:rPr>
          <w:sz w:val="22"/>
          <w:szCs w:val="22"/>
        </w:rPr>
        <w:t>Součástí  těchto</w:t>
      </w:r>
      <w:proofErr w:type="gramEnd"/>
      <w:r w:rsidRPr="0045320D">
        <w:rPr>
          <w:sz w:val="22"/>
          <w:szCs w:val="22"/>
        </w:rPr>
        <w:t xml:space="preserve"> přípravných prací je také demontáž stávajících elektrických ohřívačů užitkové vody, které jsou umístěny převážně ve skříňkách nábytkové</w:t>
      </w:r>
      <w:r>
        <w:rPr>
          <w:sz w:val="22"/>
          <w:szCs w:val="22"/>
        </w:rPr>
        <w:t>ho  vybaven</w:t>
      </w:r>
      <w:r w:rsidRPr="0045320D">
        <w:rPr>
          <w:sz w:val="22"/>
          <w:szCs w:val="22"/>
        </w:rPr>
        <w:t xml:space="preserve">. Elektrické ohřívače budou demontovány </w:t>
      </w:r>
      <w:r>
        <w:rPr>
          <w:sz w:val="22"/>
          <w:szCs w:val="22"/>
        </w:rPr>
        <w:t>a nabídnuty k využití v jiných provozech MU.</w:t>
      </w:r>
    </w:p>
    <w:p w14:paraId="38D0DDBF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 w:rsidRPr="0045320D">
        <w:rPr>
          <w:sz w:val="22"/>
          <w:szCs w:val="22"/>
        </w:rPr>
        <w:t>Do přípravy pracovišť pro bourací montážní a zednickou činnost patří také nezbytná opatření proti prachu. Proto ta část budovy, která představuje jednu z etap, bude v chodbách všech podlaží oddělena zástěnou z </w:t>
      </w:r>
      <w:proofErr w:type="gramStart"/>
      <w:r w:rsidRPr="0045320D">
        <w:rPr>
          <w:sz w:val="22"/>
          <w:szCs w:val="22"/>
        </w:rPr>
        <w:t>geotextílie  s</w:t>
      </w:r>
      <w:proofErr w:type="gramEnd"/>
      <w:r w:rsidRPr="0045320D">
        <w:rPr>
          <w:sz w:val="22"/>
          <w:szCs w:val="22"/>
        </w:rPr>
        <w:t> minimální</w:t>
      </w:r>
      <w:r>
        <w:rPr>
          <w:sz w:val="22"/>
          <w:szCs w:val="22"/>
        </w:rPr>
        <w:t>m</w:t>
      </w:r>
      <w:r w:rsidRPr="0045320D">
        <w:rPr>
          <w:sz w:val="22"/>
          <w:szCs w:val="22"/>
        </w:rPr>
        <w:t xml:space="preserve"> a překrytým otvorem pro volný průchod osob. Vlastní místo, kde budou prováděny technologické procesy bude samostatně oddělena zavěšenou prachovou zábranou od stropu až k podlaze, provedenou z geotextílie, nebo plastové fólie. V menších místnostech jako jsou kanceláře bude podle možnosti a rozsahu nábytek přestavěn do minimálního prostoru a zakryt fólií. Pokud takovou manipulaci nebude možné z prostorových důvodů provést, bude nábytkové vybavení přemístěno do dočasné deponie v rámci </w:t>
      </w:r>
      <w:proofErr w:type="spellStart"/>
      <w:proofErr w:type="gramStart"/>
      <w:r w:rsidRPr="0045320D">
        <w:rPr>
          <w:sz w:val="22"/>
          <w:szCs w:val="22"/>
        </w:rPr>
        <w:t>budovy.Další</w:t>
      </w:r>
      <w:proofErr w:type="spellEnd"/>
      <w:proofErr w:type="gramEnd"/>
      <w:r w:rsidRPr="0045320D">
        <w:rPr>
          <w:sz w:val="22"/>
          <w:szCs w:val="22"/>
        </w:rPr>
        <w:t xml:space="preserve"> výpomoc při provádění instalací, jako je přemísťování a manipulace, zejména ruční, z důvodu vyřazení výtahu z provozu, dále průběžný úklid a finální úklid, je vyjádřena příslušnými položkami v rozpočtu, případně bude kryta z rozpočtové rezervy, která je stanovena vzhledem k možným  nepředvídatelným nákladům na maximální výši. Na úrovni 5np budou některé trasy potrubí prováděny napříč chodbou v podlaze, celkem v pěti místech. V jednotlivých etapách bude proto konstrukce podlahy prořezána a po montáži potrubí místně provizorně opravena vložením dřevěných přířezů.  V rámci čtvrté etapy, kdy budou již všechny zásahy do podlahy ukončeny, předpokládáme výměnu celé podlahy, včetně nášlapné vrstvy. Bude demontována dřevěná konstrukce spočívající na podlažní nosné konstrukci a nahrazena novým záklopem. Záklop lze provádět dřevoštěpovými deskami, ve dvojí vrstvě, nebo smrkovými prkny. Povrch bude dokončen položením </w:t>
      </w:r>
      <w:r>
        <w:rPr>
          <w:sz w:val="22"/>
          <w:szCs w:val="22"/>
        </w:rPr>
        <w:t>podlahové krytiny PVC, nebo adekvátním materiálem.</w:t>
      </w:r>
    </w:p>
    <w:p w14:paraId="3FD7BD95" w14:textId="77777777" w:rsidR="00C44B1B" w:rsidRPr="00FB2C38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 w:rsidRPr="0045320D">
        <w:rPr>
          <w:sz w:val="22"/>
          <w:szCs w:val="22"/>
        </w:rPr>
        <w:t xml:space="preserve">Součásti pomocných prací jsou také místní </w:t>
      </w:r>
      <w:proofErr w:type="gramStart"/>
      <w:r w:rsidRPr="0045320D">
        <w:rPr>
          <w:sz w:val="22"/>
          <w:szCs w:val="22"/>
        </w:rPr>
        <w:t>opravy  podlah</w:t>
      </w:r>
      <w:proofErr w:type="gramEnd"/>
      <w:r w:rsidRPr="0045320D">
        <w:rPr>
          <w:sz w:val="22"/>
          <w:szCs w:val="22"/>
        </w:rPr>
        <w:t xml:space="preserve"> a podhledů  po provedených průrazech zejména stoupaček. Podlahy bude nutné co nejlépe chránit zakrytím geotextílií a </w:t>
      </w:r>
      <w:proofErr w:type="gramStart"/>
      <w:r w:rsidRPr="0045320D">
        <w:rPr>
          <w:sz w:val="22"/>
          <w:szCs w:val="22"/>
        </w:rPr>
        <w:t>především  šetrným</w:t>
      </w:r>
      <w:proofErr w:type="gramEnd"/>
      <w:r w:rsidRPr="0045320D">
        <w:rPr>
          <w:sz w:val="22"/>
          <w:szCs w:val="22"/>
        </w:rPr>
        <w:t xml:space="preserve"> prováděním instalací. Podhledy v učebnách kancelářích a na chodbách jsou omítané, proto případné poruchy budou opraveny stejnou technologií</w:t>
      </w:r>
      <w:proofErr w:type="gramStart"/>
      <w:r w:rsidRPr="0045320D">
        <w:rPr>
          <w:sz w:val="22"/>
          <w:szCs w:val="22"/>
        </w:rPr>
        <w:t>. .</w:t>
      </w:r>
      <w:proofErr w:type="gramEnd"/>
      <w:r w:rsidRPr="0045320D">
        <w:rPr>
          <w:sz w:val="22"/>
          <w:szCs w:val="22"/>
        </w:rPr>
        <w:t xml:space="preserve"> Prostup střechou větracího potrubí od stoupaček bude nutné provádět úplně nově, protože stávající potrubí bylo ukončeno v půdním prostoru. Keramická střešní krytina bude místně rozebrána a proveden zajištěný prosup pomocí </w:t>
      </w:r>
      <w:proofErr w:type="gramStart"/>
      <w:r w:rsidRPr="0045320D">
        <w:rPr>
          <w:sz w:val="22"/>
          <w:szCs w:val="22"/>
        </w:rPr>
        <w:t xml:space="preserve">systémového </w:t>
      </w:r>
      <w:r>
        <w:rPr>
          <w:sz w:val="22"/>
          <w:szCs w:val="22"/>
        </w:rPr>
        <w:t xml:space="preserve"> plastového</w:t>
      </w:r>
      <w:proofErr w:type="gramEnd"/>
      <w:r>
        <w:rPr>
          <w:sz w:val="22"/>
          <w:szCs w:val="22"/>
        </w:rPr>
        <w:t xml:space="preserve"> prostupu – viz specifikace</w:t>
      </w:r>
      <w:r w:rsidRPr="0045320D">
        <w:rPr>
          <w:sz w:val="22"/>
          <w:szCs w:val="22"/>
        </w:rPr>
        <w:t xml:space="preserve"> nebo pomocí </w:t>
      </w:r>
      <w:r>
        <w:rPr>
          <w:sz w:val="22"/>
          <w:szCs w:val="22"/>
        </w:rPr>
        <w:t xml:space="preserve">atypického </w:t>
      </w:r>
      <w:r w:rsidRPr="0045320D">
        <w:rPr>
          <w:sz w:val="22"/>
          <w:szCs w:val="22"/>
        </w:rPr>
        <w:t>klempířského výrobku.</w:t>
      </w:r>
    </w:p>
    <w:p w14:paraId="5290C4C2" w14:textId="77777777" w:rsidR="00C44B1B" w:rsidRPr="00FB2C38" w:rsidRDefault="00C44B1B" w:rsidP="00C44B1B">
      <w:pPr>
        <w:rPr>
          <w:sz w:val="22"/>
          <w:szCs w:val="22"/>
        </w:rPr>
      </w:pPr>
      <w:r w:rsidRPr="00FB2C38">
        <w:rPr>
          <w:sz w:val="22"/>
          <w:szCs w:val="22"/>
        </w:rPr>
        <w:t>Demontáž a zpětná montáž nábytku, etapa 1  -  4.</w:t>
      </w:r>
    </w:p>
    <w:p w14:paraId="16D93932" w14:textId="77777777" w:rsidR="00C44B1B" w:rsidRDefault="00C44B1B" w:rsidP="00C44B1B">
      <w:pPr>
        <w:rPr>
          <w:sz w:val="22"/>
          <w:szCs w:val="22"/>
        </w:rPr>
      </w:pPr>
      <w:r w:rsidRPr="00FB2C38">
        <w:rPr>
          <w:sz w:val="22"/>
          <w:szCs w:val="22"/>
        </w:rPr>
        <w:t xml:space="preserve">Provádění výměny, nebo nové montáže rozvodů vody a kanalizace v budově Poříčí 7, si vyžádá v některých místnostech demontáž nábytkového zařízení. Jedná se převážně o kanceláře pedagogických </w:t>
      </w:r>
      <w:proofErr w:type="gramStart"/>
      <w:r w:rsidRPr="00FB2C38">
        <w:rPr>
          <w:sz w:val="22"/>
          <w:szCs w:val="22"/>
        </w:rPr>
        <w:t>pracovníků ,</w:t>
      </w:r>
      <w:proofErr w:type="gramEnd"/>
      <w:r w:rsidRPr="00FB2C38">
        <w:rPr>
          <w:sz w:val="22"/>
          <w:szCs w:val="22"/>
        </w:rPr>
        <w:t xml:space="preserve"> ale také o místnosti pro výuku především praktické části studia. V kancelářích to jsou nábytkové sestavy, kde je umístěn dřez, nebo umyvadlo a je součástí zabudované skříňové sestavy. Obvykle je to spodní   a </w:t>
      </w:r>
      <w:proofErr w:type="gramStart"/>
      <w:r w:rsidRPr="00FB2C38">
        <w:rPr>
          <w:sz w:val="22"/>
          <w:szCs w:val="22"/>
        </w:rPr>
        <w:t>horní  skříňka</w:t>
      </w:r>
      <w:proofErr w:type="gramEnd"/>
      <w:r w:rsidRPr="00FB2C38">
        <w:rPr>
          <w:sz w:val="22"/>
          <w:szCs w:val="22"/>
        </w:rPr>
        <w:t xml:space="preserve">  samostatně, nebo dveřmi uzavíratelná  sestava spodní a horní skříňky současně. Stoupací potrubní rozvody </w:t>
      </w:r>
      <w:proofErr w:type="gramStart"/>
      <w:r w:rsidRPr="00FB2C38">
        <w:rPr>
          <w:sz w:val="22"/>
          <w:szCs w:val="22"/>
        </w:rPr>
        <w:t>budou  prováděny</w:t>
      </w:r>
      <w:proofErr w:type="gramEnd"/>
      <w:r w:rsidRPr="00FB2C38">
        <w:rPr>
          <w:sz w:val="22"/>
          <w:szCs w:val="22"/>
        </w:rPr>
        <w:t xml:space="preserve"> obvykle na chodbách, ale přívody k zařizovacím předmětům budou v ležaté poloze dosahovat  k jednotlivým zařizovacím předmětům.  </w:t>
      </w:r>
    </w:p>
    <w:p w14:paraId="2673EA2A" w14:textId="77777777" w:rsidR="00C44B1B" w:rsidRDefault="00C44B1B" w:rsidP="00C44B1B">
      <w:pPr>
        <w:rPr>
          <w:sz w:val="22"/>
          <w:szCs w:val="22"/>
        </w:rPr>
      </w:pPr>
    </w:p>
    <w:p w14:paraId="47EB0D2C" w14:textId="77777777" w:rsidR="00C44B1B" w:rsidRDefault="00C44B1B" w:rsidP="00C44B1B">
      <w:pPr>
        <w:rPr>
          <w:sz w:val="22"/>
          <w:szCs w:val="22"/>
        </w:rPr>
      </w:pPr>
    </w:p>
    <w:p w14:paraId="1F652881" w14:textId="77777777" w:rsidR="00C44B1B" w:rsidRDefault="00C44B1B" w:rsidP="00C44B1B">
      <w:pPr>
        <w:rPr>
          <w:sz w:val="22"/>
          <w:szCs w:val="22"/>
        </w:rPr>
      </w:pPr>
    </w:p>
    <w:p w14:paraId="06CF9656" w14:textId="77777777" w:rsidR="00C44B1B" w:rsidRDefault="00C44B1B" w:rsidP="00C44B1B">
      <w:pPr>
        <w:rPr>
          <w:sz w:val="22"/>
          <w:szCs w:val="22"/>
        </w:rPr>
      </w:pPr>
    </w:p>
    <w:p w14:paraId="64C720EE" w14:textId="77777777" w:rsidR="00C44B1B" w:rsidRDefault="00C44B1B" w:rsidP="00C44B1B">
      <w:pPr>
        <w:rPr>
          <w:sz w:val="22"/>
          <w:szCs w:val="22"/>
        </w:rPr>
      </w:pPr>
    </w:p>
    <w:p w14:paraId="4647336F" w14:textId="77777777" w:rsidR="00C44B1B" w:rsidRDefault="00C44B1B" w:rsidP="00C44B1B">
      <w:pPr>
        <w:rPr>
          <w:sz w:val="22"/>
          <w:szCs w:val="22"/>
        </w:rPr>
      </w:pPr>
    </w:p>
    <w:p w14:paraId="348D1586" w14:textId="77777777" w:rsidR="00C44B1B" w:rsidRDefault="00C44B1B" w:rsidP="00C44B1B">
      <w:pPr>
        <w:rPr>
          <w:sz w:val="22"/>
          <w:szCs w:val="22"/>
        </w:rPr>
      </w:pPr>
    </w:p>
    <w:p w14:paraId="237F743F" w14:textId="77777777" w:rsidR="00C44B1B" w:rsidRPr="00FB2C38" w:rsidRDefault="00C44B1B" w:rsidP="00C44B1B">
      <w:pPr>
        <w:rPr>
          <w:sz w:val="22"/>
          <w:szCs w:val="22"/>
        </w:rPr>
      </w:pPr>
      <w:r w:rsidRPr="00FB2C38">
        <w:rPr>
          <w:sz w:val="22"/>
          <w:szCs w:val="22"/>
        </w:rPr>
        <w:t xml:space="preserve">Demontáž nábytkových setů je nutné provádět v předstihu, současně s  ostatními  přípravními  pracemi, jako je přemístění volného zařízení a zabezpečení pro snížení prašnosti v průběhu bouracích prací.  Druhým typem demontáže </w:t>
      </w:r>
      <w:proofErr w:type="gramStart"/>
      <w:r w:rsidRPr="00FB2C38">
        <w:rPr>
          <w:sz w:val="22"/>
          <w:szCs w:val="22"/>
        </w:rPr>
        <w:t>jsou  sestavy</w:t>
      </w:r>
      <w:proofErr w:type="gramEnd"/>
      <w:r w:rsidRPr="00FB2C38">
        <w:rPr>
          <w:sz w:val="22"/>
          <w:szCs w:val="22"/>
        </w:rPr>
        <w:t xml:space="preserve"> se zabudovaným dřezem, nebo technologickou vanou, například v malířském atelieru. Před </w:t>
      </w:r>
      <w:proofErr w:type="gramStart"/>
      <w:r w:rsidRPr="00FB2C38">
        <w:rPr>
          <w:sz w:val="22"/>
          <w:szCs w:val="22"/>
        </w:rPr>
        <w:t>provedením  demontáže</w:t>
      </w:r>
      <w:proofErr w:type="gramEnd"/>
      <w:r w:rsidRPr="00FB2C38">
        <w:rPr>
          <w:sz w:val="22"/>
          <w:szCs w:val="22"/>
        </w:rPr>
        <w:t xml:space="preserve"> bude její stanoven rozsah, případně nutnost pro výměnu některých částí stávajícího nábytkového vybavení , nebo úplná výměna celého předmětu. Samostatně se také jedná o demontáž a zpětnou montáž technologických van ve fotokomoře, nebo v grafické dílně.  Novodurové </w:t>
      </w:r>
      <w:proofErr w:type="gramStart"/>
      <w:r w:rsidRPr="00FB2C38">
        <w:rPr>
          <w:sz w:val="22"/>
          <w:szCs w:val="22"/>
        </w:rPr>
        <w:t>vany  budou</w:t>
      </w:r>
      <w:proofErr w:type="gramEnd"/>
      <w:r w:rsidRPr="00FB2C38">
        <w:rPr>
          <w:sz w:val="22"/>
          <w:szCs w:val="22"/>
        </w:rPr>
        <w:t xml:space="preserve"> demontovány a vráceny spět. V grafické dílně, případně v malířském </w:t>
      </w:r>
      <w:proofErr w:type="gramStart"/>
      <w:r w:rsidRPr="00FB2C38">
        <w:rPr>
          <w:sz w:val="22"/>
          <w:szCs w:val="22"/>
        </w:rPr>
        <w:t>atelieru  budou</w:t>
      </w:r>
      <w:proofErr w:type="gramEnd"/>
      <w:r w:rsidRPr="00FB2C38">
        <w:rPr>
          <w:sz w:val="22"/>
          <w:szCs w:val="22"/>
        </w:rPr>
        <w:t xml:space="preserve"> skříně s dřezem patrně úplně nahrazeny novým výrobkem, zpracovaným jako kopie stávajícího. </w:t>
      </w:r>
      <w:proofErr w:type="gramStart"/>
      <w:r w:rsidRPr="00FB2C38">
        <w:rPr>
          <w:sz w:val="22"/>
          <w:szCs w:val="22"/>
        </w:rPr>
        <w:t>Po  ukončení</w:t>
      </w:r>
      <w:proofErr w:type="gramEnd"/>
      <w:r w:rsidRPr="00FB2C38">
        <w:rPr>
          <w:sz w:val="22"/>
          <w:szCs w:val="22"/>
        </w:rPr>
        <w:t xml:space="preserve">  instalačních prací a souvisejících výkonů, jako jsou úpravy povrchů, zejména zednické a malířské práce, včetně finálního úklidu  následuje uvedení místností do původního stavu.</w:t>
      </w:r>
      <w:r>
        <w:rPr>
          <w:sz w:val="22"/>
          <w:szCs w:val="22"/>
        </w:rPr>
        <w:t xml:space="preserve"> </w:t>
      </w:r>
      <w:r w:rsidRPr="00FB2C38">
        <w:rPr>
          <w:sz w:val="22"/>
          <w:szCs w:val="22"/>
        </w:rPr>
        <w:t xml:space="preserve">Manipulací se zabudovaným nábytkem </w:t>
      </w:r>
      <w:proofErr w:type="gramStart"/>
      <w:r w:rsidRPr="00FB2C38">
        <w:rPr>
          <w:sz w:val="22"/>
          <w:szCs w:val="22"/>
        </w:rPr>
        <w:t>a  zpětnou</w:t>
      </w:r>
      <w:proofErr w:type="gramEnd"/>
      <w:r w:rsidRPr="00FB2C38">
        <w:rPr>
          <w:sz w:val="22"/>
          <w:szCs w:val="22"/>
        </w:rPr>
        <w:t xml:space="preserve"> montáží , také případnou výrobou nových nábytkových předmětů, bude pověřena specializovaná nábytková firma. Vybraný dodavatel těchto prací zpracuje také posouzení technického stavu nábytku po jeho demontáži, včetně technických podkladů pro </w:t>
      </w:r>
      <w:proofErr w:type="gramStart"/>
      <w:r w:rsidRPr="00FB2C38">
        <w:rPr>
          <w:sz w:val="22"/>
          <w:szCs w:val="22"/>
        </w:rPr>
        <w:t>výrobu  nových</w:t>
      </w:r>
      <w:proofErr w:type="gramEnd"/>
      <w:r w:rsidRPr="00FB2C38">
        <w:rPr>
          <w:sz w:val="22"/>
          <w:szCs w:val="22"/>
        </w:rPr>
        <w:t xml:space="preserve"> částí, nebo celých nábytkových předmětů.</w:t>
      </w:r>
    </w:p>
    <w:p w14:paraId="6B9B620F" w14:textId="77777777" w:rsidR="00C44B1B" w:rsidRPr="00FB2C38" w:rsidRDefault="00C44B1B" w:rsidP="00C44B1B">
      <w:pPr>
        <w:rPr>
          <w:sz w:val="22"/>
          <w:szCs w:val="22"/>
        </w:rPr>
      </w:pPr>
      <w:proofErr w:type="gramStart"/>
      <w:r w:rsidRPr="00FB2C38">
        <w:rPr>
          <w:sz w:val="22"/>
          <w:szCs w:val="22"/>
        </w:rPr>
        <w:t>Ceny  těchto</w:t>
      </w:r>
      <w:proofErr w:type="gramEnd"/>
      <w:r w:rsidRPr="00FB2C38">
        <w:rPr>
          <w:sz w:val="22"/>
          <w:szCs w:val="22"/>
        </w:rPr>
        <w:t xml:space="preserve"> vyvolaných prací obsažené v rozpočtu jednotlivých etap,  jsou stanoveny aproximativním propočtem  a budou upřesněny vybraným dodavatelem.</w:t>
      </w:r>
    </w:p>
    <w:p w14:paraId="430DDD19" w14:textId="77777777" w:rsidR="00C44B1B" w:rsidRPr="00FB2C38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05E7E778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</w:p>
    <w:p w14:paraId="2CA7A2D6" w14:textId="77777777" w:rsidR="00C44B1B" w:rsidRPr="0045320D" w:rsidRDefault="00C44B1B" w:rsidP="00C44B1B">
      <w:pPr>
        <w:pStyle w:val="Odstavecseseznamem"/>
        <w:suppressAutoHyphens/>
        <w:ind w:left="0"/>
        <w:jc w:val="both"/>
        <w:rPr>
          <w:sz w:val="22"/>
          <w:szCs w:val="22"/>
        </w:rPr>
      </w:pPr>
      <w:r w:rsidRPr="0045320D">
        <w:rPr>
          <w:sz w:val="22"/>
          <w:szCs w:val="22"/>
        </w:rPr>
        <w:t xml:space="preserve"> </w:t>
      </w:r>
    </w:p>
    <w:p w14:paraId="361EC715" w14:textId="77777777" w:rsidR="00C44B1B" w:rsidRPr="0045320D" w:rsidRDefault="00C44B1B" w:rsidP="00C44B1B">
      <w:pPr>
        <w:jc w:val="both"/>
        <w:rPr>
          <w:sz w:val="22"/>
          <w:szCs w:val="22"/>
        </w:rPr>
      </w:pPr>
    </w:p>
    <w:p w14:paraId="55C83437" w14:textId="77777777" w:rsidR="00C44B1B" w:rsidRPr="002A54F5" w:rsidRDefault="00C44B1B" w:rsidP="00C44B1B">
      <w:pPr>
        <w:rPr>
          <w:b/>
          <w:sz w:val="28"/>
          <w:szCs w:val="28"/>
        </w:rPr>
      </w:pPr>
    </w:p>
    <w:sectPr w:rsidR="00C44B1B" w:rsidRPr="002A54F5" w:rsidSect="004D571D">
      <w:headerReference w:type="default" r:id="rId6"/>
      <w:foot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DB12" w14:textId="77777777" w:rsidR="00281AD6" w:rsidRDefault="00281AD6">
      <w:pPr>
        <w:spacing w:after="0"/>
      </w:pPr>
      <w:r>
        <w:separator/>
      </w:r>
    </w:p>
  </w:endnote>
  <w:endnote w:type="continuationSeparator" w:id="0">
    <w:p w14:paraId="616624EC" w14:textId="77777777" w:rsidR="00281AD6" w:rsidRDefault="00281A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843813"/>
      <w:docPartObj>
        <w:docPartGallery w:val="Page Numbers (Bottom of Page)"/>
        <w:docPartUnique/>
      </w:docPartObj>
    </w:sdtPr>
    <w:sdtEndPr/>
    <w:sdtContent>
      <w:p w14:paraId="0F4ED546" w14:textId="77777777" w:rsidR="00AE2AA1" w:rsidRDefault="005C3F8F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E5894D3" w14:textId="77777777" w:rsidR="00AE2AA1" w:rsidRDefault="00281A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515B3" w14:textId="77777777" w:rsidR="00281AD6" w:rsidRDefault="00281AD6">
      <w:pPr>
        <w:spacing w:after="0"/>
      </w:pPr>
      <w:r>
        <w:separator/>
      </w:r>
    </w:p>
  </w:footnote>
  <w:footnote w:type="continuationSeparator" w:id="0">
    <w:p w14:paraId="4B1DC8DB" w14:textId="77777777" w:rsidR="00281AD6" w:rsidRDefault="00281A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B813" w14:textId="77777777" w:rsidR="00AE2AA1" w:rsidRDefault="00281AD6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1F497D" w:themeColor="text2"/>
        <w:sz w:val="28"/>
        <w:szCs w:val="28"/>
      </w:rPr>
    </w:pPr>
  </w:p>
  <w:p w14:paraId="2F277B3C" w14:textId="77777777" w:rsidR="00AE2AA1" w:rsidRDefault="00281AD6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1F497D" w:themeColor="text2"/>
        <w:sz w:val="28"/>
        <w:szCs w:val="28"/>
      </w:rPr>
    </w:pPr>
  </w:p>
  <w:p w14:paraId="18AF6778" w14:textId="0282548A" w:rsidR="00AE2AA1" w:rsidRPr="009D57DC" w:rsidRDefault="009D57DC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sz w:val="24"/>
        <w:szCs w:val="24"/>
      </w:rPr>
    </w:pPr>
    <w:r w:rsidRPr="009D57DC">
      <w:rPr>
        <w:b/>
        <w:bCs/>
        <w:sz w:val="24"/>
        <w:szCs w:val="24"/>
      </w:rPr>
      <w:t>ARCHITEKTONICKO-STAVEBNÍ ŘEŠENÍ</w:t>
    </w:r>
    <w:r w:rsidR="005C3F8F" w:rsidRPr="009D57DC">
      <w:rPr>
        <w:b/>
        <w:bCs/>
        <w:sz w:val="24"/>
        <w:szCs w:val="24"/>
      </w:rPr>
      <w:t xml:space="preserve">                                                 říjen 2021</w:t>
    </w:r>
  </w:p>
  <w:p w14:paraId="1C2122B0" w14:textId="77777777" w:rsidR="00AE2AA1" w:rsidRDefault="00281AD6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808080" w:themeColor="text1" w:themeTint="7F"/>
      </w:rPr>
    </w:pPr>
  </w:p>
  <w:p w14:paraId="3E3C8757" w14:textId="77777777" w:rsidR="00AE2AA1" w:rsidRDefault="00281AD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B1B"/>
    <w:rsid w:val="00013169"/>
    <w:rsid w:val="00281AD6"/>
    <w:rsid w:val="00412220"/>
    <w:rsid w:val="005C3F8F"/>
    <w:rsid w:val="009344CB"/>
    <w:rsid w:val="009D57DC"/>
    <w:rsid w:val="00C44B1B"/>
    <w:rsid w:val="00F3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89492"/>
  <w15:docId w15:val="{9736E24A-2FE7-4EF5-931F-BCDD5FD2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4B1B"/>
    <w:pPr>
      <w:spacing w:after="12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4B1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44B1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44B1B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4B1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4B1B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1188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Laďa</dc:creator>
  <cp:lastModifiedBy>Viktor Kozubík</cp:lastModifiedBy>
  <cp:revision>3</cp:revision>
  <dcterms:created xsi:type="dcterms:W3CDTF">2021-11-14T15:59:00Z</dcterms:created>
  <dcterms:modified xsi:type="dcterms:W3CDTF">2021-11-15T05:38:00Z</dcterms:modified>
</cp:coreProperties>
</file>