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B3C17" w14:textId="77777777" w:rsidR="004927EB" w:rsidRPr="00450CB2" w:rsidRDefault="004927EB" w:rsidP="004927EB">
      <w:pPr>
        <w:pStyle w:val="obsah"/>
        <w:numPr>
          <w:ilvl w:val="0"/>
          <w:numId w:val="1"/>
        </w:numPr>
        <w:tabs>
          <w:tab w:val="clear" w:pos="1440"/>
          <w:tab w:val="clear" w:pos="2260"/>
          <w:tab w:val="clear" w:pos="8640"/>
        </w:tabs>
        <w:ind w:left="284" w:hanging="284"/>
        <w:jc w:val="both"/>
        <w:rPr>
          <w:b/>
          <w:sz w:val="28"/>
        </w:rPr>
      </w:pPr>
      <w:r w:rsidRPr="00450CB2">
        <w:rPr>
          <w:b/>
          <w:sz w:val="28"/>
        </w:rPr>
        <w:t>ÚVOD</w:t>
      </w:r>
    </w:p>
    <w:p w14:paraId="54FCF820" w14:textId="77777777" w:rsidR="004927EB" w:rsidRPr="00450CB2" w:rsidRDefault="004927EB" w:rsidP="004927EB">
      <w:pPr>
        <w:pStyle w:val="obsah"/>
        <w:tabs>
          <w:tab w:val="clear" w:pos="1440"/>
          <w:tab w:val="clear" w:pos="2260"/>
          <w:tab w:val="clear" w:pos="8640"/>
        </w:tabs>
        <w:jc w:val="both"/>
        <w:rPr>
          <w:b/>
          <w:sz w:val="28"/>
        </w:rPr>
      </w:pPr>
      <w:r w:rsidRPr="00450CB2">
        <w:rPr>
          <w:b/>
          <w:sz w:val="28"/>
        </w:rPr>
        <w:t xml:space="preserve"> </w:t>
      </w:r>
    </w:p>
    <w:p w14:paraId="1C97242B" w14:textId="55E3A7A9" w:rsidR="00FB5E86" w:rsidRDefault="004927EB" w:rsidP="00DF4800">
      <w:pPr>
        <w:pStyle w:val="obsah"/>
        <w:tabs>
          <w:tab w:val="clear" w:pos="1440"/>
          <w:tab w:val="clear" w:pos="2260"/>
          <w:tab w:val="clear" w:pos="8640"/>
        </w:tabs>
        <w:ind w:left="0" w:right="0"/>
        <w:jc w:val="both"/>
      </w:pPr>
      <w:r w:rsidRPr="00450CB2">
        <w:tab/>
        <w:t>Předmětem této dokumentace je návrh zdravotně technických instalací v</w:t>
      </w:r>
      <w:r w:rsidR="00684522">
        <w:t> rekonstruovaném objektu</w:t>
      </w:r>
      <w:r w:rsidR="008635F3">
        <w:t xml:space="preserve"> </w:t>
      </w:r>
      <w:r w:rsidR="00F74502">
        <w:t xml:space="preserve">Masarykovy </w:t>
      </w:r>
      <w:r w:rsidR="00C20DEA">
        <w:t>univerzity v Brně – Zpřístupnění objektu a dobudování bezbariérového ubytování na kolejích MU Kounicova.</w:t>
      </w:r>
    </w:p>
    <w:p w14:paraId="2FF2A107" w14:textId="77777777" w:rsidR="00FB5E86" w:rsidRDefault="00FB5E86" w:rsidP="00FB5E86">
      <w:pPr>
        <w:pStyle w:val="obsah"/>
        <w:tabs>
          <w:tab w:val="clear" w:pos="1440"/>
          <w:tab w:val="clear" w:pos="2260"/>
          <w:tab w:val="clear" w:pos="8640"/>
        </w:tabs>
        <w:spacing w:line="276" w:lineRule="auto"/>
        <w:ind w:left="0" w:right="0"/>
        <w:jc w:val="both"/>
      </w:pPr>
    </w:p>
    <w:p w14:paraId="7FA5ADCA" w14:textId="6D534E60" w:rsidR="004927EB" w:rsidRPr="00450CB2" w:rsidRDefault="004927EB" w:rsidP="00FB5E86">
      <w:pPr>
        <w:pStyle w:val="obsah"/>
        <w:tabs>
          <w:tab w:val="clear" w:pos="1440"/>
          <w:tab w:val="clear" w:pos="2260"/>
          <w:tab w:val="clear" w:pos="8640"/>
        </w:tabs>
        <w:spacing w:line="276" w:lineRule="auto"/>
        <w:ind w:left="0" w:right="0"/>
        <w:jc w:val="both"/>
        <w:rPr>
          <w:b/>
          <w:i/>
        </w:rPr>
      </w:pPr>
      <w:r w:rsidRPr="00450CB2">
        <w:rPr>
          <w:b/>
          <w:i/>
        </w:rPr>
        <w:t>Podklad pro zpracování projektu zdravotechniky</w:t>
      </w:r>
    </w:p>
    <w:p w14:paraId="12091B97" w14:textId="77777777" w:rsidR="004927EB" w:rsidRPr="00450CB2" w:rsidRDefault="004927EB" w:rsidP="004927EB">
      <w:pPr>
        <w:pStyle w:val="obsah"/>
        <w:tabs>
          <w:tab w:val="clear" w:pos="1440"/>
          <w:tab w:val="clear" w:pos="2260"/>
          <w:tab w:val="clear" w:pos="8640"/>
        </w:tabs>
        <w:spacing w:line="276" w:lineRule="auto"/>
        <w:ind w:left="0" w:right="0"/>
        <w:jc w:val="both"/>
      </w:pPr>
    </w:p>
    <w:p w14:paraId="0274376B" w14:textId="77777777" w:rsidR="004927EB" w:rsidRPr="00450CB2" w:rsidRDefault="004927EB" w:rsidP="004927EB">
      <w:pPr>
        <w:pStyle w:val="obsah"/>
        <w:tabs>
          <w:tab w:val="clear" w:pos="1440"/>
          <w:tab w:val="clear" w:pos="2260"/>
          <w:tab w:val="clear" w:pos="8640"/>
        </w:tabs>
        <w:spacing w:line="276" w:lineRule="auto"/>
        <w:ind w:left="0" w:right="0"/>
        <w:jc w:val="both"/>
      </w:pPr>
      <w:r w:rsidRPr="00450CB2">
        <w:t>Podkladem pro vypracování projektové dokumentace byly:</w:t>
      </w:r>
    </w:p>
    <w:p w14:paraId="3F7EA2E4" w14:textId="77777777" w:rsidR="004927EB" w:rsidRPr="00450CB2" w:rsidRDefault="004927EB" w:rsidP="004927EB">
      <w:pPr>
        <w:pStyle w:val="obsah"/>
        <w:numPr>
          <w:ilvl w:val="0"/>
          <w:numId w:val="2"/>
        </w:numPr>
        <w:tabs>
          <w:tab w:val="clear" w:pos="1440"/>
          <w:tab w:val="clear" w:pos="2260"/>
          <w:tab w:val="clear" w:pos="8640"/>
        </w:tabs>
        <w:spacing w:line="276" w:lineRule="auto"/>
        <w:ind w:right="0"/>
        <w:jc w:val="both"/>
      </w:pPr>
      <w:r w:rsidRPr="00450CB2">
        <w:t>informace a zadání investora</w:t>
      </w:r>
    </w:p>
    <w:p w14:paraId="2CFF619B" w14:textId="77777777" w:rsidR="004927EB" w:rsidRPr="00450CB2" w:rsidRDefault="004927EB" w:rsidP="004927EB">
      <w:pPr>
        <w:pStyle w:val="obsah"/>
        <w:numPr>
          <w:ilvl w:val="0"/>
          <w:numId w:val="2"/>
        </w:numPr>
        <w:tabs>
          <w:tab w:val="clear" w:pos="1440"/>
          <w:tab w:val="clear" w:pos="2260"/>
          <w:tab w:val="clear" w:pos="8640"/>
        </w:tabs>
        <w:spacing w:line="276" w:lineRule="auto"/>
        <w:ind w:right="0"/>
        <w:jc w:val="both"/>
      </w:pPr>
      <w:r w:rsidRPr="00450CB2">
        <w:t>stavební podklady</w:t>
      </w:r>
    </w:p>
    <w:p w14:paraId="5C50495B" w14:textId="77777777" w:rsidR="004927EB" w:rsidRPr="00450CB2" w:rsidRDefault="004927EB" w:rsidP="004927EB">
      <w:pPr>
        <w:pStyle w:val="obsah"/>
        <w:numPr>
          <w:ilvl w:val="0"/>
          <w:numId w:val="2"/>
        </w:numPr>
        <w:tabs>
          <w:tab w:val="clear" w:pos="1440"/>
          <w:tab w:val="clear" w:pos="2260"/>
          <w:tab w:val="clear" w:pos="8640"/>
        </w:tabs>
        <w:spacing w:line="276" w:lineRule="auto"/>
        <w:ind w:right="0"/>
        <w:jc w:val="both"/>
      </w:pPr>
      <w:r w:rsidRPr="00450CB2">
        <w:t>vyhlášky, normy a předpisy související s předmětem projektu</w:t>
      </w:r>
    </w:p>
    <w:p w14:paraId="0F1AFDEE" w14:textId="77777777" w:rsidR="004927EB" w:rsidRPr="00450CB2" w:rsidRDefault="004927EB" w:rsidP="004927EB">
      <w:pPr>
        <w:pStyle w:val="obsah"/>
        <w:tabs>
          <w:tab w:val="clear" w:pos="1440"/>
          <w:tab w:val="clear" w:pos="2260"/>
          <w:tab w:val="clear" w:pos="8640"/>
        </w:tabs>
        <w:spacing w:line="276" w:lineRule="auto"/>
        <w:ind w:left="0" w:right="0" w:firstLine="708"/>
        <w:jc w:val="both"/>
      </w:pPr>
    </w:p>
    <w:p w14:paraId="198C4D15" w14:textId="77777777" w:rsidR="004927EB" w:rsidRPr="00450CB2" w:rsidRDefault="004927EB" w:rsidP="004927EB">
      <w:pPr>
        <w:pStyle w:val="obsah"/>
        <w:tabs>
          <w:tab w:val="clear" w:pos="1440"/>
          <w:tab w:val="clear" w:pos="2260"/>
          <w:tab w:val="clear" w:pos="8640"/>
        </w:tabs>
        <w:spacing w:line="276" w:lineRule="auto"/>
        <w:ind w:left="0" w:right="0" w:firstLine="708"/>
        <w:jc w:val="both"/>
      </w:pPr>
    </w:p>
    <w:p w14:paraId="3675EC41" w14:textId="77777777" w:rsidR="004927EB" w:rsidRPr="00450CB2" w:rsidRDefault="004927EB" w:rsidP="004927EB">
      <w:pPr>
        <w:pStyle w:val="obsah"/>
        <w:numPr>
          <w:ilvl w:val="0"/>
          <w:numId w:val="1"/>
        </w:numPr>
        <w:tabs>
          <w:tab w:val="clear" w:pos="1440"/>
          <w:tab w:val="clear" w:pos="2260"/>
          <w:tab w:val="clear" w:pos="8640"/>
        </w:tabs>
        <w:spacing w:line="276" w:lineRule="auto"/>
        <w:ind w:left="284" w:right="0" w:hanging="284"/>
        <w:jc w:val="both"/>
        <w:rPr>
          <w:b/>
          <w:sz w:val="28"/>
        </w:rPr>
      </w:pPr>
      <w:r w:rsidRPr="00450CB2">
        <w:rPr>
          <w:b/>
          <w:sz w:val="28"/>
        </w:rPr>
        <w:t>DEMONTÁŽE</w:t>
      </w:r>
    </w:p>
    <w:p w14:paraId="64F55A58" w14:textId="77777777" w:rsidR="004927EB" w:rsidRPr="00450CB2" w:rsidRDefault="004927EB" w:rsidP="004927EB">
      <w:pPr>
        <w:pStyle w:val="obsah"/>
        <w:tabs>
          <w:tab w:val="clear" w:pos="1440"/>
          <w:tab w:val="clear" w:pos="2260"/>
          <w:tab w:val="clear" w:pos="8640"/>
        </w:tabs>
        <w:spacing w:line="276" w:lineRule="auto"/>
        <w:ind w:right="0"/>
        <w:jc w:val="both"/>
        <w:rPr>
          <w:b/>
        </w:rPr>
      </w:pPr>
    </w:p>
    <w:p w14:paraId="3397CEEA" w14:textId="25A57310" w:rsidR="004927EB" w:rsidRPr="00450CB2" w:rsidRDefault="00C20DEA" w:rsidP="004927EB">
      <w:pPr>
        <w:pStyle w:val="obsah"/>
        <w:tabs>
          <w:tab w:val="clear" w:pos="1440"/>
          <w:tab w:val="clear" w:pos="2260"/>
          <w:tab w:val="clear" w:pos="8640"/>
        </w:tabs>
        <w:spacing w:line="276" w:lineRule="auto"/>
        <w:ind w:left="0" w:right="0" w:firstLine="708"/>
        <w:jc w:val="both"/>
      </w:pPr>
      <w:r>
        <w:t>V rámci rekonstrukce budou demontovány stávající zař. předměty vč. rozvodů, které jsou v rámci nových konstrukcí v kolizi</w:t>
      </w:r>
      <w:r w:rsidR="004927EB" w:rsidRPr="00450CB2">
        <w:t>.</w:t>
      </w:r>
    </w:p>
    <w:p w14:paraId="60334F85" w14:textId="77777777" w:rsidR="004927EB" w:rsidRPr="00450CB2" w:rsidRDefault="004927EB" w:rsidP="004927EB">
      <w:pPr>
        <w:pStyle w:val="obsah"/>
        <w:tabs>
          <w:tab w:val="clear" w:pos="1440"/>
          <w:tab w:val="clear" w:pos="2260"/>
          <w:tab w:val="clear" w:pos="8640"/>
        </w:tabs>
        <w:spacing w:line="276" w:lineRule="auto"/>
        <w:ind w:left="0" w:right="0"/>
        <w:jc w:val="both"/>
      </w:pPr>
    </w:p>
    <w:p w14:paraId="2B7E825A" w14:textId="77777777" w:rsidR="004927EB" w:rsidRPr="00450CB2" w:rsidRDefault="004927EB" w:rsidP="004927EB">
      <w:pPr>
        <w:pStyle w:val="obsah"/>
        <w:numPr>
          <w:ilvl w:val="0"/>
          <w:numId w:val="1"/>
        </w:numPr>
        <w:tabs>
          <w:tab w:val="clear" w:pos="1440"/>
          <w:tab w:val="clear" w:pos="2260"/>
          <w:tab w:val="clear" w:pos="8640"/>
        </w:tabs>
        <w:spacing w:line="276" w:lineRule="auto"/>
        <w:ind w:left="284" w:right="0" w:hanging="295"/>
        <w:jc w:val="both"/>
        <w:rPr>
          <w:b/>
          <w:sz w:val="28"/>
        </w:rPr>
      </w:pPr>
      <w:r w:rsidRPr="00450CB2">
        <w:rPr>
          <w:b/>
          <w:sz w:val="28"/>
        </w:rPr>
        <w:t>POPIS ZAŘÍZENÍ-VODOINSTALACE</w:t>
      </w:r>
    </w:p>
    <w:p w14:paraId="2F5B72CA" w14:textId="77777777" w:rsidR="004927EB" w:rsidRPr="00450CB2" w:rsidRDefault="004927EB" w:rsidP="004927EB">
      <w:pPr>
        <w:pStyle w:val="obsah"/>
        <w:tabs>
          <w:tab w:val="clear" w:pos="1440"/>
          <w:tab w:val="clear" w:pos="2260"/>
          <w:tab w:val="clear" w:pos="8640"/>
        </w:tabs>
        <w:spacing w:line="276" w:lineRule="auto"/>
        <w:ind w:right="0"/>
        <w:jc w:val="both"/>
        <w:rPr>
          <w:b/>
          <w:sz w:val="28"/>
        </w:rPr>
      </w:pPr>
    </w:p>
    <w:p w14:paraId="1709E0F2" w14:textId="3B6DB5F7" w:rsidR="00163694" w:rsidRDefault="00163694" w:rsidP="00163694">
      <w:pPr>
        <w:pStyle w:val="obsah"/>
        <w:tabs>
          <w:tab w:val="clear" w:pos="1440"/>
          <w:tab w:val="clear" w:pos="2260"/>
          <w:tab w:val="clear" w:pos="8640"/>
        </w:tabs>
        <w:spacing w:line="276" w:lineRule="auto"/>
        <w:ind w:left="0" w:right="0" w:firstLine="708"/>
        <w:jc w:val="both"/>
      </w:pPr>
      <w:r>
        <w:t xml:space="preserve">V rámci </w:t>
      </w:r>
      <w:r w:rsidR="00A04A11">
        <w:t xml:space="preserve">rekonstrukce </w:t>
      </w:r>
      <w:r>
        <w:t>vzniknou</w:t>
      </w:r>
      <w:r w:rsidR="00A04A11">
        <w:t xml:space="preserve"> nové</w:t>
      </w:r>
      <w:r>
        <w:t xml:space="preserve"> hygienické místnosti, vč. nového rozmístění zařizovacích předmětů. Z tohoto důvodu budou provedeny instalace vodoinstalace. </w:t>
      </w:r>
      <w:r w:rsidR="00A04A11">
        <w:t>Rozvody teplé vody a studené pitné vody budou napojeny na stávající rozvody případně stávající stoupací potrubí.</w:t>
      </w:r>
      <w:r>
        <w:t xml:space="preserve"> Jednotlivá připojovací potrubí budou </w:t>
      </w:r>
      <w:proofErr w:type="gramStart"/>
      <w:r w:rsidR="007644C9">
        <w:t>v</w:t>
      </w:r>
      <w:r>
        <w:t>edeny</w:t>
      </w:r>
      <w:proofErr w:type="gramEnd"/>
      <w:r>
        <w:t xml:space="preserve"> </w:t>
      </w:r>
      <w:r w:rsidR="008C1385">
        <w:t xml:space="preserve">převážně </w:t>
      </w:r>
      <w:r w:rsidR="00C91C41">
        <w:t>nad podhledem, č</w:t>
      </w:r>
      <w:r w:rsidR="008C1385">
        <w:t xml:space="preserve">ástečně </w:t>
      </w:r>
      <w:r>
        <w:t xml:space="preserve">v podlaze </w:t>
      </w:r>
      <w:r w:rsidR="00C91C41">
        <w:t xml:space="preserve">a v konstrukcích </w:t>
      </w:r>
      <w:r>
        <w:t>k zařizovacím předmětům.</w:t>
      </w:r>
      <w:r>
        <w:tab/>
      </w:r>
    </w:p>
    <w:p w14:paraId="71076D7E" w14:textId="4FD284BA" w:rsidR="00163694" w:rsidRDefault="00163694" w:rsidP="00163694">
      <w:pPr>
        <w:pStyle w:val="obsah"/>
        <w:tabs>
          <w:tab w:val="clear" w:pos="1440"/>
          <w:tab w:val="clear" w:pos="2260"/>
          <w:tab w:val="clear" w:pos="8640"/>
        </w:tabs>
        <w:spacing w:line="276" w:lineRule="auto"/>
        <w:ind w:left="0" w:right="0" w:firstLine="708"/>
        <w:jc w:val="both"/>
      </w:pPr>
      <w:r w:rsidRPr="000241E7">
        <w:t xml:space="preserve">Potrubí vnitřního rozvodu </w:t>
      </w:r>
      <w:r>
        <w:t>teplé a studené vody bude provedeno</w:t>
      </w:r>
      <w:r w:rsidRPr="000241E7">
        <w:t xml:space="preserve"> </w:t>
      </w:r>
      <w:r>
        <w:t xml:space="preserve">z plastového potrubí </w:t>
      </w:r>
      <w:r w:rsidRPr="00A05B5F">
        <w:t>PP-RCT</w:t>
      </w:r>
      <w:r w:rsidR="00894E1C">
        <w:t>.</w:t>
      </w:r>
      <w:r>
        <w:t xml:space="preserve"> Potrubí bude spojováno </w:t>
      </w:r>
      <w:proofErr w:type="spellStart"/>
      <w:r>
        <w:t>polyfúzním</w:t>
      </w:r>
      <w:proofErr w:type="spellEnd"/>
      <w:r>
        <w:t xml:space="preserve"> svař</w:t>
      </w:r>
      <w:r w:rsidR="008E343D">
        <w:t>o</w:t>
      </w:r>
      <w:r>
        <w:t>váním.</w:t>
      </w:r>
    </w:p>
    <w:p w14:paraId="3ADD0436" w14:textId="3BB614A3" w:rsidR="00163694" w:rsidRPr="005A37A6" w:rsidRDefault="00A44199" w:rsidP="00B90E8D">
      <w:pPr>
        <w:spacing w:after="0"/>
        <w:ind w:firstLine="708"/>
        <w:jc w:val="both"/>
        <w:rPr>
          <w:rFonts w:ascii="Times New Roman" w:hAnsi="Times New Roman"/>
          <w:sz w:val="24"/>
          <w:szCs w:val="24"/>
        </w:rPr>
      </w:pPr>
      <w:r>
        <w:rPr>
          <w:rFonts w:ascii="Times New Roman" w:hAnsi="Times New Roman"/>
          <w:sz w:val="24"/>
          <w:szCs w:val="24"/>
        </w:rPr>
        <w:t xml:space="preserve">Teplá voda je připravována centrálně pro celý objekt a v rámci tohoto projektu </w:t>
      </w:r>
      <w:r w:rsidR="00A10B06">
        <w:rPr>
          <w:rFonts w:ascii="Times New Roman" w:hAnsi="Times New Roman"/>
          <w:sz w:val="24"/>
          <w:szCs w:val="24"/>
        </w:rPr>
        <w:t>není příprava TV řešena</w:t>
      </w:r>
      <w:r w:rsidR="00163694">
        <w:rPr>
          <w:rFonts w:ascii="Times New Roman" w:hAnsi="Times New Roman"/>
          <w:sz w:val="24"/>
          <w:szCs w:val="24"/>
        </w:rPr>
        <w:t>.</w:t>
      </w:r>
    </w:p>
    <w:p w14:paraId="2070B630" w14:textId="77777777" w:rsidR="00163694" w:rsidRDefault="00163694" w:rsidP="00163694">
      <w:pPr>
        <w:pStyle w:val="obsah"/>
        <w:tabs>
          <w:tab w:val="clear" w:pos="1440"/>
          <w:tab w:val="clear" w:pos="2260"/>
          <w:tab w:val="clear" w:pos="8640"/>
        </w:tabs>
        <w:ind w:left="0" w:firstLine="700"/>
        <w:jc w:val="both"/>
      </w:pPr>
      <w:r>
        <w:t xml:space="preserve">Kompenzace potrubí je přirozená v ohybech. Na patách stoupacího potrubí a na nejnižších místech budou instalovány vypouštěcí ventily. </w:t>
      </w:r>
    </w:p>
    <w:p w14:paraId="1F0A1619" w14:textId="71509F04" w:rsidR="00163694" w:rsidRDefault="00163694" w:rsidP="00163694">
      <w:pPr>
        <w:pStyle w:val="obsah"/>
        <w:tabs>
          <w:tab w:val="clear" w:pos="1440"/>
          <w:tab w:val="clear" w:pos="2260"/>
          <w:tab w:val="clear" w:pos="8640"/>
        </w:tabs>
        <w:ind w:left="0" w:firstLine="700"/>
        <w:jc w:val="both"/>
      </w:pPr>
      <w:r>
        <w:t xml:space="preserve">Potrubí vedeno po konstrukcích </w:t>
      </w:r>
      <w:r w:rsidR="00125507">
        <w:t>b</w:t>
      </w:r>
      <w:r>
        <w:t xml:space="preserve">ude upevněno universálním upevňovacím stavebnicovým systémem. </w:t>
      </w:r>
    </w:p>
    <w:p w14:paraId="60FE7B92" w14:textId="77777777" w:rsidR="00163694" w:rsidRDefault="00163694" w:rsidP="00163694">
      <w:pPr>
        <w:spacing w:after="0"/>
        <w:ind w:firstLine="708"/>
        <w:jc w:val="both"/>
        <w:rPr>
          <w:rFonts w:ascii="Times New Roman" w:hAnsi="Times New Roman"/>
          <w:sz w:val="24"/>
          <w:szCs w:val="24"/>
        </w:rPr>
      </w:pPr>
      <w:r w:rsidRPr="000753FC">
        <w:rPr>
          <w:rFonts w:ascii="Times New Roman" w:hAnsi="Times New Roman"/>
          <w:sz w:val="24"/>
          <w:szCs w:val="24"/>
        </w:rPr>
        <w:t xml:space="preserve">Po dokončení montáže bude vodovod prohlídnut a tlakově odzkoušen. Na neizolovaném vnitřním vodovodu bude provedena tlaková zkouška potrubí. Po montáži všech výtokových armatur bude provedena konečná tlaková zkouška. Po provedené tlakové zkoušce můžou být rozvody zaizolovány. Před uvedením do provozu se musí vnitřní vodovod propláchnout a </w:t>
      </w:r>
      <w:proofErr w:type="gramStart"/>
      <w:r w:rsidRPr="000753FC">
        <w:rPr>
          <w:rFonts w:ascii="Times New Roman" w:hAnsi="Times New Roman"/>
          <w:sz w:val="24"/>
          <w:szCs w:val="24"/>
        </w:rPr>
        <w:t>desinfikovat</w:t>
      </w:r>
      <w:proofErr w:type="gramEnd"/>
      <w:r w:rsidRPr="000753FC">
        <w:rPr>
          <w:rFonts w:ascii="Times New Roman" w:hAnsi="Times New Roman"/>
          <w:sz w:val="24"/>
          <w:szCs w:val="24"/>
        </w:rPr>
        <w:t>.</w:t>
      </w:r>
    </w:p>
    <w:p w14:paraId="4D8DA2C3" w14:textId="77777777" w:rsidR="004927EB" w:rsidRPr="004927EB" w:rsidRDefault="004927EB" w:rsidP="004927EB">
      <w:pPr>
        <w:spacing w:after="0"/>
        <w:jc w:val="both"/>
        <w:rPr>
          <w:rFonts w:ascii="Times New Roman" w:hAnsi="Times New Roman"/>
          <w:sz w:val="24"/>
          <w:szCs w:val="24"/>
          <w:highlight w:val="yellow"/>
        </w:rPr>
      </w:pPr>
    </w:p>
    <w:p w14:paraId="4DA9F692" w14:textId="77777777" w:rsidR="004927EB" w:rsidRPr="004927EB" w:rsidRDefault="004927EB" w:rsidP="004927EB">
      <w:pPr>
        <w:spacing w:after="0"/>
        <w:jc w:val="both"/>
        <w:rPr>
          <w:rFonts w:ascii="Times New Roman" w:hAnsi="Times New Roman"/>
          <w:sz w:val="24"/>
          <w:szCs w:val="24"/>
          <w:highlight w:val="yellow"/>
        </w:rPr>
      </w:pPr>
    </w:p>
    <w:p w14:paraId="0C650FD1" w14:textId="77777777" w:rsidR="004927EB" w:rsidRPr="008672E5" w:rsidRDefault="004927EB" w:rsidP="004927EB">
      <w:pPr>
        <w:spacing w:after="0"/>
        <w:jc w:val="both"/>
        <w:rPr>
          <w:rFonts w:ascii="Times New Roman" w:hAnsi="Times New Roman"/>
          <w:sz w:val="24"/>
          <w:szCs w:val="24"/>
        </w:rPr>
      </w:pPr>
      <w:r w:rsidRPr="008672E5">
        <w:rPr>
          <w:rFonts w:ascii="Times New Roman" w:hAnsi="Times New Roman"/>
          <w:sz w:val="24"/>
          <w:szCs w:val="24"/>
        </w:rPr>
        <w:t>V objektu budou instalovány nové zařizovací předměty:</w:t>
      </w:r>
    </w:p>
    <w:p w14:paraId="1C1C7110" w14:textId="77777777" w:rsidR="004927EB" w:rsidRPr="008672E5" w:rsidRDefault="004927EB" w:rsidP="004927EB">
      <w:pPr>
        <w:spacing w:after="0"/>
        <w:jc w:val="both"/>
        <w:rPr>
          <w:rFonts w:ascii="Times New Roman" w:hAnsi="Times New Roman"/>
          <w:sz w:val="24"/>
          <w:szCs w:val="24"/>
        </w:rPr>
      </w:pPr>
    </w:p>
    <w:p w14:paraId="0DF79777" w14:textId="77777777" w:rsidR="004927EB" w:rsidRDefault="004927EB" w:rsidP="004927EB">
      <w:pPr>
        <w:numPr>
          <w:ilvl w:val="0"/>
          <w:numId w:val="3"/>
        </w:numPr>
        <w:spacing w:after="0" w:line="276" w:lineRule="auto"/>
        <w:jc w:val="both"/>
        <w:rPr>
          <w:rFonts w:ascii="Times New Roman" w:hAnsi="Times New Roman"/>
          <w:sz w:val="24"/>
          <w:szCs w:val="24"/>
        </w:rPr>
      </w:pPr>
      <w:r w:rsidRPr="008672E5">
        <w:rPr>
          <w:rFonts w:ascii="Times New Roman" w:hAnsi="Times New Roman"/>
          <w:sz w:val="24"/>
          <w:szCs w:val="24"/>
        </w:rPr>
        <w:t>Umyvadlo</w:t>
      </w:r>
    </w:p>
    <w:p w14:paraId="792B9499" w14:textId="38DF6DE2" w:rsidR="00572395" w:rsidRDefault="00572395" w:rsidP="004927EB">
      <w:pPr>
        <w:numPr>
          <w:ilvl w:val="0"/>
          <w:numId w:val="3"/>
        </w:numPr>
        <w:spacing w:after="0" w:line="276" w:lineRule="auto"/>
        <w:jc w:val="both"/>
        <w:rPr>
          <w:rFonts w:ascii="Times New Roman" w:hAnsi="Times New Roman"/>
          <w:sz w:val="24"/>
          <w:szCs w:val="24"/>
        </w:rPr>
      </w:pPr>
      <w:r>
        <w:rPr>
          <w:rFonts w:ascii="Times New Roman" w:hAnsi="Times New Roman"/>
          <w:sz w:val="24"/>
          <w:szCs w:val="24"/>
        </w:rPr>
        <w:t>Umyvadlo invalida</w:t>
      </w:r>
    </w:p>
    <w:p w14:paraId="58D4383D" w14:textId="6ACA0341" w:rsidR="00572395" w:rsidRDefault="00572395" w:rsidP="004927EB">
      <w:pPr>
        <w:numPr>
          <w:ilvl w:val="0"/>
          <w:numId w:val="3"/>
        </w:numPr>
        <w:spacing w:after="0" w:line="276" w:lineRule="auto"/>
        <w:jc w:val="both"/>
        <w:rPr>
          <w:rFonts w:ascii="Times New Roman" w:hAnsi="Times New Roman"/>
          <w:sz w:val="24"/>
          <w:szCs w:val="24"/>
        </w:rPr>
      </w:pPr>
      <w:r>
        <w:rPr>
          <w:rFonts w:ascii="Times New Roman" w:hAnsi="Times New Roman"/>
          <w:sz w:val="24"/>
          <w:szCs w:val="24"/>
        </w:rPr>
        <w:lastRenderedPageBreak/>
        <w:t>WC</w:t>
      </w:r>
    </w:p>
    <w:p w14:paraId="219E7316" w14:textId="2F79723A" w:rsidR="00572395" w:rsidRDefault="00572395" w:rsidP="004927EB">
      <w:pPr>
        <w:numPr>
          <w:ilvl w:val="0"/>
          <w:numId w:val="3"/>
        </w:numPr>
        <w:spacing w:after="0" w:line="276" w:lineRule="auto"/>
        <w:jc w:val="both"/>
        <w:rPr>
          <w:rFonts w:ascii="Times New Roman" w:hAnsi="Times New Roman"/>
          <w:sz w:val="24"/>
          <w:szCs w:val="24"/>
        </w:rPr>
      </w:pPr>
      <w:r>
        <w:rPr>
          <w:rFonts w:ascii="Times New Roman" w:hAnsi="Times New Roman"/>
          <w:sz w:val="24"/>
          <w:szCs w:val="24"/>
        </w:rPr>
        <w:t>WC invalida</w:t>
      </w:r>
    </w:p>
    <w:p w14:paraId="22485D37" w14:textId="7D1B61AC" w:rsidR="00572395" w:rsidRDefault="00572395" w:rsidP="004927EB">
      <w:pPr>
        <w:numPr>
          <w:ilvl w:val="0"/>
          <w:numId w:val="3"/>
        </w:numPr>
        <w:spacing w:after="0" w:line="276" w:lineRule="auto"/>
        <w:jc w:val="both"/>
        <w:rPr>
          <w:rFonts w:ascii="Times New Roman" w:hAnsi="Times New Roman"/>
          <w:sz w:val="24"/>
          <w:szCs w:val="24"/>
        </w:rPr>
      </w:pPr>
      <w:r>
        <w:rPr>
          <w:rFonts w:ascii="Times New Roman" w:hAnsi="Times New Roman"/>
          <w:sz w:val="24"/>
          <w:szCs w:val="24"/>
        </w:rPr>
        <w:t>Pisoár</w:t>
      </w:r>
    </w:p>
    <w:p w14:paraId="06816DEF" w14:textId="24DD3142" w:rsidR="00572395" w:rsidRDefault="00572395" w:rsidP="004927EB">
      <w:pPr>
        <w:numPr>
          <w:ilvl w:val="0"/>
          <w:numId w:val="3"/>
        </w:numPr>
        <w:spacing w:after="0" w:line="276" w:lineRule="auto"/>
        <w:jc w:val="both"/>
        <w:rPr>
          <w:rFonts w:ascii="Times New Roman" w:hAnsi="Times New Roman"/>
          <w:sz w:val="24"/>
          <w:szCs w:val="24"/>
        </w:rPr>
      </w:pPr>
      <w:r>
        <w:rPr>
          <w:rFonts w:ascii="Times New Roman" w:hAnsi="Times New Roman"/>
          <w:sz w:val="24"/>
          <w:szCs w:val="24"/>
        </w:rPr>
        <w:t>Dřez</w:t>
      </w:r>
    </w:p>
    <w:p w14:paraId="6734172B" w14:textId="247A6BE7" w:rsidR="00572395" w:rsidRPr="00572395" w:rsidRDefault="00572395" w:rsidP="004927EB">
      <w:pPr>
        <w:numPr>
          <w:ilvl w:val="0"/>
          <w:numId w:val="3"/>
        </w:numPr>
        <w:spacing w:after="0" w:line="276" w:lineRule="auto"/>
        <w:jc w:val="both"/>
        <w:rPr>
          <w:rFonts w:ascii="Times New Roman" w:hAnsi="Times New Roman"/>
          <w:sz w:val="24"/>
          <w:szCs w:val="24"/>
        </w:rPr>
      </w:pPr>
      <w:r w:rsidRPr="00572395">
        <w:rPr>
          <w:rFonts w:ascii="Times New Roman" w:hAnsi="Times New Roman"/>
          <w:sz w:val="24"/>
          <w:szCs w:val="24"/>
        </w:rPr>
        <w:t>Výlevka</w:t>
      </w:r>
    </w:p>
    <w:p w14:paraId="4F80A263" w14:textId="77777777" w:rsidR="004927EB" w:rsidRPr="004927EB" w:rsidRDefault="004927EB" w:rsidP="004927EB">
      <w:pPr>
        <w:spacing w:after="0"/>
        <w:jc w:val="both"/>
        <w:rPr>
          <w:rFonts w:ascii="Times New Roman" w:hAnsi="Times New Roman"/>
          <w:sz w:val="24"/>
          <w:szCs w:val="24"/>
          <w:highlight w:val="yellow"/>
        </w:rPr>
      </w:pPr>
    </w:p>
    <w:p w14:paraId="14E28E4D" w14:textId="56639ED7" w:rsidR="004927EB" w:rsidRPr="00753DE5" w:rsidRDefault="004927EB" w:rsidP="004927EB">
      <w:pPr>
        <w:pStyle w:val="obsah"/>
        <w:tabs>
          <w:tab w:val="clear" w:pos="1440"/>
          <w:tab w:val="clear" w:pos="2260"/>
          <w:tab w:val="clear" w:pos="8640"/>
        </w:tabs>
        <w:spacing w:line="276" w:lineRule="auto"/>
        <w:ind w:left="0" w:right="0"/>
        <w:jc w:val="both"/>
        <w:rPr>
          <w:b/>
        </w:rPr>
      </w:pPr>
      <w:r w:rsidRPr="00753DE5">
        <w:rPr>
          <w:b/>
        </w:rPr>
        <w:t>3.1 Bilance potřeby vody</w:t>
      </w:r>
      <w:r w:rsidRPr="00753DE5">
        <w:t xml:space="preserve"> </w:t>
      </w:r>
    </w:p>
    <w:p w14:paraId="6F878193" w14:textId="7E31CAD6" w:rsidR="004927EB" w:rsidRPr="00E620E8" w:rsidRDefault="00572395" w:rsidP="00C708BB">
      <w:p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75"/>
        <w:rPr>
          <w:rFonts w:ascii="Times New Roman" w:eastAsia="SimSun" w:hAnsi="Times New Roman" w:cs="Times New Roman"/>
          <w:sz w:val="24"/>
          <w:szCs w:val="24"/>
          <w:lang w:eastAsia="cs-CZ"/>
        </w:rPr>
      </w:pPr>
      <w:r w:rsidRPr="00E620E8">
        <w:rPr>
          <w:rFonts w:ascii="Times New Roman" w:eastAsia="SimSun" w:hAnsi="Times New Roman" w:cs="Times New Roman"/>
          <w:sz w:val="24"/>
          <w:szCs w:val="24"/>
          <w:lang w:eastAsia="cs-CZ"/>
        </w:rPr>
        <w:t xml:space="preserve">Vzhledem k tomu, že </w:t>
      </w:r>
      <w:r w:rsidR="00F4504E" w:rsidRPr="00E620E8">
        <w:rPr>
          <w:rFonts w:ascii="Times New Roman" w:eastAsia="SimSun" w:hAnsi="Times New Roman" w:cs="Times New Roman"/>
          <w:sz w:val="24"/>
          <w:szCs w:val="24"/>
          <w:lang w:eastAsia="cs-CZ"/>
        </w:rPr>
        <w:t>dochází k částečnému rušení stávajících zař. předmětů a v rámci rekonstrukce vznikají nové zař. předměty</w:t>
      </w:r>
      <w:r w:rsidR="00E620E8" w:rsidRPr="00E620E8">
        <w:rPr>
          <w:rFonts w:ascii="Times New Roman" w:eastAsia="SimSun" w:hAnsi="Times New Roman" w:cs="Times New Roman"/>
          <w:sz w:val="24"/>
          <w:szCs w:val="24"/>
          <w:lang w:eastAsia="cs-CZ"/>
        </w:rPr>
        <w:t xml:space="preserve"> bilance spotřeby vody se oproti původním spotřebám nemění.</w:t>
      </w:r>
    </w:p>
    <w:p w14:paraId="7EFD6061" w14:textId="77777777" w:rsidR="00186541" w:rsidRPr="00E049F8" w:rsidRDefault="00186541" w:rsidP="004927EB">
      <w:pPr>
        <w:pStyle w:val="obsah"/>
        <w:tabs>
          <w:tab w:val="clear" w:pos="1440"/>
          <w:tab w:val="clear" w:pos="2260"/>
          <w:tab w:val="clear" w:pos="8640"/>
        </w:tabs>
        <w:spacing w:line="276" w:lineRule="auto"/>
        <w:ind w:left="0" w:right="0" w:firstLine="708"/>
        <w:jc w:val="both"/>
      </w:pPr>
    </w:p>
    <w:p w14:paraId="3C82C822" w14:textId="77777777" w:rsidR="004927EB" w:rsidRPr="00E049F8" w:rsidRDefault="004927EB" w:rsidP="004927EB">
      <w:pPr>
        <w:pStyle w:val="obsah"/>
        <w:numPr>
          <w:ilvl w:val="0"/>
          <w:numId w:val="1"/>
        </w:numPr>
        <w:tabs>
          <w:tab w:val="clear" w:pos="1440"/>
          <w:tab w:val="clear" w:pos="2260"/>
          <w:tab w:val="clear" w:pos="8640"/>
        </w:tabs>
        <w:spacing w:line="276" w:lineRule="auto"/>
        <w:ind w:left="284" w:right="0" w:hanging="295"/>
        <w:jc w:val="both"/>
        <w:rPr>
          <w:b/>
          <w:sz w:val="28"/>
        </w:rPr>
      </w:pPr>
      <w:r w:rsidRPr="00E049F8">
        <w:rPr>
          <w:b/>
          <w:sz w:val="28"/>
        </w:rPr>
        <w:t>POPIS ZAŘÍZENÍ – KANALIZACE</w:t>
      </w:r>
    </w:p>
    <w:p w14:paraId="00449134" w14:textId="77777777" w:rsidR="004927EB" w:rsidRPr="00E049F8" w:rsidRDefault="004927EB" w:rsidP="004927EB"/>
    <w:p w14:paraId="61832AFD" w14:textId="5A836FFB" w:rsidR="004927EB" w:rsidRPr="00E049F8" w:rsidRDefault="004927EB" w:rsidP="004927EB">
      <w:pPr>
        <w:pStyle w:val="obsah"/>
        <w:tabs>
          <w:tab w:val="clear" w:pos="1440"/>
          <w:tab w:val="clear" w:pos="2260"/>
          <w:tab w:val="clear" w:pos="8640"/>
        </w:tabs>
        <w:ind w:left="0" w:firstLine="708"/>
        <w:jc w:val="both"/>
      </w:pPr>
      <w:r w:rsidRPr="00E049F8">
        <w:t xml:space="preserve">V rámci </w:t>
      </w:r>
      <w:r w:rsidR="00E620E8">
        <w:t>rekon</w:t>
      </w:r>
      <w:r w:rsidR="00245BEE">
        <w:t>s</w:t>
      </w:r>
      <w:r w:rsidR="00E620E8">
        <w:t>trukce</w:t>
      </w:r>
      <w:r w:rsidRPr="00E049F8">
        <w:t xml:space="preserve"> vzniknou hygienické místnosti, vč. nového rozmístění zařizovacích předmětů. Z tohoto důvodu budou provedeny instalace kanalizace. Rozvody splaškových odpadních vod od zařizovacích předmětů budou svedeny připojovacím potrubím do odpadních potrubí. Připojovací potrubí jsou vedena v šikmých drážkách ve zdi se spádem 3 %.  Materiálem potrubí je PP a to POLYPROPYLEN. Všechna připojovací potrubí budou na odpadní potrubí napojena odbočkami s úhlem 87 °, tzn., že musí být mezi dnem každého připojovacího potrubí v místě napojení na odpad a hladinou zápachové uzávěrky připojeného zařizovacího předmětu výškový rozdíl rovnající se nejméně jedné světlosti připojovacího potrubí. Čistící tvarovky není třeba pro krátké vzdálenosti připojovacích potrubí osazovat.</w:t>
      </w:r>
    </w:p>
    <w:p w14:paraId="4697FC9D" w14:textId="4A5FC36A" w:rsidR="004927EB" w:rsidRPr="00E049F8" w:rsidRDefault="004927EB" w:rsidP="004927EB">
      <w:pPr>
        <w:pStyle w:val="obsah"/>
        <w:tabs>
          <w:tab w:val="clear" w:pos="1440"/>
          <w:tab w:val="clear" w:pos="2260"/>
          <w:tab w:val="clear" w:pos="8640"/>
        </w:tabs>
        <w:ind w:left="0" w:firstLine="708"/>
        <w:jc w:val="both"/>
      </w:pPr>
      <w:r w:rsidRPr="00E049F8">
        <w:t xml:space="preserve">Materiálem potrubí je PP a to POLYPROPYLEN. Odpadní potrubí vedené v prostupech bude uchyceno objímkami s gumovou vložkou vždy pod hrdly plastového potrubí a mezi hrdly tak, aby vzdálenost mezi objímkami nepřekročila 2 m. </w:t>
      </w:r>
    </w:p>
    <w:p w14:paraId="60D023E3" w14:textId="317C0282" w:rsidR="004927EB" w:rsidRPr="00E049F8" w:rsidRDefault="00B7108F" w:rsidP="00580F58">
      <w:pPr>
        <w:pStyle w:val="obsah"/>
        <w:tabs>
          <w:tab w:val="clear" w:pos="1440"/>
          <w:tab w:val="clear" w:pos="2260"/>
          <w:tab w:val="clear" w:pos="8640"/>
        </w:tabs>
        <w:ind w:left="0" w:firstLine="708"/>
        <w:jc w:val="both"/>
      </w:pPr>
      <w:r>
        <w:t xml:space="preserve">Nové rozvody kanalizace se napojují na stávající rozvody splaškové kanalizace případně na stoupací potrubí splaškové kanalizace. </w:t>
      </w:r>
      <w:r w:rsidR="00587EF2">
        <w:t>Nové rozvody vedené v podlaze budou provedeny z</w:t>
      </w:r>
      <w:r w:rsidR="00ED4641">
        <w:t> </w:t>
      </w:r>
      <w:r w:rsidR="00587EF2">
        <w:t>PVC</w:t>
      </w:r>
      <w:r w:rsidR="00ED4641">
        <w:t xml:space="preserve"> KG</w:t>
      </w:r>
      <w:r w:rsidR="001D46C4">
        <w:t>.</w:t>
      </w:r>
    </w:p>
    <w:p w14:paraId="2BFDB29B" w14:textId="4528BBCA" w:rsidR="004927EB" w:rsidRDefault="004927EB" w:rsidP="004927EB">
      <w:pPr>
        <w:pStyle w:val="obsah"/>
        <w:tabs>
          <w:tab w:val="clear" w:pos="1440"/>
          <w:tab w:val="clear" w:pos="2260"/>
          <w:tab w:val="clear" w:pos="8640"/>
        </w:tabs>
        <w:ind w:left="0" w:firstLine="708"/>
        <w:jc w:val="both"/>
      </w:pPr>
      <w:r w:rsidRPr="00E049F8">
        <w:t>Po instalaci bude provedena zkouška těsnosti splaškové kanalizace.</w:t>
      </w:r>
    </w:p>
    <w:p w14:paraId="46B90F92" w14:textId="77777777" w:rsidR="00580F58" w:rsidRPr="00E049F8" w:rsidRDefault="00580F58" w:rsidP="004927EB">
      <w:pPr>
        <w:pStyle w:val="obsah"/>
        <w:tabs>
          <w:tab w:val="clear" w:pos="1440"/>
          <w:tab w:val="clear" w:pos="2260"/>
          <w:tab w:val="clear" w:pos="8640"/>
        </w:tabs>
        <w:ind w:left="0" w:firstLine="708"/>
        <w:jc w:val="both"/>
      </w:pPr>
    </w:p>
    <w:p w14:paraId="7C3E55CF" w14:textId="430F12AF" w:rsidR="004927EB" w:rsidRPr="00E049F8" w:rsidRDefault="001D46C4" w:rsidP="004927EB">
      <w:pPr>
        <w:pStyle w:val="obsah"/>
        <w:tabs>
          <w:tab w:val="clear" w:pos="1440"/>
          <w:tab w:val="clear" w:pos="2260"/>
          <w:tab w:val="clear" w:pos="8640"/>
        </w:tabs>
        <w:ind w:left="0" w:firstLine="708"/>
        <w:jc w:val="both"/>
      </w:pPr>
      <w:r>
        <w:t xml:space="preserve">Dešťové svody jsou stávající a v rámci </w:t>
      </w:r>
      <w:r w:rsidR="00361711">
        <w:t>rekonstrukce nejsou dotčeny stavbou.</w:t>
      </w:r>
      <w:r w:rsidR="00096BF1">
        <w:t xml:space="preserve"> Dochází pouze k</w:t>
      </w:r>
      <w:r w:rsidR="00F112D7">
        <w:t> </w:t>
      </w:r>
      <w:r w:rsidR="00096BF1">
        <w:t>přepojení</w:t>
      </w:r>
      <w:r w:rsidR="00F112D7">
        <w:t xml:space="preserve"> stávajícího stoupacího potrubí vzhledem ke změně dispozice</w:t>
      </w:r>
      <w:r w:rsidR="00FA1F27">
        <w:t>.</w:t>
      </w:r>
    </w:p>
    <w:p w14:paraId="551F21F7" w14:textId="77777777" w:rsidR="006A7AA6" w:rsidRPr="004927EB" w:rsidRDefault="006A7AA6" w:rsidP="004927EB">
      <w:pPr>
        <w:rPr>
          <w:highlight w:val="yellow"/>
        </w:rPr>
      </w:pPr>
    </w:p>
    <w:p w14:paraId="3CE7948D" w14:textId="4EB25C67" w:rsidR="00425813" w:rsidRDefault="004927EB" w:rsidP="00427B3B">
      <w:pPr>
        <w:pStyle w:val="obsah"/>
        <w:tabs>
          <w:tab w:val="clear" w:pos="1440"/>
          <w:tab w:val="clear" w:pos="2260"/>
          <w:tab w:val="clear" w:pos="8640"/>
        </w:tabs>
        <w:spacing w:line="276" w:lineRule="auto"/>
        <w:ind w:left="0" w:right="0"/>
        <w:jc w:val="both"/>
        <w:rPr>
          <w:rFonts w:eastAsia="Times New Roman"/>
        </w:rPr>
      </w:pPr>
      <w:r w:rsidRPr="00425813">
        <w:rPr>
          <w:b/>
        </w:rPr>
        <w:t>4.1 Bilance produkce odpadních vod</w:t>
      </w:r>
      <w:r w:rsidRPr="00425813">
        <w:t xml:space="preserve"> </w:t>
      </w:r>
    </w:p>
    <w:p w14:paraId="4D7508EA" w14:textId="12D678D0" w:rsidR="00361711" w:rsidRPr="00E620E8" w:rsidRDefault="00361711" w:rsidP="00361711">
      <w:p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75"/>
        <w:rPr>
          <w:rFonts w:ascii="Times New Roman" w:eastAsia="SimSun" w:hAnsi="Times New Roman" w:cs="Times New Roman"/>
          <w:sz w:val="24"/>
          <w:szCs w:val="24"/>
          <w:lang w:eastAsia="cs-CZ"/>
        </w:rPr>
      </w:pPr>
      <w:r w:rsidRPr="00E620E8">
        <w:rPr>
          <w:rFonts w:ascii="Times New Roman" w:eastAsia="SimSun" w:hAnsi="Times New Roman" w:cs="Times New Roman"/>
          <w:sz w:val="24"/>
          <w:szCs w:val="24"/>
          <w:lang w:eastAsia="cs-CZ"/>
        </w:rPr>
        <w:t xml:space="preserve">Vzhledem k tomu, že dochází k částečnému rušení stávajících zař. předmětů a v rámci rekonstrukce vznikají nové zař. předměty bilance spotřeby </w:t>
      </w:r>
      <w:r>
        <w:rPr>
          <w:rFonts w:ascii="Times New Roman" w:eastAsia="SimSun" w:hAnsi="Times New Roman" w:cs="Times New Roman"/>
          <w:sz w:val="24"/>
          <w:szCs w:val="24"/>
          <w:lang w:eastAsia="cs-CZ"/>
        </w:rPr>
        <w:t>odpadních vod</w:t>
      </w:r>
      <w:r w:rsidRPr="00E620E8">
        <w:rPr>
          <w:rFonts w:ascii="Times New Roman" w:eastAsia="SimSun" w:hAnsi="Times New Roman" w:cs="Times New Roman"/>
          <w:sz w:val="24"/>
          <w:szCs w:val="24"/>
          <w:lang w:eastAsia="cs-CZ"/>
        </w:rPr>
        <w:t xml:space="preserve"> se oproti původním spotřebám nemění.</w:t>
      </w:r>
    </w:p>
    <w:p w14:paraId="43CB8488" w14:textId="77777777" w:rsidR="004927EB" w:rsidRPr="004927EB" w:rsidRDefault="004927EB" w:rsidP="004927EB">
      <w:pPr>
        <w:tabs>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highlight w:val="yellow"/>
          <w:lang w:eastAsia="cs-CZ"/>
        </w:rPr>
      </w:pPr>
    </w:p>
    <w:p w14:paraId="46B0488F" w14:textId="77777777" w:rsidR="004927EB" w:rsidRPr="00425813" w:rsidRDefault="004927EB" w:rsidP="004927EB">
      <w:pPr>
        <w:pStyle w:val="obsah"/>
        <w:numPr>
          <w:ilvl w:val="0"/>
          <w:numId w:val="1"/>
        </w:numPr>
        <w:tabs>
          <w:tab w:val="clear" w:pos="1440"/>
          <w:tab w:val="clear" w:pos="2260"/>
          <w:tab w:val="clear" w:pos="8640"/>
        </w:tabs>
        <w:ind w:left="284" w:hanging="284"/>
        <w:jc w:val="both"/>
        <w:rPr>
          <w:b/>
          <w:sz w:val="28"/>
        </w:rPr>
      </w:pPr>
      <w:r w:rsidRPr="00425813">
        <w:rPr>
          <w:b/>
          <w:sz w:val="28"/>
        </w:rPr>
        <w:t xml:space="preserve">NÁROKY NA ENERGIE </w:t>
      </w:r>
    </w:p>
    <w:p w14:paraId="73DC7CBF" w14:textId="77777777" w:rsidR="004927EB" w:rsidRPr="00425813" w:rsidRDefault="004927EB" w:rsidP="004927EB">
      <w:pPr>
        <w:pStyle w:val="obsah"/>
        <w:tabs>
          <w:tab w:val="clear" w:pos="1440"/>
          <w:tab w:val="clear" w:pos="2260"/>
          <w:tab w:val="clear" w:pos="8640"/>
        </w:tabs>
        <w:ind w:left="720"/>
        <w:jc w:val="both"/>
      </w:pPr>
    </w:p>
    <w:p w14:paraId="6CAAB3AE" w14:textId="09CDBCB2" w:rsidR="004927EB" w:rsidRPr="00425813" w:rsidRDefault="00361711" w:rsidP="004927EB">
      <w:pPr>
        <w:pStyle w:val="obsah"/>
        <w:tabs>
          <w:tab w:val="clear" w:pos="1440"/>
          <w:tab w:val="clear" w:pos="2260"/>
          <w:tab w:val="clear" w:pos="8640"/>
        </w:tabs>
        <w:ind w:left="0" w:firstLine="708"/>
        <w:jc w:val="both"/>
      </w:pPr>
      <w:r>
        <w:t xml:space="preserve">Tento projekt </w:t>
      </w:r>
      <w:proofErr w:type="gramStart"/>
      <w:r>
        <w:t>neřeší</w:t>
      </w:r>
      <w:proofErr w:type="gramEnd"/>
      <w:r>
        <w:t>.</w:t>
      </w:r>
    </w:p>
    <w:p w14:paraId="26E44D92" w14:textId="77777777" w:rsidR="004927EB" w:rsidRDefault="004927EB" w:rsidP="004927EB">
      <w:pPr>
        <w:pStyle w:val="obsah"/>
        <w:tabs>
          <w:tab w:val="clear" w:pos="1440"/>
          <w:tab w:val="clear" w:pos="2260"/>
          <w:tab w:val="clear" w:pos="8640"/>
        </w:tabs>
        <w:ind w:left="0" w:firstLine="708"/>
        <w:jc w:val="both"/>
        <w:rPr>
          <w:highlight w:val="yellow"/>
        </w:rPr>
      </w:pPr>
    </w:p>
    <w:p w14:paraId="27217DE9" w14:textId="77777777" w:rsidR="00ED4641" w:rsidRDefault="00ED4641" w:rsidP="004927EB">
      <w:pPr>
        <w:pStyle w:val="obsah"/>
        <w:tabs>
          <w:tab w:val="clear" w:pos="1440"/>
          <w:tab w:val="clear" w:pos="2260"/>
          <w:tab w:val="clear" w:pos="8640"/>
        </w:tabs>
        <w:ind w:left="0" w:firstLine="708"/>
        <w:jc w:val="both"/>
        <w:rPr>
          <w:highlight w:val="yellow"/>
        </w:rPr>
      </w:pPr>
    </w:p>
    <w:p w14:paraId="473A0A53" w14:textId="77777777" w:rsidR="00ED4641" w:rsidRDefault="00ED4641" w:rsidP="004927EB">
      <w:pPr>
        <w:pStyle w:val="obsah"/>
        <w:tabs>
          <w:tab w:val="clear" w:pos="1440"/>
          <w:tab w:val="clear" w:pos="2260"/>
          <w:tab w:val="clear" w:pos="8640"/>
        </w:tabs>
        <w:ind w:left="0" w:firstLine="708"/>
        <w:jc w:val="both"/>
        <w:rPr>
          <w:highlight w:val="yellow"/>
        </w:rPr>
      </w:pPr>
    </w:p>
    <w:p w14:paraId="6F014E65" w14:textId="77777777" w:rsidR="00ED4641" w:rsidRPr="004927EB" w:rsidRDefault="00ED4641" w:rsidP="004927EB">
      <w:pPr>
        <w:pStyle w:val="obsah"/>
        <w:tabs>
          <w:tab w:val="clear" w:pos="1440"/>
          <w:tab w:val="clear" w:pos="2260"/>
          <w:tab w:val="clear" w:pos="8640"/>
        </w:tabs>
        <w:ind w:left="0" w:firstLine="708"/>
        <w:jc w:val="both"/>
        <w:rPr>
          <w:highlight w:val="yellow"/>
        </w:rPr>
      </w:pPr>
    </w:p>
    <w:p w14:paraId="1F80AD49" w14:textId="77777777" w:rsidR="004927EB" w:rsidRPr="00B80C26" w:rsidRDefault="004927EB" w:rsidP="004927EB">
      <w:pPr>
        <w:pStyle w:val="obsah"/>
        <w:numPr>
          <w:ilvl w:val="0"/>
          <w:numId w:val="1"/>
        </w:numPr>
        <w:tabs>
          <w:tab w:val="clear" w:pos="1440"/>
          <w:tab w:val="clear" w:pos="2260"/>
          <w:tab w:val="clear" w:pos="8640"/>
        </w:tabs>
        <w:ind w:left="284" w:hanging="284"/>
        <w:jc w:val="both"/>
        <w:rPr>
          <w:b/>
          <w:sz w:val="28"/>
        </w:rPr>
      </w:pPr>
      <w:r w:rsidRPr="00B80C26">
        <w:rPr>
          <w:b/>
          <w:sz w:val="28"/>
        </w:rPr>
        <w:lastRenderedPageBreak/>
        <w:t xml:space="preserve">PROTIPOŽÁRNÍ OPATŘENÍ </w:t>
      </w:r>
    </w:p>
    <w:p w14:paraId="26849BCB" w14:textId="77777777" w:rsidR="004927EB" w:rsidRPr="004927EB" w:rsidRDefault="004927EB" w:rsidP="004927EB">
      <w:pPr>
        <w:pStyle w:val="obsah"/>
        <w:tabs>
          <w:tab w:val="clear" w:pos="1440"/>
          <w:tab w:val="clear" w:pos="2260"/>
          <w:tab w:val="clear" w:pos="8640"/>
        </w:tabs>
        <w:ind w:left="0"/>
        <w:jc w:val="both"/>
        <w:rPr>
          <w:highlight w:val="yellow"/>
        </w:rPr>
      </w:pPr>
    </w:p>
    <w:p w14:paraId="06B2AF86" w14:textId="77777777" w:rsidR="008E0C20" w:rsidRDefault="008E0C20" w:rsidP="008E0C20">
      <w:pPr>
        <w:pStyle w:val="obsah"/>
        <w:ind w:left="0" w:firstLine="700"/>
        <w:jc w:val="both"/>
      </w:pPr>
      <w:r w:rsidRPr="00FC4084">
        <w:t>Veškeré potrubní prostupy procházející stropními a stěnovými konstrukcemi mezi požárními úseky budou opatřeny příslušnými protipožárními manžetami dle DN potrubí.</w:t>
      </w:r>
      <w:r w:rsidRPr="0079387A">
        <w:t xml:space="preserve"> </w:t>
      </w:r>
      <w:r>
        <w:t>Potrubí procházející únikovou cestou bude z nehořlavých materiálů a izolováno minerální vlnou.</w:t>
      </w:r>
    </w:p>
    <w:p w14:paraId="5E1CA7EB" w14:textId="77777777" w:rsidR="004927EB" w:rsidRPr="004927EB" w:rsidRDefault="004927EB" w:rsidP="004927EB">
      <w:pPr>
        <w:pStyle w:val="obsah"/>
        <w:tabs>
          <w:tab w:val="clear" w:pos="1440"/>
          <w:tab w:val="clear" w:pos="2260"/>
          <w:tab w:val="clear" w:pos="8640"/>
        </w:tabs>
        <w:ind w:left="0"/>
        <w:jc w:val="both"/>
        <w:rPr>
          <w:highlight w:val="yellow"/>
        </w:rPr>
      </w:pPr>
    </w:p>
    <w:p w14:paraId="0C62B88B" w14:textId="77777777" w:rsidR="004927EB" w:rsidRPr="000E382E" w:rsidRDefault="004927EB" w:rsidP="004927EB">
      <w:pPr>
        <w:pStyle w:val="obsah"/>
        <w:numPr>
          <w:ilvl w:val="0"/>
          <w:numId w:val="1"/>
        </w:numPr>
        <w:tabs>
          <w:tab w:val="clear" w:pos="1440"/>
          <w:tab w:val="clear" w:pos="2260"/>
          <w:tab w:val="clear" w:pos="8640"/>
        </w:tabs>
        <w:ind w:left="284" w:hanging="284"/>
        <w:jc w:val="both"/>
        <w:rPr>
          <w:b/>
          <w:sz w:val="28"/>
        </w:rPr>
      </w:pPr>
      <w:r w:rsidRPr="000E382E">
        <w:rPr>
          <w:b/>
          <w:sz w:val="28"/>
        </w:rPr>
        <w:t xml:space="preserve">NÁTĚRY A POVRCHOVÁ ÚPRAVA POTRUBÍ </w:t>
      </w:r>
    </w:p>
    <w:p w14:paraId="424E5BA0" w14:textId="77777777" w:rsidR="004927EB" w:rsidRPr="000E382E" w:rsidRDefault="004927EB" w:rsidP="004927EB">
      <w:pPr>
        <w:pStyle w:val="obsah"/>
        <w:tabs>
          <w:tab w:val="clear" w:pos="1440"/>
          <w:tab w:val="clear" w:pos="2260"/>
          <w:tab w:val="clear" w:pos="8640"/>
        </w:tabs>
        <w:ind w:left="720"/>
        <w:jc w:val="both"/>
      </w:pPr>
    </w:p>
    <w:p w14:paraId="2D124D37" w14:textId="1B5C944F" w:rsidR="00016131" w:rsidRPr="000E382E" w:rsidRDefault="004927EB" w:rsidP="00016131">
      <w:pPr>
        <w:pStyle w:val="obsah"/>
        <w:tabs>
          <w:tab w:val="clear" w:pos="1440"/>
          <w:tab w:val="clear" w:pos="2260"/>
          <w:tab w:val="clear" w:pos="8640"/>
        </w:tabs>
        <w:ind w:left="0" w:firstLine="708"/>
        <w:jc w:val="both"/>
      </w:pPr>
      <w:r w:rsidRPr="000E382E">
        <w:t xml:space="preserve">Nejsou nutné žádné povrchové úpravy potrubí, jelikož veškeré rozvody jsou provedeny z plastového potrubí.  </w:t>
      </w:r>
    </w:p>
    <w:p w14:paraId="3E0BBEB8" w14:textId="77777777" w:rsidR="004927EB" w:rsidRPr="000E382E" w:rsidRDefault="004927EB" w:rsidP="004927EB">
      <w:pPr>
        <w:pStyle w:val="obsah"/>
        <w:tabs>
          <w:tab w:val="clear" w:pos="1440"/>
          <w:tab w:val="clear" w:pos="2260"/>
          <w:tab w:val="clear" w:pos="8640"/>
        </w:tabs>
        <w:ind w:left="0"/>
        <w:jc w:val="both"/>
      </w:pPr>
    </w:p>
    <w:p w14:paraId="63A077B3" w14:textId="77777777" w:rsidR="004927EB" w:rsidRPr="000E382E" w:rsidRDefault="004927EB" w:rsidP="004927EB">
      <w:pPr>
        <w:pStyle w:val="obsah"/>
        <w:tabs>
          <w:tab w:val="clear" w:pos="1440"/>
          <w:tab w:val="clear" w:pos="2260"/>
          <w:tab w:val="clear" w:pos="8640"/>
        </w:tabs>
        <w:ind w:left="0" w:firstLine="708"/>
        <w:jc w:val="both"/>
      </w:pPr>
    </w:p>
    <w:p w14:paraId="1E1D0C95" w14:textId="77777777" w:rsidR="004927EB" w:rsidRPr="000E382E" w:rsidRDefault="004927EB" w:rsidP="004927EB">
      <w:pPr>
        <w:pStyle w:val="obsah"/>
        <w:numPr>
          <w:ilvl w:val="0"/>
          <w:numId w:val="1"/>
        </w:numPr>
        <w:tabs>
          <w:tab w:val="clear" w:pos="1440"/>
          <w:tab w:val="clear" w:pos="2260"/>
          <w:tab w:val="clear" w:pos="8640"/>
        </w:tabs>
        <w:ind w:left="284" w:hanging="284"/>
        <w:jc w:val="both"/>
        <w:rPr>
          <w:b/>
          <w:sz w:val="28"/>
        </w:rPr>
      </w:pPr>
      <w:r w:rsidRPr="000E382E">
        <w:rPr>
          <w:b/>
          <w:sz w:val="28"/>
        </w:rPr>
        <w:t xml:space="preserve">TEPELNÉ IZOLACE </w:t>
      </w:r>
    </w:p>
    <w:p w14:paraId="5B7881F3" w14:textId="77777777" w:rsidR="004927EB" w:rsidRPr="000E382E" w:rsidRDefault="004927EB" w:rsidP="004927EB">
      <w:pPr>
        <w:pStyle w:val="obsah"/>
        <w:tabs>
          <w:tab w:val="clear" w:pos="1440"/>
          <w:tab w:val="clear" w:pos="2260"/>
          <w:tab w:val="clear" w:pos="8640"/>
        </w:tabs>
        <w:ind w:left="720"/>
        <w:jc w:val="both"/>
      </w:pPr>
    </w:p>
    <w:p w14:paraId="391E2E9B" w14:textId="48FF7499" w:rsidR="004927EB" w:rsidRPr="000E382E" w:rsidRDefault="004927EB" w:rsidP="004927EB">
      <w:pPr>
        <w:pStyle w:val="obsah"/>
        <w:tabs>
          <w:tab w:val="clear" w:pos="1440"/>
          <w:tab w:val="clear" w:pos="2260"/>
          <w:tab w:val="clear" w:pos="8640"/>
        </w:tabs>
        <w:ind w:left="0" w:firstLine="708"/>
        <w:jc w:val="both"/>
      </w:pPr>
      <w:r w:rsidRPr="000E382E">
        <w:t>Veškeré potrubí vnitřního rozvodu teplé vody</w:t>
      </w:r>
      <w:r w:rsidR="00DC1218">
        <w:t xml:space="preserve"> a</w:t>
      </w:r>
      <w:r w:rsidRPr="000E382E">
        <w:t xml:space="preserve"> studené vody</w:t>
      </w:r>
      <w:r w:rsidR="00DC1218">
        <w:t xml:space="preserve"> </w:t>
      </w:r>
      <w:r w:rsidRPr="000E382E">
        <w:t xml:space="preserve">bude izolováno tepelnou izolací pro trubní rozvody. Potrubí se izoluje proti rosení a tepelným ztrátám. Veškeré rozvody v drážkách musí být izolovány. </w:t>
      </w:r>
    </w:p>
    <w:p w14:paraId="55EEB64A" w14:textId="77777777" w:rsidR="004927EB" w:rsidRPr="000E382E" w:rsidRDefault="004927EB" w:rsidP="004927EB">
      <w:pPr>
        <w:pStyle w:val="obsah"/>
        <w:tabs>
          <w:tab w:val="clear" w:pos="1440"/>
          <w:tab w:val="clear" w:pos="2260"/>
          <w:tab w:val="clear" w:pos="8640"/>
        </w:tabs>
        <w:ind w:left="0" w:firstLine="700"/>
        <w:jc w:val="both"/>
      </w:pPr>
      <w:r w:rsidRPr="000E382E">
        <w:t>Tloušťka tepelné izolace bude realizována s ohledem na požadavky vyhlášky číslo 193/2007 Sb., dle potřeby bude tloušťka izolace optimalizována ekonomickým výpočtem. Navržené tloušťky izolací, viz výkresová dokumentace.</w:t>
      </w:r>
    </w:p>
    <w:p w14:paraId="0305B5B0" w14:textId="77777777" w:rsidR="004927EB" w:rsidRPr="000E382E" w:rsidRDefault="004927EB" w:rsidP="004927EB">
      <w:pPr>
        <w:pStyle w:val="obsah"/>
        <w:tabs>
          <w:tab w:val="clear" w:pos="1440"/>
          <w:tab w:val="clear" w:pos="2260"/>
          <w:tab w:val="clear" w:pos="8640"/>
        </w:tabs>
        <w:ind w:left="0" w:firstLine="700"/>
        <w:jc w:val="both"/>
      </w:pPr>
    </w:p>
    <w:p w14:paraId="0D17D89D" w14:textId="77777777" w:rsidR="004927EB" w:rsidRPr="000E382E" w:rsidRDefault="004927EB" w:rsidP="004927EB">
      <w:pPr>
        <w:pStyle w:val="obsah"/>
        <w:numPr>
          <w:ilvl w:val="0"/>
          <w:numId w:val="1"/>
        </w:numPr>
        <w:tabs>
          <w:tab w:val="clear" w:pos="1440"/>
          <w:tab w:val="clear" w:pos="2260"/>
          <w:tab w:val="clear" w:pos="8640"/>
        </w:tabs>
        <w:ind w:left="284" w:hanging="284"/>
        <w:jc w:val="both"/>
        <w:rPr>
          <w:b/>
          <w:sz w:val="28"/>
        </w:rPr>
      </w:pPr>
      <w:r w:rsidRPr="000E382E">
        <w:rPr>
          <w:b/>
          <w:sz w:val="28"/>
        </w:rPr>
        <w:t xml:space="preserve">ARMATURY </w:t>
      </w:r>
    </w:p>
    <w:p w14:paraId="66DDB0F0" w14:textId="77777777" w:rsidR="004927EB" w:rsidRPr="000E382E" w:rsidRDefault="004927EB" w:rsidP="004927EB">
      <w:pPr>
        <w:pStyle w:val="obsah"/>
        <w:ind w:left="720"/>
        <w:jc w:val="both"/>
        <w:rPr>
          <w:b/>
          <w:sz w:val="28"/>
        </w:rPr>
      </w:pPr>
    </w:p>
    <w:p w14:paraId="61D9D6F8" w14:textId="77777777" w:rsidR="004927EB" w:rsidRPr="000E382E" w:rsidRDefault="004927EB" w:rsidP="004927EB">
      <w:pPr>
        <w:pStyle w:val="obsah"/>
        <w:tabs>
          <w:tab w:val="clear" w:pos="1440"/>
          <w:tab w:val="clear" w:pos="2260"/>
          <w:tab w:val="clear" w:pos="8640"/>
        </w:tabs>
        <w:ind w:left="0" w:firstLine="708"/>
        <w:jc w:val="both"/>
      </w:pPr>
      <w:r w:rsidRPr="000E382E">
        <w:t>Budou instalovány závitové armatury uzavírací, zabezpečovací a měřící v provedení PN6, popř. PN10.</w:t>
      </w:r>
    </w:p>
    <w:p w14:paraId="3D559726" w14:textId="77777777" w:rsidR="004927EB" w:rsidRPr="00B80C26" w:rsidRDefault="004927EB" w:rsidP="004927EB">
      <w:pPr>
        <w:pStyle w:val="obsah"/>
        <w:tabs>
          <w:tab w:val="clear" w:pos="1440"/>
          <w:tab w:val="clear" w:pos="2260"/>
          <w:tab w:val="clear" w:pos="8640"/>
        </w:tabs>
        <w:ind w:left="0"/>
        <w:jc w:val="both"/>
      </w:pPr>
    </w:p>
    <w:p w14:paraId="17945291" w14:textId="77777777" w:rsidR="004927EB" w:rsidRPr="00B80C26" w:rsidRDefault="004927EB" w:rsidP="004927EB">
      <w:pPr>
        <w:pStyle w:val="obsah"/>
        <w:numPr>
          <w:ilvl w:val="0"/>
          <w:numId w:val="1"/>
        </w:numPr>
        <w:tabs>
          <w:tab w:val="clear" w:pos="1440"/>
          <w:tab w:val="clear" w:pos="2260"/>
          <w:tab w:val="clear" w:pos="8640"/>
        </w:tabs>
        <w:spacing w:line="276" w:lineRule="auto"/>
        <w:ind w:left="426" w:right="0" w:hanging="426"/>
        <w:jc w:val="both"/>
        <w:rPr>
          <w:b/>
          <w:sz w:val="28"/>
        </w:rPr>
      </w:pPr>
      <w:r w:rsidRPr="00B80C26">
        <w:rPr>
          <w:b/>
          <w:sz w:val="28"/>
        </w:rPr>
        <w:t>NÁROKY NA SPOLUSOUVISEJÍCÍ PROFESE</w:t>
      </w:r>
    </w:p>
    <w:p w14:paraId="30303C46" w14:textId="77777777" w:rsidR="004927EB" w:rsidRPr="00B80C26" w:rsidRDefault="004927EB" w:rsidP="004927EB">
      <w:pPr>
        <w:pStyle w:val="obsah"/>
        <w:tabs>
          <w:tab w:val="clear" w:pos="1440"/>
          <w:tab w:val="clear" w:pos="2260"/>
          <w:tab w:val="clear" w:pos="8640"/>
        </w:tabs>
        <w:spacing w:line="276" w:lineRule="auto"/>
        <w:ind w:left="0" w:right="0" w:firstLine="708"/>
        <w:jc w:val="both"/>
      </w:pPr>
    </w:p>
    <w:p w14:paraId="45851ABA" w14:textId="77777777" w:rsidR="004927EB" w:rsidRPr="00B80C26" w:rsidRDefault="004927EB" w:rsidP="004927EB">
      <w:pPr>
        <w:pStyle w:val="obsah"/>
        <w:tabs>
          <w:tab w:val="clear" w:pos="1440"/>
          <w:tab w:val="clear" w:pos="2260"/>
          <w:tab w:val="clear" w:pos="8640"/>
        </w:tabs>
        <w:ind w:left="0"/>
        <w:jc w:val="both"/>
        <w:rPr>
          <w:u w:val="single"/>
        </w:rPr>
      </w:pPr>
      <w:r w:rsidRPr="00B80C26">
        <w:rPr>
          <w:u w:val="single"/>
        </w:rPr>
        <w:t xml:space="preserve">Stavební úpravy: </w:t>
      </w:r>
    </w:p>
    <w:p w14:paraId="1E5F2E7C" w14:textId="77777777" w:rsidR="004927EB" w:rsidRPr="00B80C26" w:rsidRDefault="004927EB" w:rsidP="004927EB">
      <w:pPr>
        <w:pStyle w:val="obsah"/>
        <w:numPr>
          <w:ilvl w:val="0"/>
          <w:numId w:val="3"/>
        </w:numPr>
        <w:tabs>
          <w:tab w:val="clear" w:pos="1440"/>
          <w:tab w:val="clear" w:pos="2260"/>
          <w:tab w:val="clear" w:pos="8640"/>
        </w:tabs>
        <w:ind w:left="567" w:hanging="141"/>
        <w:jc w:val="both"/>
      </w:pPr>
      <w:r w:rsidRPr="00B80C26">
        <w:t xml:space="preserve">příprava prostupů pro potrubí  </w:t>
      </w:r>
    </w:p>
    <w:p w14:paraId="44870784" w14:textId="77777777" w:rsidR="004927EB" w:rsidRPr="00B80C26" w:rsidRDefault="004927EB" w:rsidP="004927EB">
      <w:pPr>
        <w:pStyle w:val="obsah"/>
        <w:numPr>
          <w:ilvl w:val="0"/>
          <w:numId w:val="3"/>
        </w:numPr>
        <w:tabs>
          <w:tab w:val="clear" w:pos="1440"/>
          <w:tab w:val="clear" w:pos="2260"/>
          <w:tab w:val="clear" w:pos="8640"/>
        </w:tabs>
        <w:ind w:left="567" w:hanging="141"/>
        <w:jc w:val="both"/>
      </w:pPr>
      <w:r w:rsidRPr="00B80C26">
        <w:t>zapravení prostupů po demontáži a osazení potrubí</w:t>
      </w:r>
    </w:p>
    <w:p w14:paraId="0B381CD6" w14:textId="77777777" w:rsidR="004927EB" w:rsidRPr="00B80C26" w:rsidRDefault="004927EB" w:rsidP="004927EB">
      <w:pPr>
        <w:pStyle w:val="obsah"/>
        <w:numPr>
          <w:ilvl w:val="0"/>
          <w:numId w:val="3"/>
        </w:numPr>
        <w:tabs>
          <w:tab w:val="clear" w:pos="1440"/>
          <w:tab w:val="clear" w:pos="2260"/>
          <w:tab w:val="clear" w:pos="8640"/>
        </w:tabs>
        <w:spacing w:line="276" w:lineRule="auto"/>
        <w:ind w:left="567" w:right="0" w:hanging="141"/>
        <w:jc w:val="both"/>
      </w:pPr>
      <w:r w:rsidRPr="00B80C26">
        <w:t>stavební, výpomocné práce</w:t>
      </w:r>
    </w:p>
    <w:p w14:paraId="02B6F4F8" w14:textId="77777777" w:rsidR="004927EB" w:rsidRPr="004927EB" w:rsidRDefault="004927EB" w:rsidP="004927EB">
      <w:pPr>
        <w:pStyle w:val="obsah"/>
        <w:tabs>
          <w:tab w:val="clear" w:pos="1440"/>
          <w:tab w:val="clear" w:pos="2260"/>
          <w:tab w:val="clear" w:pos="8640"/>
        </w:tabs>
        <w:spacing w:line="276" w:lineRule="auto"/>
        <w:ind w:left="0" w:right="0"/>
        <w:jc w:val="both"/>
        <w:rPr>
          <w:highlight w:val="yellow"/>
        </w:rPr>
      </w:pPr>
    </w:p>
    <w:p w14:paraId="6C5D4E64" w14:textId="77777777" w:rsidR="004927EB" w:rsidRDefault="004927EB" w:rsidP="004927EB">
      <w:pPr>
        <w:pStyle w:val="obsah"/>
        <w:numPr>
          <w:ilvl w:val="0"/>
          <w:numId w:val="1"/>
        </w:numPr>
        <w:tabs>
          <w:tab w:val="clear" w:pos="1440"/>
          <w:tab w:val="clear" w:pos="2260"/>
          <w:tab w:val="clear" w:pos="8640"/>
        </w:tabs>
        <w:ind w:left="426" w:hanging="426"/>
        <w:jc w:val="both"/>
        <w:rPr>
          <w:b/>
          <w:sz w:val="28"/>
        </w:rPr>
      </w:pPr>
      <w:r w:rsidRPr="00B47B4D">
        <w:rPr>
          <w:b/>
          <w:sz w:val="28"/>
        </w:rPr>
        <w:t xml:space="preserve">VLIV NA ŽIVOTNÍ PROSTŘEDÍ </w:t>
      </w:r>
    </w:p>
    <w:p w14:paraId="529530E3" w14:textId="77777777" w:rsidR="004927EB" w:rsidRPr="00B47B4D" w:rsidRDefault="004927EB" w:rsidP="004927EB">
      <w:pPr>
        <w:pStyle w:val="obsah"/>
        <w:tabs>
          <w:tab w:val="clear" w:pos="1440"/>
          <w:tab w:val="clear" w:pos="2260"/>
          <w:tab w:val="clear" w:pos="8640"/>
        </w:tabs>
        <w:ind w:left="720"/>
        <w:jc w:val="both"/>
        <w:rPr>
          <w:b/>
          <w:sz w:val="28"/>
        </w:rPr>
      </w:pPr>
    </w:p>
    <w:p w14:paraId="4081574C" w14:textId="77777777" w:rsidR="004927EB" w:rsidRDefault="004927EB" w:rsidP="004927EB">
      <w:pPr>
        <w:pStyle w:val="obsah"/>
        <w:tabs>
          <w:tab w:val="clear" w:pos="1440"/>
          <w:tab w:val="clear" w:pos="2260"/>
          <w:tab w:val="clear" w:pos="8640"/>
        </w:tabs>
        <w:ind w:left="0" w:firstLine="708"/>
        <w:jc w:val="both"/>
      </w:pPr>
      <w:r>
        <w:t>Zdravotně technické instalace jsou navrženy tak, aby splňovaly požadavky předpisů týkajících se nakládání s odpadní vodou.</w:t>
      </w:r>
    </w:p>
    <w:p w14:paraId="155E4100" w14:textId="77777777" w:rsidR="004927EB" w:rsidRDefault="004927EB" w:rsidP="004927EB">
      <w:pPr>
        <w:pStyle w:val="obsah"/>
        <w:tabs>
          <w:tab w:val="clear" w:pos="1440"/>
          <w:tab w:val="clear" w:pos="2260"/>
          <w:tab w:val="clear" w:pos="8640"/>
        </w:tabs>
        <w:ind w:left="0" w:firstLine="708"/>
        <w:jc w:val="both"/>
      </w:pPr>
    </w:p>
    <w:p w14:paraId="5BF04B74" w14:textId="77777777" w:rsidR="004927EB" w:rsidRDefault="004927EB" w:rsidP="004927EB">
      <w:pPr>
        <w:pStyle w:val="obsah"/>
        <w:numPr>
          <w:ilvl w:val="0"/>
          <w:numId w:val="1"/>
        </w:numPr>
        <w:tabs>
          <w:tab w:val="clear" w:pos="1440"/>
          <w:tab w:val="clear" w:pos="2260"/>
          <w:tab w:val="clear" w:pos="8640"/>
        </w:tabs>
        <w:ind w:left="426" w:hanging="426"/>
        <w:jc w:val="both"/>
        <w:rPr>
          <w:b/>
          <w:sz w:val="28"/>
        </w:rPr>
      </w:pPr>
      <w:r w:rsidRPr="00E32067">
        <w:rPr>
          <w:b/>
          <w:sz w:val="28"/>
        </w:rPr>
        <w:t xml:space="preserve">POŽADAVKY NA MONTÁŽ </w:t>
      </w:r>
    </w:p>
    <w:p w14:paraId="2C8B92A9" w14:textId="77777777" w:rsidR="004927EB" w:rsidRPr="00E32067" w:rsidRDefault="004927EB" w:rsidP="004927EB">
      <w:pPr>
        <w:pStyle w:val="obsah"/>
        <w:tabs>
          <w:tab w:val="clear" w:pos="1440"/>
          <w:tab w:val="clear" w:pos="2260"/>
          <w:tab w:val="clear" w:pos="8640"/>
        </w:tabs>
        <w:jc w:val="both"/>
        <w:rPr>
          <w:b/>
          <w:sz w:val="28"/>
        </w:rPr>
      </w:pPr>
    </w:p>
    <w:p w14:paraId="018617FE" w14:textId="77777777" w:rsidR="004927EB" w:rsidRDefault="004927EB" w:rsidP="004927EB">
      <w:pPr>
        <w:pStyle w:val="obsah"/>
        <w:numPr>
          <w:ilvl w:val="0"/>
          <w:numId w:val="2"/>
        </w:numPr>
        <w:tabs>
          <w:tab w:val="clear" w:pos="1440"/>
          <w:tab w:val="clear" w:pos="2260"/>
          <w:tab w:val="clear" w:pos="8640"/>
        </w:tabs>
        <w:ind w:left="567" w:hanging="141"/>
        <w:jc w:val="both"/>
      </w:pPr>
      <w:r>
        <w:t xml:space="preserve">Potrubí bude opatřeno tepelnou izolací dle bodu č. 8. </w:t>
      </w:r>
    </w:p>
    <w:p w14:paraId="10532067" w14:textId="77777777" w:rsidR="004927EB" w:rsidRDefault="004927EB" w:rsidP="004927EB">
      <w:pPr>
        <w:pStyle w:val="obsah"/>
        <w:numPr>
          <w:ilvl w:val="0"/>
          <w:numId w:val="2"/>
        </w:numPr>
        <w:tabs>
          <w:tab w:val="clear" w:pos="1440"/>
          <w:tab w:val="clear" w:pos="2260"/>
          <w:tab w:val="clear" w:pos="8640"/>
        </w:tabs>
        <w:ind w:left="567" w:hanging="141"/>
        <w:jc w:val="both"/>
      </w:pPr>
      <w:r>
        <w:t xml:space="preserve">Na potrubí nesmí být vneseny žádné dodatečné síly či napětí. Ať jinými objekty nebo samotnou montáží. </w:t>
      </w:r>
    </w:p>
    <w:p w14:paraId="600EBA94" w14:textId="77777777" w:rsidR="004927EB" w:rsidRDefault="004927EB" w:rsidP="004927EB">
      <w:pPr>
        <w:pStyle w:val="obsah"/>
        <w:numPr>
          <w:ilvl w:val="0"/>
          <w:numId w:val="2"/>
        </w:numPr>
        <w:tabs>
          <w:tab w:val="clear" w:pos="1440"/>
          <w:tab w:val="clear" w:pos="2260"/>
          <w:tab w:val="clear" w:pos="8640"/>
        </w:tabs>
        <w:ind w:left="567" w:hanging="141"/>
        <w:jc w:val="both"/>
      </w:pPr>
      <w:r>
        <w:t xml:space="preserve">Pro montáž potrubí platí v plném rozsahu montážní předpisy výrobce, hlavně co se týká kompenzace, uchycení a spojování. </w:t>
      </w:r>
    </w:p>
    <w:p w14:paraId="301896B9" w14:textId="77777777" w:rsidR="004927EB" w:rsidRDefault="004927EB" w:rsidP="004927EB">
      <w:pPr>
        <w:pStyle w:val="obsah"/>
        <w:numPr>
          <w:ilvl w:val="0"/>
          <w:numId w:val="2"/>
        </w:numPr>
        <w:tabs>
          <w:tab w:val="clear" w:pos="1440"/>
          <w:tab w:val="clear" w:pos="2260"/>
          <w:tab w:val="clear" w:pos="8640"/>
        </w:tabs>
        <w:ind w:left="567" w:hanging="141"/>
        <w:jc w:val="both"/>
      </w:pPr>
      <w:r>
        <w:t xml:space="preserve">Veškeré montážní práce proběhnou za dodržení všech bezpečnostních, hygienických a požárních předpisů. </w:t>
      </w:r>
    </w:p>
    <w:p w14:paraId="3A5AF5FF" w14:textId="77777777" w:rsidR="004927EB" w:rsidRPr="00A959EC" w:rsidRDefault="004927EB" w:rsidP="004927EB">
      <w:pPr>
        <w:pStyle w:val="obsah"/>
        <w:numPr>
          <w:ilvl w:val="0"/>
          <w:numId w:val="2"/>
        </w:numPr>
        <w:tabs>
          <w:tab w:val="clear" w:pos="1440"/>
          <w:tab w:val="clear" w:pos="2260"/>
          <w:tab w:val="clear" w:pos="8640"/>
        </w:tabs>
        <w:ind w:left="567" w:hanging="141"/>
        <w:jc w:val="both"/>
      </w:pPr>
      <w:r>
        <w:lastRenderedPageBreak/>
        <w:t xml:space="preserve">Po skončení montážních prací bude vodovodní potrubí </w:t>
      </w:r>
      <w:r w:rsidRPr="000753FC">
        <w:t>prohlídnut</w:t>
      </w:r>
      <w:r>
        <w:t>o</w:t>
      </w:r>
      <w:r w:rsidRPr="000753FC">
        <w:t xml:space="preserve"> a tlakově odzkoušen</w:t>
      </w:r>
      <w:r>
        <w:t>o, p</w:t>
      </w:r>
      <w:r w:rsidRPr="00A959EC">
        <w:t xml:space="preserve">řed uvedením do provozu </w:t>
      </w:r>
      <w:r>
        <w:t>bude</w:t>
      </w:r>
      <w:r w:rsidRPr="00A959EC">
        <w:t xml:space="preserve"> vnitřní vodovod propláchnut a </w:t>
      </w:r>
      <w:proofErr w:type="gramStart"/>
      <w:r w:rsidRPr="00A959EC">
        <w:t>desinfikov</w:t>
      </w:r>
      <w:r>
        <w:t>án</w:t>
      </w:r>
      <w:proofErr w:type="gramEnd"/>
      <w:r w:rsidRPr="00A959EC">
        <w:t>.</w:t>
      </w:r>
    </w:p>
    <w:p w14:paraId="4E9C19B8" w14:textId="77777777" w:rsidR="004927EB" w:rsidRDefault="004927EB" w:rsidP="004927EB">
      <w:pPr>
        <w:pStyle w:val="obsah"/>
        <w:numPr>
          <w:ilvl w:val="0"/>
          <w:numId w:val="2"/>
        </w:numPr>
        <w:tabs>
          <w:tab w:val="clear" w:pos="1440"/>
          <w:tab w:val="clear" w:pos="2260"/>
          <w:tab w:val="clear" w:pos="8640"/>
        </w:tabs>
        <w:ind w:left="567" w:hanging="141"/>
        <w:jc w:val="both"/>
      </w:pPr>
      <w:r>
        <w:t>Po skončení montážních prací bude kanalizační potrubí prohlídnuto a bude provedena zkouška těsnosti.</w:t>
      </w:r>
    </w:p>
    <w:p w14:paraId="559378C4" w14:textId="77777777" w:rsidR="004927EB" w:rsidRPr="00E32067" w:rsidRDefault="004927EB" w:rsidP="004927EB">
      <w:pPr>
        <w:pStyle w:val="obsah"/>
        <w:numPr>
          <w:ilvl w:val="0"/>
          <w:numId w:val="2"/>
        </w:numPr>
        <w:tabs>
          <w:tab w:val="clear" w:pos="1440"/>
          <w:tab w:val="clear" w:pos="2260"/>
          <w:tab w:val="clear" w:pos="8640"/>
        </w:tabs>
        <w:ind w:left="567" w:hanging="141"/>
        <w:jc w:val="both"/>
        <w:rPr>
          <w:rFonts w:eastAsia="Times New Roman"/>
          <w:sz w:val="20"/>
          <w:szCs w:val="20"/>
        </w:rPr>
      </w:pPr>
      <w:r>
        <w:t>O všech zkouškách bude pořízen zápis s podpisy zúčastněných stran.</w:t>
      </w:r>
    </w:p>
    <w:p w14:paraId="158CD7A4" w14:textId="77777777" w:rsidR="004927EB" w:rsidRDefault="004927EB" w:rsidP="004927EB">
      <w:pPr>
        <w:pStyle w:val="obsah"/>
        <w:tabs>
          <w:tab w:val="clear" w:pos="1440"/>
          <w:tab w:val="clear" w:pos="2260"/>
          <w:tab w:val="clear" w:pos="8640"/>
        </w:tabs>
        <w:ind w:left="0" w:firstLine="708"/>
        <w:jc w:val="both"/>
      </w:pPr>
    </w:p>
    <w:p w14:paraId="57395949" w14:textId="77777777" w:rsidR="004927EB" w:rsidRDefault="004927EB" w:rsidP="004927EB">
      <w:pPr>
        <w:pStyle w:val="obsah"/>
        <w:tabs>
          <w:tab w:val="clear" w:pos="1440"/>
          <w:tab w:val="clear" w:pos="2260"/>
          <w:tab w:val="clear" w:pos="8640"/>
        </w:tabs>
        <w:ind w:left="0"/>
        <w:jc w:val="both"/>
      </w:pPr>
      <w:r>
        <w:t xml:space="preserve">  </w:t>
      </w:r>
    </w:p>
    <w:p w14:paraId="4E2333E3" w14:textId="77777777" w:rsidR="004927EB" w:rsidRDefault="004927EB" w:rsidP="004927EB">
      <w:pPr>
        <w:pStyle w:val="obsah"/>
        <w:numPr>
          <w:ilvl w:val="0"/>
          <w:numId w:val="1"/>
        </w:numPr>
        <w:tabs>
          <w:tab w:val="clear" w:pos="1440"/>
          <w:tab w:val="clear" w:pos="2260"/>
          <w:tab w:val="clear" w:pos="8640"/>
        </w:tabs>
        <w:ind w:left="426" w:hanging="426"/>
        <w:jc w:val="both"/>
        <w:rPr>
          <w:b/>
          <w:sz w:val="28"/>
        </w:rPr>
      </w:pPr>
      <w:r w:rsidRPr="00E32067">
        <w:rPr>
          <w:b/>
          <w:sz w:val="28"/>
        </w:rPr>
        <w:t xml:space="preserve">SOUVISEJÍCÍ A </w:t>
      </w:r>
      <w:r>
        <w:rPr>
          <w:b/>
          <w:sz w:val="28"/>
        </w:rPr>
        <w:t>CITOVANÉ NORMY, PRÁVNÍ PŘEDPISY</w:t>
      </w:r>
    </w:p>
    <w:p w14:paraId="378A7AA9" w14:textId="77777777" w:rsidR="004927EB" w:rsidRPr="00E32067" w:rsidRDefault="004927EB" w:rsidP="004927EB">
      <w:pPr>
        <w:pStyle w:val="obsah"/>
        <w:jc w:val="both"/>
        <w:rPr>
          <w:b/>
          <w:sz w:val="28"/>
        </w:rPr>
      </w:pPr>
    </w:p>
    <w:p w14:paraId="7DDE8FF4" w14:textId="400FC9E6" w:rsidR="004927EB" w:rsidRPr="00E32067" w:rsidRDefault="004927EB" w:rsidP="004927EB">
      <w:pPr>
        <w:pStyle w:val="obsah"/>
        <w:tabs>
          <w:tab w:val="clear" w:pos="1440"/>
          <w:tab w:val="clear" w:pos="2260"/>
          <w:tab w:val="clear" w:pos="8640"/>
        </w:tabs>
        <w:ind w:left="0"/>
        <w:jc w:val="both"/>
        <w:rPr>
          <w:u w:val="single"/>
        </w:rPr>
      </w:pPr>
      <w:r>
        <w:rPr>
          <w:u w:val="single"/>
        </w:rPr>
        <w:t>Normy:</w:t>
      </w:r>
    </w:p>
    <w:p w14:paraId="5E456FE9" w14:textId="77777777" w:rsidR="004927EB" w:rsidRDefault="004927EB" w:rsidP="004927EB">
      <w:pPr>
        <w:pStyle w:val="obsah"/>
        <w:ind w:left="708"/>
      </w:pPr>
      <w:r>
        <w:t>ČSN 75 5411 Vodovodní přípojky</w:t>
      </w:r>
    </w:p>
    <w:p w14:paraId="28E3299E" w14:textId="77777777" w:rsidR="004927EB" w:rsidRDefault="004927EB" w:rsidP="004927EB">
      <w:pPr>
        <w:pStyle w:val="obsah"/>
      </w:pPr>
      <w:r>
        <w:t>ČSN 75 5409 Vnitřní vodovod</w:t>
      </w:r>
    </w:p>
    <w:p w14:paraId="2DC0626C" w14:textId="77777777" w:rsidR="004927EB" w:rsidRDefault="004927EB" w:rsidP="004927EB">
      <w:pPr>
        <w:pStyle w:val="obsah"/>
        <w:ind w:left="708"/>
      </w:pPr>
      <w:r>
        <w:t>ČSN 75 5455 Výpočet vnitřních vodovodů</w:t>
      </w:r>
    </w:p>
    <w:p w14:paraId="488CA2C6" w14:textId="77777777" w:rsidR="004927EB" w:rsidRDefault="004927EB" w:rsidP="004927EB">
      <w:pPr>
        <w:pStyle w:val="obsah"/>
        <w:ind w:left="708"/>
      </w:pPr>
      <w:r>
        <w:t>ČSN EN 806-1-5 Vnitřní vodovod určený k lidské spotřebě</w:t>
      </w:r>
    </w:p>
    <w:p w14:paraId="564D6217" w14:textId="77777777" w:rsidR="004927EB" w:rsidRDefault="004927EB" w:rsidP="004927EB">
      <w:pPr>
        <w:pStyle w:val="obsah"/>
        <w:ind w:left="708"/>
      </w:pPr>
      <w:r>
        <w:t xml:space="preserve">ČSN EN 1717 Ochrana proti znečištění pitné vody ve vnitřních vodovodech  </w:t>
      </w:r>
    </w:p>
    <w:p w14:paraId="71B8F63A" w14:textId="77777777" w:rsidR="004927EB" w:rsidRDefault="004927EB" w:rsidP="004927EB">
      <w:pPr>
        <w:pStyle w:val="obsah"/>
        <w:ind w:left="708"/>
      </w:pPr>
      <w:r>
        <w:t>ČSN 06 0320 Příprava teplé vody</w:t>
      </w:r>
    </w:p>
    <w:p w14:paraId="5FCB0229" w14:textId="77777777" w:rsidR="004927EB" w:rsidRDefault="004927EB" w:rsidP="004927EB">
      <w:pPr>
        <w:pStyle w:val="obsah"/>
        <w:ind w:left="708"/>
      </w:pPr>
      <w:r>
        <w:t>ČSN 73 0873 Požární bezpečnost staveb</w:t>
      </w:r>
    </w:p>
    <w:p w14:paraId="0A1EB8BD" w14:textId="77777777" w:rsidR="004927EB" w:rsidRDefault="004927EB" w:rsidP="004927EB">
      <w:pPr>
        <w:pStyle w:val="obsah"/>
        <w:ind w:left="708"/>
      </w:pPr>
      <w:r>
        <w:t>ČSN 75 6101 Stokové sítě a kanalizační přípojky</w:t>
      </w:r>
    </w:p>
    <w:p w14:paraId="57A1D5F8" w14:textId="77777777" w:rsidR="004927EB" w:rsidRDefault="004927EB" w:rsidP="004927EB">
      <w:pPr>
        <w:pStyle w:val="obsah"/>
        <w:ind w:left="708"/>
      </w:pPr>
      <w:r>
        <w:t>ČSN EN 12 056-1-5 Vnitřní kanalizace-navrhování</w:t>
      </w:r>
    </w:p>
    <w:p w14:paraId="769A647B" w14:textId="77777777" w:rsidR="004927EB" w:rsidRDefault="004927EB" w:rsidP="004927EB">
      <w:pPr>
        <w:pStyle w:val="obsah"/>
        <w:ind w:left="708"/>
      </w:pPr>
      <w:r>
        <w:t>ČSN 75 6760 Vnitřní kanalizace</w:t>
      </w:r>
    </w:p>
    <w:p w14:paraId="1C0DB746" w14:textId="77777777" w:rsidR="004927EB" w:rsidRDefault="004927EB" w:rsidP="004927EB">
      <w:pPr>
        <w:pStyle w:val="obsah"/>
        <w:ind w:left="708"/>
      </w:pPr>
      <w:r>
        <w:t xml:space="preserve">ČSN 75 5911 Tlakové zkoušky vodovodního a </w:t>
      </w:r>
    </w:p>
    <w:p w14:paraId="553CC42E" w14:textId="77777777" w:rsidR="004927EB" w:rsidRDefault="004927EB" w:rsidP="004927EB">
      <w:pPr>
        <w:pStyle w:val="obsah"/>
        <w:tabs>
          <w:tab w:val="clear" w:pos="1440"/>
          <w:tab w:val="clear" w:pos="2260"/>
          <w:tab w:val="clear" w:pos="8640"/>
        </w:tabs>
        <w:ind w:left="708"/>
      </w:pPr>
      <w:r>
        <w:t xml:space="preserve">ČSN EN Odvodňovací systémy vně budov   </w:t>
      </w:r>
    </w:p>
    <w:p w14:paraId="173F0B0E" w14:textId="77777777" w:rsidR="004927EB" w:rsidRDefault="004927EB" w:rsidP="004927EB">
      <w:pPr>
        <w:pStyle w:val="obsah"/>
        <w:tabs>
          <w:tab w:val="clear" w:pos="1440"/>
          <w:tab w:val="clear" w:pos="2260"/>
          <w:tab w:val="clear" w:pos="8640"/>
        </w:tabs>
        <w:ind w:left="708"/>
      </w:pPr>
      <w:r>
        <w:t xml:space="preserve">ČSN 01 3450 - Technické výkresy – Instalace – Zdravotně-technické a plynovodní instalace </w:t>
      </w:r>
    </w:p>
    <w:p w14:paraId="6897D29A" w14:textId="77777777" w:rsidR="004927EB" w:rsidRDefault="004927EB" w:rsidP="004927EB">
      <w:pPr>
        <w:pStyle w:val="obsah"/>
        <w:tabs>
          <w:tab w:val="clear" w:pos="1440"/>
          <w:tab w:val="clear" w:pos="2260"/>
          <w:tab w:val="clear" w:pos="8640"/>
        </w:tabs>
        <w:ind w:left="708"/>
      </w:pPr>
    </w:p>
    <w:p w14:paraId="349792A9" w14:textId="6A4A80ED" w:rsidR="004927EB" w:rsidRPr="00E32067" w:rsidRDefault="004927EB" w:rsidP="004927EB">
      <w:pPr>
        <w:pStyle w:val="obsah"/>
        <w:tabs>
          <w:tab w:val="clear" w:pos="1440"/>
          <w:tab w:val="clear" w:pos="2260"/>
          <w:tab w:val="clear" w:pos="8640"/>
        </w:tabs>
        <w:ind w:left="0"/>
        <w:jc w:val="both"/>
        <w:rPr>
          <w:u w:val="single"/>
        </w:rPr>
      </w:pPr>
      <w:r>
        <w:t xml:space="preserve"> </w:t>
      </w:r>
      <w:r>
        <w:rPr>
          <w:u w:val="single"/>
        </w:rPr>
        <w:t>Právní předpisy:</w:t>
      </w:r>
    </w:p>
    <w:p w14:paraId="35E22879" w14:textId="77777777" w:rsidR="004927EB" w:rsidRDefault="004927EB" w:rsidP="004927EB">
      <w:pPr>
        <w:pStyle w:val="obsah"/>
        <w:tabs>
          <w:tab w:val="clear" w:pos="1440"/>
          <w:tab w:val="clear" w:pos="2260"/>
          <w:tab w:val="clear" w:pos="8640"/>
        </w:tabs>
        <w:jc w:val="both"/>
      </w:pPr>
      <w:r>
        <w:t>Vyhláška 193/2007 Sb. – kterou se stanoví podrobnosti účinnosti užití energie při provozu tepelné energie a vnitřním rozvodu tepelné energie</w:t>
      </w:r>
    </w:p>
    <w:p w14:paraId="403783F2" w14:textId="77777777" w:rsidR="004927EB" w:rsidRDefault="004927EB" w:rsidP="004927EB">
      <w:pPr>
        <w:pStyle w:val="obsah"/>
        <w:tabs>
          <w:tab w:val="clear" w:pos="1440"/>
          <w:tab w:val="clear" w:pos="2260"/>
          <w:tab w:val="clear" w:pos="8640"/>
        </w:tabs>
        <w:jc w:val="both"/>
      </w:pPr>
      <w:r>
        <w:t>Vyhláška 194/2007 Sb. – kterou se stanoví pravidla pro vytápění a dodávku teplé vody, měrné ukazatele a požadavky na vybavení vnitřních tepelných zařízení budov regulací.</w:t>
      </w:r>
    </w:p>
    <w:p w14:paraId="2CCDBA86" w14:textId="77777777" w:rsidR="004927EB" w:rsidRDefault="004927EB" w:rsidP="004927EB">
      <w:pPr>
        <w:pStyle w:val="obsah"/>
        <w:tabs>
          <w:tab w:val="clear" w:pos="1440"/>
          <w:tab w:val="clear" w:pos="2260"/>
          <w:tab w:val="clear" w:pos="8640"/>
        </w:tabs>
        <w:jc w:val="both"/>
      </w:pPr>
      <w:r>
        <w:t>Zákon 258/2000 Sb. – O ochraně veřejného zdraví</w:t>
      </w:r>
    </w:p>
    <w:p w14:paraId="6B7977D3" w14:textId="77777777" w:rsidR="004927EB" w:rsidRDefault="004927EB" w:rsidP="004927EB">
      <w:pPr>
        <w:pStyle w:val="obsah"/>
        <w:tabs>
          <w:tab w:val="clear" w:pos="1440"/>
          <w:tab w:val="clear" w:pos="2260"/>
          <w:tab w:val="clear" w:pos="8640"/>
        </w:tabs>
        <w:jc w:val="both"/>
      </w:pPr>
      <w:r>
        <w:t>Zákon 183/2006 Sb. – O územním plánování a stavebním řádu (stavební zákon)</w:t>
      </w:r>
    </w:p>
    <w:p w14:paraId="2DF6CEFE" w14:textId="77777777" w:rsidR="004927EB" w:rsidRDefault="004927EB" w:rsidP="004927EB">
      <w:pPr>
        <w:pStyle w:val="obsah"/>
        <w:tabs>
          <w:tab w:val="clear" w:pos="1440"/>
          <w:tab w:val="clear" w:pos="2260"/>
          <w:tab w:val="clear" w:pos="8640"/>
        </w:tabs>
        <w:jc w:val="both"/>
      </w:pPr>
      <w:r>
        <w:t xml:space="preserve">Zákon 406/2000 Sb. – O hospodaření s energií, včetně prováděcích předpisů </w:t>
      </w:r>
    </w:p>
    <w:p w14:paraId="706FAB21" w14:textId="77777777" w:rsidR="004927EB" w:rsidRDefault="004927EB" w:rsidP="004927EB">
      <w:pPr>
        <w:pStyle w:val="obsah"/>
        <w:tabs>
          <w:tab w:val="clear" w:pos="1440"/>
          <w:tab w:val="clear" w:pos="2260"/>
          <w:tab w:val="clear" w:pos="8640"/>
        </w:tabs>
        <w:jc w:val="both"/>
      </w:pPr>
      <w:r>
        <w:t>Nařízení vlády 148/2006 Sb. – O ochraně zdraví před nepříznivými účinky hluku a vibrací</w:t>
      </w:r>
    </w:p>
    <w:p w14:paraId="07050E6C" w14:textId="77777777" w:rsidR="004927EB" w:rsidRDefault="004927EB" w:rsidP="004927EB">
      <w:pPr>
        <w:pStyle w:val="obsah"/>
        <w:tabs>
          <w:tab w:val="clear" w:pos="1440"/>
          <w:tab w:val="clear" w:pos="2260"/>
          <w:tab w:val="clear" w:pos="8640"/>
        </w:tabs>
        <w:jc w:val="both"/>
      </w:pPr>
      <w:r>
        <w:t>Zákon 258/2000 Sb. – O ochraně veřejného zdraví</w:t>
      </w:r>
    </w:p>
    <w:p w14:paraId="6806FB68" w14:textId="77777777" w:rsidR="004927EB" w:rsidRDefault="004927EB" w:rsidP="004927EB">
      <w:pPr>
        <w:pStyle w:val="obsah"/>
        <w:tabs>
          <w:tab w:val="clear" w:pos="1440"/>
          <w:tab w:val="clear" w:pos="2260"/>
          <w:tab w:val="clear" w:pos="8640"/>
        </w:tabs>
        <w:jc w:val="both"/>
      </w:pPr>
      <w:r>
        <w:t>Vyhláška 6/2003 Sb., kterou se stanoví hygienické limity chemických, fyzikálních a biologických ukazatelů pro vnitřní prostředí pobytových místností některých staveb</w:t>
      </w:r>
    </w:p>
    <w:p w14:paraId="6EE7AB21" w14:textId="77777777" w:rsidR="004927EB" w:rsidRDefault="004927EB" w:rsidP="004927EB">
      <w:pPr>
        <w:pStyle w:val="obsah"/>
        <w:tabs>
          <w:tab w:val="clear" w:pos="1440"/>
          <w:tab w:val="clear" w:pos="2260"/>
          <w:tab w:val="clear" w:pos="8640"/>
        </w:tabs>
        <w:jc w:val="both"/>
      </w:pPr>
      <w:r>
        <w:t>Nařízení vlády 361/ 2007 sb., kterým se stanoví podmínky a ochrany zdraví při práci</w:t>
      </w:r>
    </w:p>
    <w:p w14:paraId="489D15D6" w14:textId="77777777" w:rsidR="004927EB" w:rsidRDefault="004927EB" w:rsidP="004927EB">
      <w:pPr>
        <w:pStyle w:val="obsah"/>
        <w:tabs>
          <w:tab w:val="clear" w:pos="1440"/>
          <w:tab w:val="clear" w:pos="2260"/>
          <w:tab w:val="clear" w:pos="8640"/>
        </w:tabs>
        <w:jc w:val="both"/>
      </w:pPr>
      <w:r>
        <w:t>Vyhláška ČÚBP č.48/1982Sb.“základní požadavky k zajištění bezpečnosti práce a technických zařízení“</w:t>
      </w:r>
    </w:p>
    <w:p w14:paraId="4D5B8E87" w14:textId="77777777" w:rsidR="004927EB" w:rsidRDefault="004927EB" w:rsidP="004927EB">
      <w:pPr>
        <w:pStyle w:val="obsah"/>
        <w:tabs>
          <w:tab w:val="clear" w:pos="1440"/>
          <w:tab w:val="clear" w:pos="2260"/>
          <w:tab w:val="clear" w:pos="8640"/>
        </w:tabs>
        <w:jc w:val="both"/>
      </w:pPr>
      <w:r>
        <w:t>A další všeobecně platné předpisy, normy a směrnice v rozsahu této dokumentace.</w:t>
      </w:r>
    </w:p>
    <w:p w14:paraId="28D1B005" w14:textId="77777777" w:rsidR="004927EB" w:rsidRDefault="004927EB" w:rsidP="004927EB">
      <w:pPr>
        <w:pStyle w:val="obsah"/>
        <w:tabs>
          <w:tab w:val="clear" w:pos="1440"/>
          <w:tab w:val="clear" w:pos="2260"/>
          <w:tab w:val="clear" w:pos="8640"/>
        </w:tabs>
        <w:ind w:left="0"/>
        <w:jc w:val="both"/>
      </w:pPr>
    </w:p>
    <w:p w14:paraId="0F5A87C9" w14:textId="77777777" w:rsidR="004927EB" w:rsidRDefault="004927EB" w:rsidP="004927EB">
      <w:pPr>
        <w:pStyle w:val="obsah"/>
        <w:numPr>
          <w:ilvl w:val="0"/>
          <w:numId w:val="1"/>
        </w:numPr>
        <w:tabs>
          <w:tab w:val="clear" w:pos="1440"/>
          <w:tab w:val="clear" w:pos="2260"/>
          <w:tab w:val="clear" w:pos="8640"/>
        </w:tabs>
        <w:ind w:left="426" w:hanging="426"/>
        <w:jc w:val="both"/>
        <w:rPr>
          <w:b/>
          <w:sz w:val="28"/>
        </w:rPr>
      </w:pPr>
      <w:r w:rsidRPr="00B47B4D">
        <w:rPr>
          <w:b/>
          <w:sz w:val="28"/>
        </w:rPr>
        <w:t xml:space="preserve">ZÁVĚR </w:t>
      </w:r>
    </w:p>
    <w:p w14:paraId="1F17E6F0" w14:textId="77777777" w:rsidR="004927EB" w:rsidRDefault="004927EB" w:rsidP="004927EB">
      <w:pPr>
        <w:pStyle w:val="obsah"/>
        <w:tabs>
          <w:tab w:val="clear" w:pos="1440"/>
          <w:tab w:val="clear" w:pos="2260"/>
          <w:tab w:val="clear" w:pos="8640"/>
        </w:tabs>
        <w:ind w:left="0" w:firstLine="708"/>
        <w:jc w:val="both"/>
      </w:pPr>
    </w:p>
    <w:p w14:paraId="73035283" w14:textId="344CA3EF" w:rsidR="004927EB" w:rsidRDefault="004927EB" w:rsidP="004927EB">
      <w:pPr>
        <w:pStyle w:val="obsah"/>
        <w:tabs>
          <w:tab w:val="clear" w:pos="1440"/>
          <w:tab w:val="clear" w:pos="2260"/>
          <w:tab w:val="clear" w:pos="8640"/>
        </w:tabs>
        <w:ind w:left="0" w:firstLine="708"/>
        <w:jc w:val="both"/>
      </w:pPr>
      <w:r>
        <w:t xml:space="preserve">Při zpracování dokumentace byly respektovány příslušné ČSN, vyhlášky a další související předpisy a nařízení. </w:t>
      </w:r>
    </w:p>
    <w:p w14:paraId="618156CF" w14:textId="77777777" w:rsidR="004927EB" w:rsidRDefault="004927EB" w:rsidP="004927EB">
      <w:pPr>
        <w:pStyle w:val="obsah"/>
        <w:tabs>
          <w:tab w:val="clear" w:pos="1440"/>
          <w:tab w:val="clear" w:pos="2260"/>
          <w:tab w:val="clear" w:pos="8640"/>
        </w:tabs>
        <w:spacing w:line="276" w:lineRule="auto"/>
        <w:ind w:left="0" w:right="0"/>
        <w:jc w:val="both"/>
      </w:pPr>
    </w:p>
    <w:p w14:paraId="39EC40B4" w14:textId="77777777" w:rsidR="004927EB" w:rsidRDefault="004927EB" w:rsidP="004927EB">
      <w:pPr>
        <w:pStyle w:val="obsah"/>
        <w:tabs>
          <w:tab w:val="clear" w:pos="1440"/>
          <w:tab w:val="clear" w:pos="2260"/>
          <w:tab w:val="clear" w:pos="8640"/>
        </w:tabs>
        <w:ind w:left="0"/>
        <w:jc w:val="both"/>
      </w:pPr>
    </w:p>
    <w:p w14:paraId="14D4BE17" w14:textId="774A38D6" w:rsidR="00BC33E1" w:rsidRDefault="004927EB" w:rsidP="006C314E">
      <w:pPr>
        <w:pStyle w:val="obsah"/>
        <w:tabs>
          <w:tab w:val="clear" w:pos="1440"/>
          <w:tab w:val="clear" w:pos="2260"/>
          <w:tab w:val="clear" w:pos="8640"/>
        </w:tabs>
        <w:ind w:left="0"/>
        <w:jc w:val="both"/>
      </w:pPr>
      <w:r w:rsidRPr="00182BE2">
        <w:rPr>
          <w:b/>
        </w:rPr>
        <w:t>Technická zpráva je nedílnou</w:t>
      </w:r>
      <w:r>
        <w:rPr>
          <w:b/>
        </w:rPr>
        <w:t xml:space="preserve"> součástí výkresové dokumentace!</w:t>
      </w:r>
      <w:r>
        <w:t xml:space="preserve"> </w:t>
      </w:r>
      <w:r>
        <w:tab/>
        <w:t xml:space="preserve"> </w:t>
      </w:r>
      <w:r>
        <w:tab/>
      </w:r>
    </w:p>
    <w:sectPr w:rsidR="00BC33E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ECAE27" w14:textId="77777777" w:rsidR="00176B03" w:rsidRDefault="00176B03">
      <w:pPr>
        <w:spacing w:after="0" w:line="240" w:lineRule="auto"/>
      </w:pPr>
      <w:r>
        <w:separator/>
      </w:r>
    </w:p>
  </w:endnote>
  <w:endnote w:type="continuationSeparator" w:id="0">
    <w:p w14:paraId="76E1EE28" w14:textId="77777777" w:rsidR="00176B03" w:rsidRDefault="00176B03">
      <w:pPr>
        <w:spacing w:after="0" w:line="240" w:lineRule="auto"/>
      </w:pPr>
      <w:r>
        <w:continuationSeparator/>
      </w:r>
    </w:p>
  </w:endnote>
  <w:endnote w:type="continuationNotice" w:id="1">
    <w:p w14:paraId="75A14749" w14:textId="77777777" w:rsidR="00176B03" w:rsidRDefault="00176B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516F8" w14:textId="77777777" w:rsidR="00D45CF1" w:rsidRPr="00573865" w:rsidRDefault="004927EB">
    <w:pPr>
      <w:pStyle w:val="Zpat"/>
      <w:jc w:val="center"/>
      <w:rPr>
        <w:caps/>
        <w:color w:val="000000" w:themeColor="text1"/>
      </w:rPr>
    </w:pPr>
    <w:r w:rsidRPr="00573865">
      <w:rPr>
        <w:caps/>
        <w:color w:val="000000" w:themeColor="text1"/>
      </w:rPr>
      <w:fldChar w:fldCharType="begin"/>
    </w:r>
    <w:r w:rsidRPr="00573865">
      <w:rPr>
        <w:caps/>
        <w:color w:val="000000" w:themeColor="text1"/>
      </w:rPr>
      <w:instrText>PAGE   \* MERGEFORMAT</w:instrText>
    </w:r>
    <w:r w:rsidRPr="00573865">
      <w:rPr>
        <w:caps/>
        <w:color w:val="000000" w:themeColor="text1"/>
      </w:rPr>
      <w:fldChar w:fldCharType="separate"/>
    </w:r>
    <w:r w:rsidRPr="00573865">
      <w:rPr>
        <w:caps/>
        <w:color w:val="000000" w:themeColor="text1"/>
      </w:rPr>
      <w:t>2</w:t>
    </w:r>
    <w:r w:rsidRPr="00573865">
      <w:rPr>
        <w:caps/>
        <w:color w:val="000000" w:themeColor="text1"/>
      </w:rPr>
      <w:fldChar w:fldCharType="end"/>
    </w:r>
  </w:p>
  <w:p w14:paraId="337F1018" w14:textId="77777777" w:rsidR="00D45CF1" w:rsidRDefault="00D45C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93E65" w14:textId="77777777" w:rsidR="00176B03" w:rsidRDefault="00176B03">
      <w:pPr>
        <w:spacing w:after="0" w:line="240" w:lineRule="auto"/>
      </w:pPr>
      <w:r>
        <w:separator/>
      </w:r>
    </w:p>
  </w:footnote>
  <w:footnote w:type="continuationSeparator" w:id="0">
    <w:p w14:paraId="0E0AA5FC" w14:textId="77777777" w:rsidR="00176B03" w:rsidRDefault="00176B03">
      <w:pPr>
        <w:spacing w:after="0" w:line="240" w:lineRule="auto"/>
      </w:pPr>
      <w:r>
        <w:continuationSeparator/>
      </w:r>
    </w:p>
  </w:footnote>
  <w:footnote w:type="continuationNotice" w:id="1">
    <w:p w14:paraId="78AF2F09" w14:textId="77777777" w:rsidR="00176B03" w:rsidRDefault="00176B0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F7F0D"/>
    <w:multiLevelType w:val="hybridMultilevel"/>
    <w:tmpl w:val="0A22323A"/>
    <w:lvl w:ilvl="0" w:tplc="11F41056">
      <w:numFmt w:val="bullet"/>
      <w:lvlText w:val="-"/>
      <w:lvlJc w:val="left"/>
      <w:pPr>
        <w:ind w:left="720" w:hanging="360"/>
      </w:pPr>
      <w:rPr>
        <w:rFonts w:ascii="Times New Roman" w:eastAsia="SimSu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3A09E9"/>
    <w:multiLevelType w:val="hybridMultilevel"/>
    <w:tmpl w:val="D23033F4"/>
    <w:lvl w:ilvl="0" w:tplc="71066734">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49D51EA"/>
    <w:multiLevelType w:val="hybridMultilevel"/>
    <w:tmpl w:val="C63C89CC"/>
    <w:lvl w:ilvl="0" w:tplc="7D709642">
      <w:start w:val="1"/>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A286E60"/>
    <w:multiLevelType w:val="hybridMultilevel"/>
    <w:tmpl w:val="F3B64CD6"/>
    <w:lvl w:ilvl="0" w:tplc="AB7A101A">
      <w:start w:val="1"/>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4A241AA6"/>
    <w:multiLevelType w:val="hybridMultilevel"/>
    <w:tmpl w:val="F58E00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B7630F1"/>
    <w:multiLevelType w:val="hybridMultilevel"/>
    <w:tmpl w:val="FE70A81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837B07"/>
    <w:multiLevelType w:val="hybridMultilevel"/>
    <w:tmpl w:val="590A388E"/>
    <w:lvl w:ilvl="0" w:tplc="0F188D4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56330878">
    <w:abstractNumId w:val="5"/>
  </w:num>
  <w:num w:numId="2" w16cid:durableId="1189757517">
    <w:abstractNumId w:val="2"/>
  </w:num>
  <w:num w:numId="3" w16cid:durableId="944270853">
    <w:abstractNumId w:val="1"/>
  </w:num>
  <w:num w:numId="4" w16cid:durableId="489829680">
    <w:abstractNumId w:val="6"/>
  </w:num>
  <w:num w:numId="5" w16cid:durableId="994258201">
    <w:abstractNumId w:val="0"/>
  </w:num>
  <w:num w:numId="6" w16cid:durableId="315845022">
    <w:abstractNumId w:val="3"/>
  </w:num>
  <w:num w:numId="7" w16cid:durableId="7840846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7EB"/>
    <w:rsid w:val="000077E0"/>
    <w:rsid w:val="00016131"/>
    <w:rsid w:val="00037162"/>
    <w:rsid w:val="00072613"/>
    <w:rsid w:val="00096BF1"/>
    <w:rsid w:val="000A1C49"/>
    <w:rsid w:val="000D09B5"/>
    <w:rsid w:val="000D6E2D"/>
    <w:rsid w:val="000E382E"/>
    <w:rsid w:val="0011287D"/>
    <w:rsid w:val="00125507"/>
    <w:rsid w:val="00135B14"/>
    <w:rsid w:val="00136EA8"/>
    <w:rsid w:val="00137038"/>
    <w:rsid w:val="00156A4C"/>
    <w:rsid w:val="001603F7"/>
    <w:rsid w:val="00163694"/>
    <w:rsid w:val="00167AB2"/>
    <w:rsid w:val="0017134C"/>
    <w:rsid w:val="00176B03"/>
    <w:rsid w:val="001807A9"/>
    <w:rsid w:val="00186541"/>
    <w:rsid w:val="00195C20"/>
    <w:rsid w:val="001B6D71"/>
    <w:rsid w:val="001B7FC8"/>
    <w:rsid w:val="001D46C4"/>
    <w:rsid w:val="001D794F"/>
    <w:rsid w:val="001E5424"/>
    <w:rsid w:val="001E59D7"/>
    <w:rsid w:val="001E6DD7"/>
    <w:rsid w:val="00200242"/>
    <w:rsid w:val="00207774"/>
    <w:rsid w:val="002251E1"/>
    <w:rsid w:val="00245BEE"/>
    <w:rsid w:val="002512EB"/>
    <w:rsid w:val="002804B3"/>
    <w:rsid w:val="002816B5"/>
    <w:rsid w:val="0028434B"/>
    <w:rsid w:val="00297A84"/>
    <w:rsid w:val="002A42CC"/>
    <w:rsid w:val="002B559D"/>
    <w:rsid w:val="002C396D"/>
    <w:rsid w:val="002D06D2"/>
    <w:rsid w:val="002D3AAF"/>
    <w:rsid w:val="002E13E2"/>
    <w:rsid w:val="002F51A2"/>
    <w:rsid w:val="003129B3"/>
    <w:rsid w:val="00314E68"/>
    <w:rsid w:val="00321755"/>
    <w:rsid w:val="003233EE"/>
    <w:rsid w:val="00323BD1"/>
    <w:rsid w:val="00336374"/>
    <w:rsid w:val="00337054"/>
    <w:rsid w:val="00361711"/>
    <w:rsid w:val="00366B50"/>
    <w:rsid w:val="003B6A0E"/>
    <w:rsid w:val="003E08E3"/>
    <w:rsid w:val="003E7A0D"/>
    <w:rsid w:val="00403C80"/>
    <w:rsid w:val="004172BD"/>
    <w:rsid w:val="00425813"/>
    <w:rsid w:val="00427274"/>
    <w:rsid w:val="00427B3B"/>
    <w:rsid w:val="00450CB2"/>
    <w:rsid w:val="004615E2"/>
    <w:rsid w:val="004737A9"/>
    <w:rsid w:val="00475CD3"/>
    <w:rsid w:val="004927EB"/>
    <w:rsid w:val="004A1237"/>
    <w:rsid w:val="004B7066"/>
    <w:rsid w:val="004D0D12"/>
    <w:rsid w:val="004E618E"/>
    <w:rsid w:val="00504D71"/>
    <w:rsid w:val="00504F58"/>
    <w:rsid w:val="005457F0"/>
    <w:rsid w:val="005458B3"/>
    <w:rsid w:val="00557AB8"/>
    <w:rsid w:val="0057089D"/>
    <w:rsid w:val="00572395"/>
    <w:rsid w:val="00580F58"/>
    <w:rsid w:val="00583D19"/>
    <w:rsid w:val="00587EF2"/>
    <w:rsid w:val="00594011"/>
    <w:rsid w:val="005A7512"/>
    <w:rsid w:val="005B387D"/>
    <w:rsid w:val="005B767A"/>
    <w:rsid w:val="005E1D5B"/>
    <w:rsid w:val="005F3D5A"/>
    <w:rsid w:val="0060054E"/>
    <w:rsid w:val="006415C8"/>
    <w:rsid w:val="006421B2"/>
    <w:rsid w:val="0066177F"/>
    <w:rsid w:val="006634B7"/>
    <w:rsid w:val="00684522"/>
    <w:rsid w:val="00687D78"/>
    <w:rsid w:val="006A7AA6"/>
    <w:rsid w:val="006C314E"/>
    <w:rsid w:val="006C433F"/>
    <w:rsid w:val="006C4A86"/>
    <w:rsid w:val="006D6664"/>
    <w:rsid w:val="006F5077"/>
    <w:rsid w:val="00701FBA"/>
    <w:rsid w:val="007315EA"/>
    <w:rsid w:val="0073319F"/>
    <w:rsid w:val="00746495"/>
    <w:rsid w:val="00753DE5"/>
    <w:rsid w:val="0075732A"/>
    <w:rsid w:val="007644C9"/>
    <w:rsid w:val="007D0D75"/>
    <w:rsid w:val="007F7D75"/>
    <w:rsid w:val="008245C8"/>
    <w:rsid w:val="00824861"/>
    <w:rsid w:val="00824945"/>
    <w:rsid w:val="00824A03"/>
    <w:rsid w:val="008635F3"/>
    <w:rsid w:val="008672E5"/>
    <w:rsid w:val="00872586"/>
    <w:rsid w:val="00876C02"/>
    <w:rsid w:val="00883E3A"/>
    <w:rsid w:val="00887B55"/>
    <w:rsid w:val="00894E1C"/>
    <w:rsid w:val="008C10CD"/>
    <w:rsid w:val="008C1385"/>
    <w:rsid w:val="008C61E2"/>
    <w:rsid w:val="008E0C20"/>
    <w:rsid w:val="008E343D"/>
    <w:rsid w:val="008E5DB9"/>
    <w:rsid w:val="00901142"/>
    <w:rsid w:val="0091138F"/>
    <w:rsid w:val="00967793"/>
    <w:rsid w:val="00982E1F"/>
    <w:rsid w:val="0099137B"/>
    <w:rsid w:val="009C4D64"/>
    <w:rsid w:val="009D066C"/>
    <w:rsid w:val="009E5B64"/>
    <w:rsid w:val="009F108F"/>
    <w:rsid w:val="00A04A11"/>
    <w:rsid w:val="00A10B06"/>
    <w:rsid w:val="00A44199"/>
    <w:rsid w:val="00A5687E"/>
    <w:rsid w:val="00A65CA8"/>
    <w:rsid w:val="00A90CD7"/>
    <w:rsid w:val="00A91532"/>
    <w:rsid w:val="00A92271"/>
    <w:rsid w:val="00AA3484"/>
    <w:rsid w:val="00AA6271"/>
    <w:rsid w:val="00AD6A8B"/>
    <w:rsid w:val="00AF5FD9"/>
    <w:rsid w:val="00AF70BF"/>
    <w:rsid w:val="00B0390C"/>
    <w:rsid w:val="00B05A58"/>
    <w:rsid w:val="00B152D1"/>
    <w:rsid w:val="00B351DD"/>
    <w:rsid w:val="00B42287"/>
    <w:rsid w:val="00B460B3"/>
    <w:rsid w:val="00B50A18"/>
    <w:rsid w:val="00B5222C"/>
    <w:rsid w:val="00B573AF"/>
    <w:rsid w:val="00B7108F"/>
    <w:rsid w:val="00B7278D"/>
    <w:rsid w:val="00B80C26"/>
    <w:rsid w:val="00B82654"/>
    <w:rsid w:val="00B90E8D"/>
    <w:rsid w:val="00BB3641"/>
    <w:rsid w:val="00BB3FB6"/>
    <w:rsid w:val="00BC33E1"/>
    <w:rsid w:val="00BD7F52"/>
    <w:rsid w:val="00BE3BD7"/>
    <w:rsid w:val="00BF0A99"/>
    <w:rsid w:val="00BF205A"/>
    <w:rsid w:val="00BF531A"/>
    <w:rsid w:val="00C0312F"/>
    <w:rsid w:val="00C04AEB"/>
    <w:rsid w:val="00C1676E"/>
    <w:rsid w:val="00C20DEA"/>
    <w:rsid w:val="00C3494A"/>
    <w:rsid w:val="00C4348C"/>
    <w:rsid w:val="00C435F0"/>
    <w:rsid w:val="00C47072"/>
    <w:rsid w:val="00C53CFA"/>
    <w:rsid w:val="00C708BB"/>
    <w:rsid w:val="00C765A1"/>
    <w:rsid w:val="00C87F70"/>
    <w:rsid w:val="00C91C41"/>
    <w:rsid w:val="00C93C27"/>
    <w:rsid w:val="00CB3BAD"/>
    <w:rsid w:val="00CC2CD4"/>
    <w:rsid w:val="00D15E28"/>
    <w:rsid w:val="00D231A1"/>
    <w:rsid w:val="00D3189C"/>
    <w:rsid w:val="00D328EA"/>
    <w:rsid w:val="00D37FD1"/>
    <w:rsid w:val="00D400CC"/>
    <w:rsid w:val="00D451AC"/>
    <w:rsid w:val="00D45CF1"/>
    <w:rsid w:val="00D47F9B"/>
    <w:rsid w:val="00D53FBB"/>
    <w:rsid w:val="00D82287"/>
    <w:rsid w:val="00D82FDC"/>
    <w:rsid w:val="00D93EFB"/>
    <w:rsid w:val="00DA4274"/>
    <w:rsid w:val="00DC0602"/>
    <w:rsid w:val="00DC1218"/>
    <w:rsid w:val="00DD2371"/>
    <w:rsid w:val="00DF386A"/>
    <w:rsid w:val="00DF4800"/>
    <w:rsid w:val="00DF58A0"/>
    <w:rsid w:val="00E049F8"/>
    <w:rsid w:val="00E34878"/>
    <w:rsid w:val="00E3714F"/>
    <w:rsid w:val="00E443B0"/>
    <w:rsid w:val="00E461E8"/>
    <w:rsid w:val="00E620E8"/>
    <w:rsid w:val="00E72CBE"/>
    <w:rsid w:val="00E750D5"/>
    <w:rsid w:val="00E75E44"/>
    <w:rsid w:val="00E7719D"/>
    <w:rsid w:val="00E9499E"/>
    <w:rsid w:val="00EA1A59"/>
    <w:rsid w:val="00EA3AE0"/>
    <w:rsid w:val="00EA3EE1"/>
    <w:rsid w:val="00ED4641"/>
    <w:rsid w:val="00ED4954"/>
    <w:rsid w:val="00F019C8"/>
    <w:rsid w:val="00F112D7"/>
    <w:rsid w:val="00F12BFD"/>
    <w:rsid w:val="00F200EC"/>
    <w:rsid w:val="00F4504E"/>
    <w:rsid w:val="00F639EA"/>
    <w:rsid w:val="00F64C91"/>
    <w:rsid w:val="00F74502"/>
    <w:rsid w:val="00F841A4"/>
    <w:rsid w:val="00F97AB3"/>
    <w:rsid w:val="00FA1696"/>
    <w:rsid w:val="00FA1F27"/>
    <w:rsid w:val="00FA5A9D"/>
    <w:rsid w:val="00FB5E86"/>
    <w:rsid w:val="00FF58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552C"/>
  <w15:chartTrackingRefBased/>
  <w15:docId w15:val="{9C2801D3-8B7D-4E07-B817-28E766B2E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27EB"/>
  </w:style>
  <w:style w:type="paragraph" w:styleId="Nadpis2">
    <w:name w:val="heading 2"/>
    <w:basedOn w:val="Normln"/>
    <w:link w:val="Nadpis2Char"/>
    <w:uiPriority w:val="9"/>
    <w:qFormat/>
    <w:rsid w:val="00D82FDC"/>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bsah">
    <w:name w:val="obsah"/>
    <w:basedOn w:val="Normln"/>
    <w:rsid w:val="004927EB"/>
    <w:pPr>
      <w:tabs>
        <w:tab w:val="left" w:pos="1440"/>
        <w:tab w:val="left" w:pos="2260"/>
        <w:tab w:val="left" w:leader="dot" w:pos="8640"/>
      </w:tabs>
      <w:autoSpaceDE w:val="0"/>
      <w:autoSpaceDN w:val="0"/>
      <w:spacing w:after="0" w:line="240" w:lineRule="auto"/>
      <w:ind w:left="700" w:right="-20"/>
    </w:pPr>
    <w:rPr>
      <w:rFonts w:ascii="Times New Roman" w:eastAsia="SimSun" w:hAnsi="Times New Roman" w:cs="Times New Roman"/>
      <w:sz w:val="24"/>
      <w:szCs w:val="24"/>
      <w:lang w:eastAsia="cs-CZ"/>
    </w:rPr>
  </w:style>
  <w:style w:type="paragraph" w:customStyle="1" w:styleId="bntext">
    <w:name w:val="běžný text"/>
    <w:basedOn w:val="Normln"/>
    <w:rsid w:val="004927EB"/>
    <w:pPr>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4927EB"/>
    <w:pPr>
      <w:tabs>
        <w:tab w:val="center" w:pos="4536"/>
        <w:tab w:val="right" w:pos="9072"/>
      </w:tabs>
      <w:spacing w:after="0" w:line="240" w:lineRule="auto"/>
    </w:pPr>
  </w:style>
  <w:style w:type="character" w:customStyle="1" w:styleId="ZpatChar">
    <w:name w:val="Zápatí Char"/>
    <w:basedOn w:val="Standardnpsmoodstavce"/>
    <w:link w:val="Zpat"/>
    <w:uiPriority w:val="99"/>
    <w:rsid w:val="004927EB"/>
  </w:style>
  <w:style w:type="paragraph" w:styleId="Bezmezer">
    <w:name w:val="No Spacing"/>
    <w:uiPriority w:val="1"/>
    <w:qFormat/>
    <w:rsid w:val="002D06D2"/>
    <w:pPr>
      <w:spacing w:after="0" w:line="240" w:lineRule="auto"/>
    </w:pPr>
    <w:rPr>
      <w:rFonts w:ascii="Calibri" w:eastAsia="Calibri" w:hAnsi="Calibri" w:cs="Times New Roman"/>
    </w:rPr>
  </w:style>
  <w:style w:type="paragraph" w:customStyle="1" w:styleId="Zkladntext1">
    <w:name w:val="Základní text1"/>
    <w:basedOn w:val="Normln"/>
    <w:rsid w:val="00425813"/>
    <w:pPr>
      <w:widowControl w:val="0"/>
      <w:tabs>
        <w:tab w:val="left" w:pos="850"/>
        <w:tab w:val="left" w:pos="1984"/>
        <w:tab w:val="left" w:pos="3118"/>
        <w:tab w:val="left" w:pos="4252"/>
        <w:tab w:val="left" w:pos="5386"/>
        <w:tab w:val="left" w:pos="6520"/>
        <w:tab w:val="left" w:pos="7654"/>
        <w:tab w:val="left" w:pos="8787"/>
      </w:tabs>
      <w:suppressAutoHyphens/>
      <w:spacing w:after="0" w:line="360" w:lineRule="auto"/>
      <w:jc w:val="both"/>
    </w:pPr>
    <w:rPr>
      <w:rFonts w:ascii="Times New Roman" w:eastAsia="Times New Roman" w:hAnsi="Times New Roman" w:cs="Times New Roman"/>
      <w:sz w:val="24"/>
      <w:szCs w:val="20"/>
    </w:rPr>
  </w:style>
  <w:style w:type="character" w:customStyle="1" w:styleId="Nadpis2Char">
    <w:name w:val="Nadpis 2 Char"/>
    <w:basedOn w:val="Standardnpsmoodstavce"/>
    <w:link w:val="Nadpis2"/>
    <w:uiPriority w:val="9"/>
    <w:rsid w:val="00D82FDC"/>
    <w:rPr>
      <w:rFonts w:ascii="Times New Roman" w:eastAsia="Times New Roman" w:hAnsi="Times New Roman" w:cs="Times New Roman"/>
      <w:b/>
      <w:bCs/>
      <w:sz w:val="36"/>
      <w:szCs w:val="36"/>
      <w:lang w:eastAsia="cs-CZ"/>
    </w:rPr>
  </w:style>
  <w:style w:type="paragraph" w:styleId="Odstavecseseznamem">
    <w:name w:val="List Paragraph"/>
    <w:basedOn w:val="Normln"/>
    <w:uiPriority w:val="34"/>
    <w:qFormat/>
    <w:rsid w:val="00D82FDC"/>
    <w:pPr>
      <w:spacing w:after="200" w:line="276" w:lineRule="auto"/>
      <w:ind w:left="720"/>
      <w:contextualSpacing/>
    </w:pPr>
    <w:rPr>
      <w:rFonts w:ascii="Calibri" w:eastAsia="Calibri" w:hAnsi="Calibri" w:cs="Times New Roman"/>
    </w:rPr>
  </w:style>
  <w:style w:type="paragraph" w:styleId="Zhlav">
    <w:name w:val="header"/>
    <w:basedOn w:val="Normln"/>
    <w:link w:val="ZhlavChar"/>
    <w:uiPriority w:val="99"/>
    <w:semiHidden/>
    <w:unhideWhenUsed/>
    <w:rsid w:val="004B706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4B7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267FE34967BE34AA1C2910CD8452E2D" ma:contentTypeVersion="15" ma:contentTypeDescription="Vytvoří nový dokument" ma:contentTypeScope="" ma:versionID="19544547465c62a1384639bfb8523264">
  <xsd:schema xmlns:xsd="http://www.w3.org/2001/XMLSchema" xmlns:xs="http://www.w3.org/2001/XMLSchema" xmlns:p="http://schemas.microsoft.com/office/2006/metadata/properties" xmlns:ns2="42aeb5e0-4d8c-495b-8ac8-9c7e0f9108af" xmlns:ns3="1c1cfe40-64e6-48a4-a923-d8a21d9bc96d" targetNamespace="http://schemas.microsoft.com/office/2006/metadata/properties" ma:root="true" ma:fieldsID="ec50c24212fe8b47600ee8a5c952b3e6" ns2:_="" ns3:_="">
    <xsd:import namespace="42aeb5e0-4d8c-495b-8ac8-9c7e0f9108af"/>
    <xsd:import namespace="1c1cfe40-64e6-48a4-a923-d8a21d9bc9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aeb5e0-4d8c-495b-8ac8-9c7e0f910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05144c32-5194-445f-8fa8-b47f4d440b8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cfe40-64e6-48a4-a923-d8a21d9bc96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1ba7402-a552-47a9-ad5f-5f8c4461a637}" ma:internalName="TaxCatchAll" ma:showField="CatchAllData" ma:web="1c1cfe40-64e6-48a4-a923-d8a21d9bc96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119E35-DAF2-4287-B7F8-8F1E3C872A2B}">
  <ds:schemaRefs>
    <ds:schemaRef ds:uri="http://schemas.openxmlformats.org/officeDocument/2006/bibliography"/>
  </ds:schemaRefs>
</ds:datastoreItem>
</file>

<file path=customXml/itemProps2.xml><?xml version="1.0" encoding="utf-8"?>
<ds:datastoreItem xmlns:ds="http://schemas.openxmlformats.org/officeDocument/2006/customXml" ds:itemID="{22841A6F-2CAE-4231-8078-4D0B846DF2FA}"/>
</file>

<file path=customXml/itemProps3.xml><?xml version="1.0" encoding="utf-8"?>
<ds:datastoreItem xmlns:ds="http://schemas.openxmlformats.org/officeDocument/2006/customXml" ds:itemID="{65383933-C187-4680-9238-1B06AB55FAC9}"/>
</file>

<file path=docProps/app.xml><?xml version="1.0" encoding="utf-8"?>
<Properties xmlns="http://schemas.openxmlformats.org/officeDocument/2006/extended-properties" xmlns:vt="http://schemas.openxmlformats.org/officeDocument/2006/docPropsVTypes">
  <Template>Normal</Template>
  <TotalTime>453</TotalTime>
  <Pages>4</Pages>
  <Words>1137</Words>
  <Characters>6714</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Blabla</dc:creator>
  <cp:keywords/>
  <dc:description/>
  <cp:lastModifiedBy>J S</cp:lastModifiedBy>
  <cp:revision>213</cp:revision>
  <dcterms:created xsi:type="dcterms:W3CDTF">2022-11-23T11:08:00Z</dcterms:created>
  <dcterms:modified xsi:type="dcterms:W3CDTF">2024-06-19T16:46:00Z</dcterms:modified>
</cp:coreProperties>
</file>