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B5D16" w14:textId="77777777" w:rsidR="00657CCF" w:rsidRDefault="00657CCF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657CCF">
        <w:rPr>
          <w:b/>
          <w:sz w:val="28"/>
        </w:rPr>
        <w:t>ÚVOD</w:t>
      </w:r>
    </w:p>
    <w:p w14:paraId="23DB5D17" w14:textId="77777777" w:rsidR="00657CCF" w:rsidRPr="00657CCF" w:rsidRDefault="00657CCF" w:rsidP="00657CCF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  <w:sz w:val="28"/>
        </w:rPr>
      </w:pPr>
    </w:p>
    <w:p w14:paraId="2C012C17" w14:textId="77777777" w:rsidR="0076250F" w:rsidRDefault="00C80D5B" w:rsidP="006A26C0">
      <w:pPr>
        <w:pStyle w:val="obsah"/>
        <w:tabs>
          <w:tab w:val="clear" w:pos="1440"/>
          <w:tab w:val="clear" w:pos="2260"/>
          <w:tab w:val="clear" w:pos="8640"/>
        </w:tabs>
        <w:ind w:left="0" w:right="0"/>
        <w:jc w:val="both"/>
      </w:pPr>
      <w:r w:rsidRPr="00817679">
        <w:t>P</w:t>
      </w:r>
      <w:r w:rsidR="00117784" w:rsidRPr="00817679">
        <w:t xml:space="preserve">rojekt ústředního vytápění </w:t>
      </w:r>
      <w:proofErr w:type="gramStart"/>
      <w:r w:rsidR="00117784" w:rsidRPr="00817679">
        <w:t>řeší</w:t>
      </w:r>
      <w:proofErr w:type="gramEnd"/>
      <w:r w:rsidR="00117784" w:rsidRPr="00817679">
        <w:t xml:space="preserve"> </w:t>
      </w:r>
      <w:r w:rsidR="008C31BA">
        <w:t xml:space="preserve">částečnou rekonstrukci stávajícího topného systému a otopných těles </w:t>
      </w:r>
      <w:r w:rsidR="0076250F" w:rsidRPr="00450CB2">
        <w:t>v</w:t>
      </w:r>
      <w:r w:rsidR="0076250F">
        <w:t> rekonstruovaném objektu Masarykovy univerzity v Brně – Zpřístupnění objektu a dobudování bezbariérového ubytování na kolejích MU Kounicova.</w:t>
      </w:r>
    </w:p>
    <w:p w14:paraId="23DB5D19" w14:textId="521F1171" w:rsidR="00C80D5B" w:rsidRPr="00817679" w:rsidRDefault="00817679" w:rsidP="00B93F30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 w:rsidRPr="00817679">
        <w:t xml:space="preserve">Ústřední vytápění </w:t>
      </w:r>
      <w:r w:rsidR="006B6210">
        <w:t>objektu</w:t>
      </w:r>
      <w:r w:rsidRPr="00817679">
        <w:t xml:space="preserve"> je řešeno jako teplovodní s nuceným oběhem pro otopná tělesa</w:t>
      </w:r>
      <w:r w:rsidR="000C67B2">
        <w:t>.</w:t>
      </w:r>
      <w:r>
        <w:t xml:space="preserve"> </w:t>
      </w:r>
      <w:r w:rsidR="00696B2A" w:rsidRPr="00817679">
        <w:t xml:space="preserve">Zdrojem tepla </w:t>
      </w:r>
      <w:r w:rsidR="006A26C0">
        <w:t>je pro celý objekt centrální a v</w:t>
      </w:r>
      <w:r w:rsidR="00907450">
        <w:t> </w:t>
      </w:r>
      <w:r w:rsidR="006A26C0">
        <w:t>rám</w:t>
      </w:r>
      <w:r w:rsidR="00907450">
        <w:t>ci tohoto projektu není zdroj tepla řešen.</w:t>
      </w:r>
    </w:p>
    <w:p w14:paraId="23DB5D1A" w14:textId="342985DF" w:rsidR="00C80D5B" w:rsidRPr="00817679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817679">
        <w:tab/>
        <w:t>V rámci výše uved</w:t>
      </w:r>
      <w:r w:rsidR="00696B2A" w:rsidRPr="00817679">
        <w:t xml:space="preserve">eného řešení jsou pro teplovodní vytápění </w:t>
      </w:r>
      <w:r w:rsidR="00117784" w:rsidRPr="00817679">
        <w:t xml:space="preserve">objektu navrženy </w:t>
      </w:r>
      <w:r w:rsidR="00907450">
        <w:t>úpravy stávajícího</w:t>
      </w:r>
      <w:r w:rsidR="00117784" w:rsidRPr="00817679">
        <w:t xml:space="preserve"> rozvod</w:t>
      </w:r>
      <w:r w:rsidR="00907450">
        <w:t xml:space="preserve">u topné vody a </w:t>
      </w:r>
      <w:r w:rsidR="00BE161A">
        <w:t xml:space="preserve">úpravy pozic stávajících </w:t>
      </w:r>
      <w:r w:rsidRPr="00817679">
        <w:t>otopn</w:t>
      </w:r>
      <w:r w:rsidR="00BE161A">
        <w:t>ých</w:t>
      </w:r>
      <w:r w:rsidRPr="00817679">
        <w:t xml:space="preserve"> těles</w:t>
      </w:r>
      <w:r w:rsidR="00506AD6">
        <w:t xml:space="preserve"> s jejich výměnou</w:t>
      </w:r>
      <w:r w:rsidR="00BE161A">
        <w:t>.</w:t>
      </w:r>
      <w:r w:rsidRPr="00817679">
        <w:t xml:space="preserve"> </w:t>
      </w:r>
    </w:p>
    <w:p w14:paraId="23DB5D1B" w14:textId="77777777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817679">
        <w:tab/>
        <w:t>Navržená technická zařízení respektují platné hygienické, bezpečnostní a protipožární předpisy a nařízení. Návrh zařízení byl průběžně upravován a schvalován dle požadavků objednatele a investora stavby. Pro návrh zařízení byly</w:t>
      </w:r>
      <w:r>
        <w:t xml:space="preserve"> použity dohodnuté a schválené standardy, požadavky investora, budoucího provozovatele a HIP.</w:t>
      </w:r>
    </w:p>
    <w:p w14:paraId="23DB5D1C" w14:textId="77777777" w:rsidR="00FA738C" w:rsidRDefault="00FA738C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1D" w14:textId="77777777" w:rsidR="00A5327A" w:rsidRPr="007E7628" w:rsidRDefault="00A5327A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  <w:rPr>
          <w:b/>
          <w:i/>
        </w:rPr>
      </w:pPr>
      <w:r w:rsidRPr="007E7628">
        <w:rPr>
          <w:b/>
          <w:i/>
        </w:rPr>
        <w:t xml:space="preserve">Podklad pro zpracování projektu </w:t>
      </w:r>
      <w:r w:rsidR="007E7628" w:rsidRPr="007E7628">
        <w:rPr>
          <w:b/>
          <w:i/>
        </w:rPr>
        <w:t>ústředního vytápění</w:t>
      </w:r>
    </w:p>
    <w:p w14:paraId="23DB5D1E" w14:textId="77777777" w:rsidR="007E7628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1F" w14:textId="77777777" w:rsidR="007E7628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>
        <w:t>Podkladem pro vypracování projektové dokumentace byly:</w:t>
      </w:r>
    </w:p>
    <w:p w14:paraId="23DB5D20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informace a zadání investora</w:t>
      </w:r>
    </w:p>
    <w:p w14:paraId="23DB5D21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zaměření stávajícího</w:t>
      </w:r>
      <w:r w:rsidR="00117784">
        <w:t xml:space="preserve"> nebo rozpracovaného</w:t>
      </w:r>
      <w:r>
        <w:t xml:space="preserve"> stavu</w:t>
      </w:r>
    </w:p>
    <w:p w14:paraId="23DB5D22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fotodokumentace</w:t>
      </w:r>
    </w:p>
    <w:p w14:paraId="23DB5D23" w14:textId="77777777" w:rsidR="00FA738C" w:rsidRDefault="00FA738C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stavební podklady</w:t>
      </w:r>
    </w:p>
    <w:p w14:paraId="23DB5D24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vyhlášky, normy a předpisy související s předmětem projektu</w:t>
      </w:r>
    </w:p>
    <w:p w14:paraId="23DB5D25" w14:textId="77777777" w:rsidR="00696B2A" w:rsidRDefault="00696B2A" w:rsidP="00696B2A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720" w:right="0"/>
        <w:jc w:val="both"/>
      </w:pPr>
    </w:p>
    <w:p w14:paraId="23DB5D26" w14:textId="77777777" w:rsidR="00D02DC6" w:rsidRDefault="00D02DC6" w:rsidP="00D02DC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ab/>
      </w:r>
      <w:r>
        <w:tab/>
      </w:r>
    </w:p>
    <w:p w14:paraId="23DB5D27" w14:textId="77777777" w:rsidR="00661EF8" w:rsidRPr="009316D7" w:rsidRDefault="00661EF8" w:rsidP="00661EF8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9316D7">
        <w:rPr>
          <w:b/>
          <w:sz w:val="28"/>
        </w:rPr>
        <w:t>ENERGETICKÁ ČÁST</w:t>
      </w:r>
    </w:p>
    <w:p w14:paraId="23DB5D28" w14:textId="77777777" w:rsidR="00661EF8" w:rsidRPr="009316D7" w:rsidRDefault="00661EF8" w:rsidP="00661EF8">
      <w:pPr>
        <w:pStyle w:val="obsah"/>
        <w:ind w:left="0"/>
        <w:jc w:val="both"/>
      </w:pPr>
    </w:p>
    <w:p w14:paraId="23DB5D4C" w14:textId="51E6E291" w:rsidR="00B40974" w:rsidRDefault="00BE161A" w:rsidP="00BE161A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708" w:right="0"/>
        <w:jc w:val="both"/>
      </w:pPr>
      <w:r>
        <w:t xml:space="preserve">Vzhledem k tomu, že jde o částečnou </w:t>
      </w:r>
      <w:r w:rsidR="00032B85">
        <w:t xml:space="preserve">rekonstrukci některých vnitřních prostor nenavyšujeme </w:t>
      </w:r>
      <w:r w:rsidR="00EA26FF">
        <w:t>tepelný výkon</w:t>
      </w:r>
      <w:r w:rsidR="00EB6FB8">
        <w:t xml:space="preserve">, tím </w:t>
      </w:r>
      <w:r w:rsidR="00EA26FF">
        <w:t>bilance energií zůstáv</w:t>
      </w:r>
      <w:r w:rsidR="00EB6FB8">
        <w:t>ají stávající.</w:t>
      </w:r>
      <w:r w:rsidR="00EA26FF">
        <w:t xml:space="preserve"> </w:t>
      </w:r>
    </w:p>
    <w:p w14:paraId="3131C8D3" w14:textId="77777777" w:rsidR="00BA6FCB" w:rsidRDefault="00BA6FCB" w:rsidP="004B1EE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4E" w14:textId="77777777" w:rsidR="007E7628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680B16">
        <w:rPr>
          <w:b/>
          <w:sz w:val="28"/>
        </w:rPr>
        <w:t>DEMONTÁŽE</w:t>
      </w:r>
    </w:p>
    <w:p w14:paraId="23DB5D4F" w14:textId="77777777" w:rsidR="00680B16" w:rsidRPr="00680B16" w:rsidRDefault="00680B1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  <w:rPr>
          <w:b/>
          <w:sz w:val="28"/>
        </w:rPr>
      </w:pPr>
    </w:p>
    <w:p w14:paraId="23DB5D50" w14:textId="4B74EC9B" w:rsidR="00657CCF" w:rsidRDefault="00EB6FB8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 xml:space="preserve">V rámci rekonstrukce dojde k částečné demontáží otopných těles, která </w:t>
      </w:r>
      <w:r w:rsidR="00C059B7">
        <w:t xml:space="preserve">budou vyměněna za nové deskové </w:t>
      </w:r>
      <w:proofErr w:type="gramStart"/>
      <w:r w:rsidR="00C059B7">
        <w:t>otopné tělesa</w:t>
      </w:r>
      <w:proofErr w:type="gramEnd"/>
      <w:r w:rsidR="00C059B7">
        <w:t>. Nevyužité rozvody</w:t>
      </w:r>
      <w:r w:rsidR="00DA27D5">
        <w:t xml:space="preserve"> topné vody</w:t>
      </w:r>
      <w:r w:rsidR="00C059B7">
        <w:t xml:space="preserve"> budou zaslepeny</w:t>
      </w:r>
      <w:r w:rsidR="00DA27D5">
        <w:t xml:space="preserve">. </w:t>
      </w:r>
    </w:p>
    <w:p w14:paraId="23DB5D52" w14:textId="03CF156F" w:rsidR="004B1EE6" w:rsidRDefault="004B1EE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53" w14:textId="77777777" w:rsidR="00680B16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680B16">
        <w:rPr>
          <w:b/>
          <w:sz w:val="28"/>
        </w:rPr>
        <w:t>ZDROJ TEPLA</w:t>
      </w:r>
    </w:p>
    <w:p w14:paraId="23DB5D54" w14:textId="77777777" w:rsidR="00680B16" w:rsidRDefault="00680B1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  <w:rPr>
          <w:b/>
          <w:sz w:val="28"/>
        </w:rPr>
      </w:pPr>
    </w:p>
    <w:p w14:paraId="314737C0" w14:textId="79CFF0FF" w:rsidR="00CD0095" w:rsidRDefault="00F91497" w:rsidP="00CD0095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 xml:space="preserve">Tento projekt </w:t>
      </w:r>
      <w:proofErr w:type="gramStart"/>
      <w:r>
        <w:t>neřeší - stávající</w:t>
      </w:r>
      <w:proofErr w:type="gramEnd"/>
    </w:p>
    <w:p w14:paraId="2F3AA04E" w14:textId="77777777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</w:p>
    <w:p w14:paraId="14328324" w14:textId="77777777" w:rsidR="00CD0095" w:rsidRPr="00700233" w:rsidRDefault="00CD0095" w:rsidP="00CD0095">
      <w:pPr>
        <w:pStyle w:val="obsah"/>
        <w:ind w:left="0"/>
        <w:jc w:val="both"/>
        <w:rPr>
          <w:b/>
        </w:rPr>
      </w:pPr>
      <w:r w:rsidRPr="00700233">
        <w:rPr>
          <w:b/>
        </w:rPr>
        <w:t xml:space="preserve">Zabezpečovací zařízení </w:t>
      </w:r>
    </w:p>
    <w:p w14:paraId="2F41F3A1" w14:textId="77777777" w:rsidR="00F91497" w:rsidRDefault="00F91497" w:rsidP="00F91497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 xml:space="preserve">Tento projekt </w:t>
      </w:r>
      <w:proofErr w:type="gramStart"/>
      <w:r>
        <w:t>neřeší - stávající</w:t>
      </w:r>
      <w:proofErr w:type="gramEnd"/>
    </w:p>
    <w:p w14:paraId="0342F0A9" w14:textId="77777777" w:rsidR="00CD0095" w:rsidRDefault="00CD0095" w:rsidP="00CD0095">
      <w:pPr>
        <w:pStyle w:val="obsah"/>
        <w:ind w:left="0"/>
        <w:jc w:val="both"/>
      </w:pPr>
    </w:p>
    <w:p w14:paraId="3A172916" w14:textId="77777777" w:rsidR="00CD0095" w:rsidRPr="00820E5F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820E5F">
        <w:rPr>
          <w:b/>
        </w:rPr>
        <w:t xml:space="preserve">Odkouření </w:t>
      </w:r>
    </w:p>
    <w:p w14:paraId="1E564016" w14:textId="77777777" w:rsidR="00CD0095" w:rsidRDefault="00CD0095" w:rsidP="00CD009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  <w:r w:rsidRPr="00381622">
        <w:rPr>
          <w:rFonts w:ascii="Times New Roman" w:eastAsia="SimSun" w:hAnsi="Times New Roman"/>
          <w:sz w:val="24"/>
          <w:szCs w:val="24"/>
          <w:lang w:eastAsia="cs-CZ"/>
        </w:rPr>
        <w:t xml:space="preserve">Tento projekt </w:t>
      </w:r>
      <w:proofErr w:type="gramStart"/>
      <w:r w:rsidRPr="00381622">
        <w:rPr>
          <w:rFonts w:ascii="Times New Roman" w:eastAsia="SimSun" w:hAnsi="Times New Roman"/>
          <w:sz w:val="24"/>
          <w:szCs w:val="24"/>
          <w:lang w:eastAsia="cs-CZ"/>
        </w:rPr>
        <w:t>neřeší</w:t>
      </w:r>
      <w:proofErr w:type="gramEnd"/>
      <w:r>
        <w:rPr>
          <w:rFonts w:ascii="Times New Roman" w:eastAsia="SimSun" w:hAnsi="Times New Roman"/>
          <w:sz w:val="24"/>
          <w:szCs w:val="24"/>
          <w:lang w:eastAsia="cs-CZ"/>
        </w:rPr>
        <w:t xml:space="preserve"> odkouření.</w:t>
      </w:r>
    </w:p>
    <w:p w14:paraId="6DE558F1" w14:textId="77777777" w:rsidR="00CD0095" w:rsidRPr="0068289E" w:rsidRDefault="00CD0095" w:rsidP="00CD009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</w:p>
    <w:p w14:paraId="1292044C" w14:textId="77777777" w:rsidR="00CD0095" w:rsidRPr="0057561B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57561B">
        <w:rPr>
          <w:b/>
        </w:rPr>
        <w:lastRenderedPageBreak/>
        <w:t>Větrání zdroje tepla a kotelny</w:t>
      </w:r>
    </w:p>
    <w:p w14:paraId="56902ACB" w14:textId="26573928" w:rsidR="00F01486" w:rsidRDefault="00F01486" w:rsidP="00F0148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  <w:r w:rsidRPr="00381622">
        <w:rPr>
          <w:rFonts w:ascii="Times New Roman" w:eastAsia="SimSun" w:hAnsi="Times New Roman"/>
          <w:sz w:val="24"/>
          <w:szCs w:val="24"/>
          <w:lang w:eastAsia="cs-CZ"/>
        </w:rPr>
        <w:t xml:space="preserve">Tento projekt </w:t>
      </w:r>
      <w:proofErr w:type="gramStart"/>
      <w:r w:rsidRPr="00381622">
        <w:rPr>
          <w:rFonts w:ascii="Times New Roman" w:eastAsia="SimSun" w:hAnsi="Times New Roman"/>
          <w:sz w:val="24"/>
          <w:szCs w:val="24"/>
          <w:lang w:eastAsia="cs-CZ"/>
        </w:rPr>
        <w:t>neřeší</w:t>
      </w:r>
      <w:proofErr w:type="gramEnd"/>
      <w:r>
        <w:rPr>
          <w:rFonts w:ascii="Times New Roman" w:eastAsia="SimSun" w:hAnsi="Times New Roman"/>
          <w:sz w:val="24"/>
          <w:szCs w:val="24"/>
          <w:lang w:eastAsia="cs-CZ"/>
        </w:rPr>
        <w:t>.</w:t>
      </w:r>
    </w:p>
    <w:p w14:paraId="1B5BB448" w14:textId="77777777" w:rsidR="00D33C75" w:rsidRDefault="00D33C75" w:rsidP="0057561B">
      <w:pPr>
        <w:pStyle w:val="obsah"/>
        <w:ind w:left="0"/>
        <w:jc w:val="both"/>
      </w:pPr>
    </w:p>
    <w:p w14:paraId="169A8934" w14:textId="77777777" w:rsidR="0093547C" w:rsidRDefault="0093547C" w:rsidP="0057561B">
      <w:pPr>
        <w:pStyle w:val="obsah"/>
        <w:ind w:left="0"/>
        <w:jc w:val="both"/>
      </w:pPr>
    </w:p>
    <w:p w14:paraId="23DB5D64" w14:textId="77777777" w:rsidR="0057561B" w:rsidRPr="007635E4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7635E4">
        <w:rPr>
          <w:b/>
          <w:sz w:val="28"/>
        </w:rPr>
        <w:t xml:space="preserve">ROZVOD </w:t>
      </w:r>
      <w:r w:rsidR="00312E30">
        <w:rPr>
          <w:b/>
          <w:sz w:val="28"/>
        </w:rPr>
        <w:t>O</w:t>
      </w:r>
      <w:r w:rsidRPr="007635E4">
        <w:rPr>
          <w:b/>
          <w:sz w:val="28"/>
        </w:rPr>
        <w:t>TOPNÉ VODY</w:t>
      </w:r>
    </w:p>
    <w:p w14:paraId="23DB5D65" w14:textId="77777777" w:rsidR="0057561B" w:rsidRPr="0057561B" w:rsidRDefault="0057561B" w:rsidP="0057561B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</w:rPr>
      </w:pPr>
    </w:p>
    <w:p w14:paraId="23DB5D67" w14:textId="51B84159" w:rsidR="00900737" w:rsidRDefault="00736F80" w:rsidP="001B43A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Stávající rozvody topné vody jsou vedeny v ocelovém potrubí</w:t>
      </w:r>
      <w:r w:rsidR="00E75E8F">
        <w:t xml:space="preserve">. V rámci rekonstrukce dojde k jednotlivým úpravám rozvodu vzhledem k novým kolizím s navrženými </w:t>
      </w:r>
      <w:r w:rsidR="005152B4">
        <w:t>konstrukcemi</w:t>
      </w:r>
      <w:r w:rsidR="00E75E8F">
        <w:t>.</w:t>
      </w:r>
      <w:r w:rsidR="00A455C5">
        <w:t xml:space="preserve"> Částečně budou provedeny nové rozvody z ocelového potrubí, které budou napojovat </w:t>
      </w:r>
      <w:r w:rsidR="00C176AE">
        <w:t xml:space="preserve">nová desková </w:t>
      </w:r>
      <w:r w:rsidR="00A455C5">
        <w:t>otopná tělesa.</w:t>
      </w:r>
    </w:p>
    <w:p w14:paraId="23DB5D68" w14:textId="77777777" w:rsidR="001B43AB" w:rsidRDefault="00D4628E" w:rsidP="001B43A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Kompenzace potrubí je přirozená v</w:t>
      </w:r>
      <w:r w:rsidR="001827BA">
        <w:t> </w:t>
      </w:r>
      <w:r>
        <w:t>ohybech</w:t>
      </w:r>
      <w:r w:rsidR="001827BA">
        <w:t xml:space="preserve">. Na nejvyšších místech budou instalovány automatické odvzdušňovací ventily a na </w:t>
      </w:r>
      <w:r w:rsidR="00A84D18">
        <w:t xml:space="preserve">patách stoupacího potrubí a </w:t>
      </w:r>
      <w:r w:rsidR="001827BA">
        <w:t xml:space="preserve">nejnižších místech budou instalovány vypouštěcí ventily. </w:t>
      </w:r>
    </w:p>
    <w:p w14:paraId="23DB5D69" w14:textId="307A8D74" w:rsidR="0057561B" w:rsidRDefault="00455003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Potrubí vedeno </w:t>
      </w:r>
      <w:r w:rsidR="000A003D">
        <w:t>po</w:t>
      </w:r>
      <w:r w:rsidR="007A0909">
        <w:t xml:space="preserve"> konstrukcích </w:t>
      </w:r>
      <w:r w:rsidR="001B43AB">
        <w:t xml:space="preserve">bude upevněno pomoci objímek a skupinových závěsů pro uchycení potrubí. Bude použit universální upevňovací stavebnicový systém. </w:t>
      </w:r>
    </w:p>
    <w:p w14:paraId="2373F40F" w14:textId="5B425303" w:rsidR="00A455C5" w:rsidRDefault="0056565A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Stávající připojovací potrubí k otopným tělesům budou očištěna a natřena bílým nátěrem (1xZ+2x Email)</w:t>
      </w:r>
      <w:r w:rsidR="00460736">
        <w:t xml:space="preserve">. Stoupací potrubí bude v místnostech rovněž </w:t>
      </w:r>
      <w:proofErr w:type="gramStart"/>
      <w:r w:rsidR="00460736">
        <w:t>očištěny</w:t>
      </w:r>
      <w:proofErr w:type="gramEnd"/>
      <w:r w:rsidR="00460736">
        <w:t xml:space="preserve"> a opatřeny bílým nátěrem (1xZ+2x Email).</w:t>
      </w:r>
    </w:p>
    <w:p w14:paraId="58CF353D" w14:textId="11251EA9" w:rsidR="00455990" w:rsidRDefault="00455990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Od 2.NP vzhledem k</w:t>
      </w:r>
      <w:r w:rsidR="000867F4">
        <w:t xml:space="preserve"> úpravám výtahové šachty dochází ke kolizi stávajícího </w:t>
      </w:r>
      <w:r w:rsidR="00B470CC">
        <w:t>stoupacího potrubí vč. napojeného otopného tělesa. Z tohoto důvodu bude kompletně tato větev až do 13.NP zrušena.</w:t>
      </w:r>
    </w:p>
    <w:p w14:paraId="1769098E" w14:textId="77777777" w:rsidR="00042C93" w:rsidRDefault="00042C93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25D7B6B6" w14:textId="77777777" w:rsidR="00042C93" w:rsidRDefault="00042C93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23DB5D6A" w14:textId="2AD49353" w:rsidR="0057561B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>OTOPN</w:t>
      </w:r>
      <w:r w:rsidR="00B56825">
        <w:rPr>
          <w:b/>
          <w:sz w:val="28"/>
        </w:rPr>
        <w:t>É PLOCHY</w:t>
      </w:r>
    </w:p>
    <w:p w14:paraId="23DB5D6B" w14:textId="77777777" w:rsidR="0057561B" w:rsidRPr="0057561B" w:rsidRDefault="0057561B" w:rsidP="0057561B">
      <w:pPr>
        <w:pStyle w:val="obsah"/>
        <w:jc w:val="both"/>
        <w:rPr>
          <w:b/>
          <w:sz w:val="28"/>
        </w:rPr>
      </w:pPr>
      <w:r w:rsidRPr="0057561B">
        <w:rPr>
          <w:b/>
          <w:sz w:val="28"/>
        </w:rPr>
        <w:t xml:space="preserve"> </w:t>
      </w:r>
    </w:p>
    <w:p w14:paraId="23DB5D6C" w14:textId="7F92BA4D" w:rsidR="0057561B" w:rsidRDefault="00460736" w:rsidP="0057561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Stávající otopná</w:t>
      </w:r>
      <w:r w:rsidR="000E48BC">
        <w:t xml:space="preserve"> tělesa jsou litinové</w:t>
      </w:r>
      <w:r w:rsidR="003370ED">
        <w:t>/plechové</w:t>
      </w:r>
      <w:r w:rsidR="000E48BC">
        <w:t xml:space="preserve"> </w:t>
      </w:r>
      <w:proofErr w:type="gramStart"/>
      <w:r w:rsidR="000E48BC">
        <w:t>článkové tělesa</w:t>
      </w:r>
      <w:proofErr w:type="gramEnd"/>
      <w:r w:rsidR="005152B4">
        <w:t>. Část těchto těles bude demontována a přesunuta vhledem k novým kolizím s navrženými konstrukcemi.</w:t>
      </w:r>
      <w:r w:rsidR="00526672">
        <w:t xml:space="preserve"> Tělesa budou</w:t>
      </w:r>
      <w:r w:rsidR="000C2690">
        <w:t xml:space="preserve"> instalována no</w:t>
      </w:r>
      <w:r w:rsidR="008A085A">
        <w:t>vá. Budou instalována desková otopná tělesa s</w:t>
      </w:r>
      <w:r w:rsidR="00455990">
        <w:t> </w:t>
      </w:r>
      <w:r w:rsidR="008A085A">
        <w:t>bočním</w:t>
      </w:r>
      <w:r w:rsidR="00455990">
        <w:t>/spodním napojením.</w:t>
      </w:r>
      <w:r w:rsidR="00526672">
        <w:t xml:space="preserve"> </w:t>
      </w:r>
      <w:r w:rsidR="00455990">
        <w:t>Na o</w:t>
      </w:r>
      <w:r w:rsidR="00526672">
        <w:t>topná tělesa budou nově instalovány termostatické ventily s hlavicí a uzavíracím šroubením.</w:t>
      </w:r>
    </w:p>
    <w:p w14:paraId="7C691CA7" w14:textId="77777777" w:rsidR="00B56825" w:rsidRDefault="00B56825" w:rsidP="0057561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23DB5D6E" w14:textId="77777777" w:rsidR="0057561B" w:rsidRDefault="0057561B" w:rsidP="0057561B">
      <w:pPr>
        <w:pStyle w:val="obsah"/>
        <w:jc w:val="both"/>
      </w:pPr>
      <w:r>
        <w:t xml:space="preserve"> </w:t>
      </w:r>
    </w:p>
    <w:p w14:paraId="23DB5D6F" w14:textId="77777777" w:rsidR="008B1265" w:rsidRPr="00DA64F0" w:rsidRDefault="008B1265" w:rsidP="008B1265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DA64F0">
        <w:rPr>
          <w:b/>
          <w:sz w:val="28"/>
        </w:rPr>
        <w:t xml:space="preserve">PROTIPOŽÁRNÍ OPATŘENÍ </w:t>
      </w:r>
    </w:p>
    <w:p w14:paraId="23DB5D70" w14:textId="77777777" w:rsidR="008B1265" w:rsidRDefault="008B1265" w:rsidP="008B1265">
      <w:pPr>
        <w:pStyle w:val="obsah"/>
        <w:tabs>
          <w:tab w:val="clear" w:pos="1440"/>
          <w:tab w:val="clear" w:pos="2260"/>
          <w:tab w:val="clear" w:pos="8640"/>
        </w:tabs>
        <w:ind w:left="720"/>
        <w:jc w:val="both"/>
      </w:pPr>
    </w:p>
    <w:p w14:paraId="23DB5D71" w14:textId="77777777" w:rsidR="008B1265" w:rsidRDefault="008B1265" w:rsidP="008B1265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Nejsou nutná žádná protipožární opatření.  </w:t>
      </w:r>
    </w:p>
    <w:p w14:paraId="6500A71F" w14:textId="77777777" w:rsidR="00EC76AC" w:rsidRDefault="00EC76AC" w:rsidP="0057561B">
      <w:pPr>
        <w:pStyle w:val="obsah"/>
        <w:jc w:val="both"/>
      </w:pPr>
    </w:p>
    <w:p w14:paraId="65184B4B" w14:textId="77777777" w:rsidR="00EC76AC" w:rsidRDefault="00EC76AC" w:rsidP="0057561B">
      <w:pPr>
        <w:pStyle w:val="obsah"/>
        <w:jc w:val="both"/>
      </w:pPr>
    </w:p>
    <w:p w14:paraId="23DB5D74" w14:textId="77777777" w:rsidR="0057561B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 xml:space="preserve">ARMATURY </w:t>
      </w:r>
    </w:p>
    <w:p w14:paraId="23DB5D75" w14:textId="77777777" w:rsidR="0057561B" w:rsidRPr="0057561B" w:rsidRDefault="0057561B" w:rsidP="0057561B">
      <w:pPr>
        <w:pStyle w:val="obsah"/>
        <w:ind w:left="720"/>
        <w:jc w:val="both"/>
        <w:rPr>
          <w:b/>
          <w:sz w:val="28"/>
        </w:rPr>
      </w:pPr>
    </w:p>
    <w:p w14:paraId="537CC188" w14:textId="4B2381E9" w:rsidR="00EC76AC" w:rsidRDefault="00EC76AC" w:rsidP="00EC76AC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>B</w:t>
      </w:r>
      <w:r w:rsidR="007635E4">
        <w:t xml:space="preserve">udou instalovány závitové armatury uzavírací, zabezpečovací a měřící v provedení PN6, popř. PN10. </w:t>
      </w:r>
      <w:r>
        <w:t>Na jednotlivých patách otopných větví budou instalovány vyvažovací ventily pro nastavení požadovaného průtoku.</w:t>
      </w:r>
    </w:p>
    <w:p w14:paraId="23DB5D77" w14:textId="4C220ADA" w:rsidR="007635E4" w:rsidRDefault="007635E4" w:rsidP="007635E4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</w:p>
    <w:p w14:paraId="23DB5D78" w14:textId="77777777" w:rsidR="0057561B" w:rsidRDefault="0057561B" w:rsidP="0057561B">
      <w:pPr>
        <w:pStyle w:val="obsah"/>
        <w:jc w:val="both"/>
      </w:pPr>
    </w:p>
    <w:p w14:paraId="23DB5D79" w14:textId="77777777" w:rsidR="001B1756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 xml:space="preserve">IZOLACE A NÁTĚRY </w:t>
      </w:r>
    </w:p>
    <w:p w14:paraId="23DB5D7A" w14:textId="77777777" w:rsidR="0057561B" w:rsidRPr="0057561B" w:rsidRDefault="0057561B" w:rsidP="0057561B">
      <w:pPr>
        <w:pStyle w:val="obsah"/>
        <w:jc w:val="both"/>
        <w:rPr>
          <w:b/>
        </w:rPr>
      </w:pPr>
    </w:p>
    <w:p w14:paraId="23DB5D7D" w14:textId="77777777" w:rsidR="0057561B" w:rsidRDefault="0057561B" w:rsidP="0057561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Tloušťka tepelné izolace bude realizována s ohledem na požadavky vyhlášky číslo 193/2007 Sb</w:t>
      </w:r>
      <w:r w:rsidR="00F81698">
        <w:t>.,</w:t>
      </w:r>
      <w:r w:rsidR="00F81698" w:rsidRPr="00F81698">
        <w:t xml:space="preserve"> dle potřeby bude tloušťka izolace optimalizována ekonomickým výpočtem.</w:t>
      </w:r>
      <w:r w:rsidR="00F81698">
        <w:t xml:space="preserve"> </w:t>
      </w:r>
    </w:p>
    <w:p w14:paraId="23DB5D7E" w14:textId="77777777" w:rsidR="00661EF8" w:rsidRDefault="0057561B" w:rsidP="0057561B">
      <w:pPr>
        <w:pStyle w:val="obsah"/>
        <w:jc w:val="both"/>
      </w:pPr>
      <w:r>
        <w:t xml:space="preserve"> </w:t>
      </w:r>
    </w:p>
    <w:p w14:paraId="1B54A648" w14:textId="77777777" w:rsidR="00526672" w:rsidRDefault="00526672" w:rsidP="0057561B">
      <w:pPr>
        <w:pStyle w:val="obsah"/>
        <w:jc w:val="both"/>
      </w:pPr>
    </w:p>
    <w:p w14:paraId="2EA32DFC" w14:textId="77777777" w:rsidR="00642061" w:rsidRDefault="00642061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>
        <w:rPr>
          <w:b/>
          <w:sz w:val="28"/>
        </w:rPr>
        <w:lastRenderedPageBreak/>
        <w:t>REGULACE</w:t>
      </w:r>
    </w:p>
    <w:p w14:paraId="4527E228" w14:textId="77777777" w:rsidR="00642061" w:rsidRDefault="00642061" w:rsidP="00642061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58BE7B6D" w14:textId="77777777" w:rsidR="00526672" w:rsidRDefault="00526672" w:rsidP="0052667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  <w:r w:rsidRPr="00381622">
        <w:rPr>
          <w:rFonts w:ascii="Times New Roman" w:eastAsia="SimSun" w:hAnsi="Times New Roman"/>
          <w:sz w:val="24"/>
          <w:szCs w:val="24"/>
          <w:lang w:eastAsia="cs-CZ"/>
        </w:rPr>
        <w:t xml:space="preserve">Tento projekt </w:t>
      </w:r>
      <w:proofErr w:type="gramStart"/>
      <w:r w:rsidRPr="00381622">
        <w:rPr>
          <w:rFonts w:ascii="Times New Roman" w:eastAsia="SimSun" w:hAnsi="Times New Roman"/>
          <w:sz w:val="24"/>
          <w:szCs w:val="24"/>
          <w:lang w:eastAsia="cs-CZ"/>
        </w:rPr>
        <w:t>neřeší</w:t>
      </w:r>
      <w:proofErr w:type="gramEnd"/>
      <w:r>
        <w:rPr>
          <w:rFonts w:ascii="Times New Roman" w:eastAsia="SimSun" w:hAnsi="Times New Roman"/>
          <w:sz w:val="24"/>
          <w:szCs w:val="24"/>
          <w:lang w:eastAsia="cs-CZ"/>
        </w:rPr>
        <w:t>.</w:t>
      </w:r>
    </w:p>
    <w:p w14:paraId="5BA6F21D" w14:textId="77777777" w:rsidR="00642061" w:rsidRDefault="00642061" w:rsidP="00642061">
      <w:pPr>
        <w:pStyle w:val="obsah"/>
        <w:ind w:left="0"/>
        <w:jc w:val="both"/>
      </w:pPr>
    </w:p>
    <w:p w14:paraId="23DB5D80" w14:textId="77777777" w:rsidR="0057561B" w:rsidRDefault="00F81698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>
        <w:rPr>
          <w:b/>
          <w:sz w:val="28"/>
        </w:rPr>
        <w:t>SOUVISEJÍCÍ PROFESE</w:t>
      </w:r>
    </w:p>
    <w:p w14:paraId="23DB5D81" w14:textId="77777777" w:rsidR="00F81698" w:rsidRPr="00F81698" w:rsidRDefault="00F81698" w:rsidP="00F81698">
      <w:pPr>
        <w:pStyle w:val="obsah"/>
        <w:ind w:left="720"/>
        <w:jc w:val="both"/>
        <w:rPr>
          <w:b/>
        </w:rPr>
      </w:pPr>
    </w:p>
    <w:p w14:paraId="23DB5D8E" w14:textId="77777777" w:rsidR="008D78D3" w:rsidRPr="00B47B4D" w:rsidRDefault="008D78D3" w:rsidP="008D78D3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B47B4D">
        <w:rPr>
          <w:u w:val="single"/>
        </w:rPr>
        <w:t xml:space="preserve">Stavební úpravy: </w:t>
      </w:r>
    </w:p>
    <w:p w14:paraId="23DB5D8F" w14:textId="1E267547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P</w:t>
      </w:r>
      <w:r w:rsidR="008D78D3">
        <w:t>říprava prostupů pro potrubí</w:t>
      </w:r>
      <w:r w:rsidR="00C72426">
        <w:t>.</w:t>
      </w:r>
      <w:r w:rsidR="008D78D3">
        <w:t xml:space="preserve">  </w:t>
      </w:r>
    </w:p>
    <w:p w14:paraId="23DB5D90" w14:textId="446DD4BF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Z</w:t>
      </w:r>
      <w:r w:rsidR="002232C6">
        <w:t xml:space="preserve">apravení prostupů po </w:t>
      </w:r>
      <w:r w:rsidR="008D78D3">
        <w:t>osazení potrubí</w:t>
      </w:r>
      <w:r w:rsidR="00C72426">
        <w:t>.</w:t>
      </w:r>
    </w:p>
    <w:p w14:paraId="23DB5D91" w14:textId="448786D1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spacing w:line="276" w:lineRule="auto"/>
        <w:ind w:left="567" w:right="0" w:hanging="141"/>
        <w:jc w:val="both"/>
      </w:pPr>
      <w:r>
        <w:t>S</w:t>
      </w:r>
      <w:r w:rsidR="008D78D3">
        <w:t>tavební, výpomocné práce</w:t>
      </w:r>
      <w:r w:rsidR="00C72426">
        <w:t>.</w:t>
      </w:r>
    </w:p>
    <w:p w14:paraId="6A66AE55" w14:textId="77777777" w:rsidR="00F80EA9" w:rsidRDefault="00F80EA9" w:rsidP="00F80EA9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</w:p>
    <w:p w14:paraId="23DB5D98" w14:textId="77777777" w:rsidR="00E32067" w:rsidRDefault="00E32067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 w:rsidRPr="00E32067">
        <w:rPr>
          <w:b/>
          <w:sz w:val="28"/>
        </w:rPr>
        <w:t xml:space="preserve">POŽADAVKY NA MONTÁŽ </w:t>
      </w:r>
    </w:p>
    <w:p w14:paraId="23DB5D99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  <w:sz w:val="28"/>
        </w:rPr>
      </w:pPr>
    </w:p>
    <w:p w14:paraId="23DB5D9A" w14:textId="77777777" w:rsidR="00E32067" w:rsidRDefault="00177A1A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P</w:t>
      </w:r>
      <w:r w:rsidR="00E32067">
        <w:t>otrubí bude opatřen</w:t>
      </w:r>
      <w:r w:rsidR="00B51FFE">
        <w:t>o tepelnou izolací dle bodu č. 9</w:t>
      </w:r>
      <w:r w:rsidR="00E32067">
        <w:t xml:space="preserve">. </w:t>
      </w:r>
    </w:p>
    <w:p w14:paraId="23DB5D9B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Na potrubí nesmí být vneseny žádné dodatečné síly či napětí. Ať jinými objekty nebo samotnou montáží. </w:t>
      </w:r>
    </w:p>
    <w:p w14:paraId="23DB5D9C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Všechna potrubí budou řádně uzemněna. </w:t>
      </w:r>
    </w:p>
    <w:p w14:paraId="23DB5D9D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Pro montáž potrubí platí v plném rozsahu montážní předpisy výrobce, hlavně co se týká kompenzace, uchycení a spojování. </w:t>
      </w:r>
    </w:p>
    <w:p w14:paraId="23DB5D9E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Veškeré montážní práce proběhnou za dodržení všech bezpečnostních, hygienických a požárních předpisů. </w:t>
      </w:r>
    </w:p>
    <w:p w14:paraId="23DB5D9F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skončení montážních prací bude potrubí propláchnuto a bude provedena zkouška těsnosti dle ČSN 06 0310. Poté bude provedeno řádné nastavení přednastavení všech termostatických a regulačních ventilů dle projektové dokumentace. </w:t>
      </w:r>
    </w:p>
    <w:p w14:paraId="23DB5DA0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provedení těchto úkonů bude provedena dilatační a topná zkouška dle ČSN 06 0310. Po provedení všech zkoušek musí být systém rozvodu znovu zprovozněn. </w:t>
      </w:r>
    </w:p>
    <w:p w14:paraId="23DB5DA1" w14:textId="77777777" w:rsidR="00177A1A" w:rsidRDefault="00E32067" w:rsidP="00E3158E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zprovoznění </w:t>
      </w:r>
      <w:r w:rsidR="00312E30">
        <w:t>o</w:t>
      </w:r>
      <w:r>
        <w:t>topné soustavy je nutno provést topnou zkoušku a zkontrolovat prohřívání jednot</w:t>
      </w:r>
      <w:r w:rsidR="00177A1A">
        <w:t>livých otopných těles.</w:t>
      </w:r>
    </w:p>
    <w:p w14:paraId="23DB5DA2" w14:textId="77777777" w:rsidR="00E32067" w:rsidRDefault="00E32067" w:rsidP="00E3158E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Na základě těchto skutečností pak provést korekci teploty přívodní vody do otopné soustavy. </w:t>
      </w:r>
    </w:p>
    <w:p w14:paraId="23DB5DA3" w14:textId="77777777" w:rsidR="00551C20" w:rsidRP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  <w:rPr>
          <w:rFonts w:eastAsia="Times New Roman"/>
          <w:sz w:val="20"/>
          <w:szCs w:val="20"/>
        </w:rPr>
      </w:pPr>
      <w:r>
        <w:t>O všech zkouškách bude pořízen zápis s podpisy zúčastněných stran.</w:t>
      </w:r>
    </w:p>
    <w:p w14:paraId="23DB5DA4" w14:textId="77777777" w:rsid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jc w:val="both"/>
      </w:pPr>
    </w:p>
    <w:p w14:paraId="23DB5DA5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rFonts w:eastAsia="Times New Roman"/>
          <w:szCs w:val="20"/>
        </w:rPr>
      </w:pPr>
    </w:p>
    <w:p w14:paraId="23DB5DA6" w14:textId="77777777" w:rsidR="00E32067" w:rsidRDefault="00E32067" w:rsidP="00E32067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 w:rsidRPr="00E32067">
        <w:rPr>
          <w:b/>
          <w:sz w:val="28"/>
        </w:rPr>
        <w:t xml:space="preserve">SOUVISEJÍCÍ A </w:t>
      </w:r>
      <w:r>
        <w:rPr>
          <w:b/>
          <w:sz w:val="28"/>
        </w:rPr>
        <w:t>CITOVANÉ NORMY, PRÁVNÍ PŘEDPISY</w:t>
      </w:r>
    </w:p>
    <w:p w14:paraId="23DB5DA7" w14:textId="77777777" w:rsidR="00E32067" w:rsidRPr="00E32067" w:rsidRDefault="00E32067" w:rsidP="00E32067">
      <w:pPr>
        <w:pStyle w:val="obsah"/>
        <w:jc w:val="both"/>
        <w:rPr>
          <w:b/>
          <w:sz w:val="28"/>
        </w:rPr>
      </w:pPr>
    </w:p>
    <w:p w14:paraId="23DB5DA8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>
        <w:rPr>
          <w:u w:val="single"/>
        </w:rPr>
        <w:t>Normy:</w:t>
      </w:r>
    </w:p>
    <w:p w14:paraId="23DB5DA9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ČSN 01 3452 - Technické </w:t>
      </w:r>
      <w:proofErr w:type="gramStart"/>
      <w:r>
        <w:t>výkresy - Instalace</w:t>
      </w:r>
      <w:proofErr w:type="gramEnd"/>
      <w:r>
        <w:t xml:space="preserve"> - Vytápění a chlazení </w:t>
      </w:r>
    </w:p>
    <w:p w14:paraId="23DB5DAA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ČSN 73 0540 část: </w:t>
      </w:r>
      <w:proofErr w:type="gramStart"/>
      <w:r>
        <w:t>1 - 4</w:t>
      </w:r>
      <w:proofErr w:type="gramEnd"/>
      <w:r>
        <w:t xml:space="preserve"> - Tepelně technické vlastnosti stavebních konstrukcí</w:t>
      </w:r>
    </w:p>
    <w:p w14:paraId="23DB5DAB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 xml:space="preserve">ČSN EN 12 831 – Tepelné soustavy v </w:t>
      </w:r>
      <w:proofErr w:type="gramStart"/>
      <w:r>
        <w:t>budovách - Výpočet</w:t>
      </w:r>
      <w:proofErr w:type="gramEnd"/>
      <w:r>
        <w:t xml:space="preserve"> tepelného výkonu</w:t>
      </w:r>
    </w:p>
    <w:p w14:paraId="23DB5DAC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06 0310 – Tepelné soustavy v budovách – Projektování a montáž</w:t>
      </w:r>
    </w:p>
    <w:p w14:paraId="23DB5DAD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06 0830 – Tepelné soustavy v budovách – Zabezpečovací zařízení</w:t>
      </w:r>
    </w:p>
    <w:p w14:paraId="23DB5DAE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38 3350 – Zásobování teplem, všeobecné zásady</w:t>
      </w:r>
    </w:p>
    <w:p w14:paraId="23DB5DAF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03 8370 – Snížení korozního účinku bludných proudů na úložná zařízení.</w:t>
      </w:r>
    </w:p>
    <w:p w14:paraId="23DB5DB0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05 0705 – Zaškolení pracovníků a základní kurzy svářečů.</w:t>
      </w:r>
    </w:p>
    <w:p w14:paraId="23DB5DB1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07 7401 – Voda a pára pro tepelná zařízení s pracovním tlakem do 0,8 MPa.</w:t>
      </w:r>
    </w:p>
    <w:p w14:paraId="23DB5DB2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13 0010 – Potrubí a armatury. Jmenovité tlaky a pracovní přetlaky.</w:t>
      </w:r>
    </w:p>
    <w:p w14:paraId="23DB5DB3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42 5715 – Trubky ocelové bezešvé tvářené za tepla. Rozměry.</w:t>
      </w:r>
    </w:p>
    <w:p w14:paraId="23DB5DB4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13 0021 – Potrubí – Technická pravidla.</w:t>
      </w:r>
    </w:p>
    <w:p w14:paraId="23DB5DB5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 xml:space="preserve">ČSN 38 3360 – Tepelné sítě, Strojní a stavební </w:t>
      </w:r>
      <w:proofErr w:type="gramStart"/>
      <w:r>
        <w:t>část - projektování</w:t>
      </w:r>
      <w:proofErr w:type="gramEnd"/>
    </w:p>
    <w:p w14:paraId="23DB5DB6" w14:textId="77777777" w:rsidR="00B51FFE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lastRenderedPageBreak/>
        <w:t>ČSN 38 3365 – Tepelné sítě – provádění, montáž, zkoušení a předávání do provozu.</w:t>
      </w:r>
    </w:p>
    <w:p w14:paraId="254835DE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</w:p>
    <w:p w14:paraId="23DB5DB7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>
        <w:t xml:space="preserve"> </w:t>
      </w:r>
      <w:r w:rsidR="00182BE2">
        <w:rPr>
          <w:u w:val="single"/>
        </w:rPr>
        <w:t>Právní předpisy:</w:t>
      </w:r>
    </w:p>
    <w:p w14:paraId="23DB5DB8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193/2007 Sb. – kterou se stanoví podrobnosti účinnosti užití energie při provozu tepelné energie a vnitřním rozvodu tepelné energie</w:t>
      </w:r>
    </w:p>
    <w:p w14:paraId="23DB5DB9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194/2007 Sb. – kterou se stanoví pravidla pro vytápění a dodávku teplé vody, měrné ukazatele a požadavky na vybavení vnitřních tepelných zařízení budov regulací.</w:t>
      </w:r>
    </w:p>
    <w:p w14:paraId="23DB5DBA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258/2000 Sb. – O ochraně veřejného zdraví</w:t>
      </w:r>
    </w:p>
    <w:p w14:paraId="23DB5DBB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183/2006 Sb. – O územním plánování a stavebním řádu (stavební zákon)</w:t>
      </w:r>
    </w:p>
    <w:p w14:paraId="23DB5DBC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 xml:space="preserve">Zákon 406/2000 Sb. – O hospodaření s energií, včetně prováděcích předpisů </w:t>
      </w:r>
    </w:p>
    <w:p w14:paraId="23DB5DBD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Nařízení vlády 148/2006 Sb. – O ochraně zdraví před nepříznivými účinky hluku a vibrací</w:t>
      </w:r>
    </w:p>
    <w:p w14:paraId="23DB5DBE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258/2000 Sb. – O ochraně veřejného zdraví</w:t>
      </w:r>
    </w:p>
    <w:p w14:paraId="23DB5DBF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6/2003 Sb., kterou se stanoví hygienické limity chemických, fyzikálních a biologických ukazatelů pro vnitřní prostředí pobytových místností některých staveb</w:t>
      </w:r>
    </w:p>
    <w:p w14:paraId="23DB5DC0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Nařízení vlády 361/ 2007 sb., kterým se stanoví podmínky a ochrany zdraví při práci</w:t>
      </w:r>
    </w:p>
    <w:p w14:paraId="23DB5DC1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ČÚBP č.48/1982Sb.“základní požadavky k zajištění bezpečnosti práce a technických zařízení“</w:t>
      </w:r>
    </w:p>
    <w:p w14:paraId="23DB5DC2" w14:textId="77777777" w:rsidR="00E32067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A další všeobecně platné předpisy, normy a směrnice v rozsahu této dokumentace.</w:t>
      </w:r>
    </w:p>
    <w:p w14:paraId="5E473959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</w:p>
    <w:p w14:paraId="6D6FF1E8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</w:p>
    <w:p w14:paraId="23DB5DC5" w14:textId="77777777" w:rsidR="000667D2" w:rsidRPr="000667D2" w:rsidRDefault="000667D2" w:rsidP="000667D2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0667D2">
        <w:rPr>
          <w:b/>
        </w:rPr>
        <w:t>ZÁVĚR</w:t>
      </w:r>
    </w:p>
    <w:p w14:paraId="271E8600" w14:textId="77777777" w:rsidR="00331D11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ab/>
      </w:r>
    </w:p>
    <w:p w14:paraId="23DB5DC6" w14:textId="186C5A61" w:rsidR="000667D2" w:rsidRDefault="000667D2" w:rsidP="00331D11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Při zpracování dokumentace byly respektovány příslušné ČSN, vyhlášky a další související předpisy a nařízení. </w:t>
      </w:r>
    </w:p>
    <w:p w14:paraId="23DB5DC7" w14:textId="77777777" w:rsidR="000667D2" w:rsidRDefault="000667D2" w:rsidP="000667D2">
      <w:pPr>
        <w:pStyle w:val="obsah"/>
        <w:ind w:left="0"/>
        <w:jc w:val="both"/>
      </w:pPr>
    </w:p>
    <w:p w14:paraId="23DB5DC8" w14:textId="77777777" w:rsidR="000667D2" w:rsidRDefault="000667D2" w:rsidP="000667D2">
      <w:pPr>
        <w:pStyle w:val="obsah"/>
        <w:ind w:left="0"/>
        <w:jc w:val="both"/>
      </w:pPr>
    </w:p>
    <w:p w14:paraId="23DB5DC9" w14:textId="77777777" w:rsidR="00E32067" w:rsidRDefault="00B02FC9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514E39">
        <w:rPr>
          <w:noProof/>
        </w:rPr>
        <w:drawing>
          <wp:inline distT="0" distB="0" distL="0" distR="0" wp14:anchorId="23DB5DD0" wp14:editId="23DB5DD1">
            <wp:extent cx="9525" cy="95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2" wp14:editId="23DB5DD3">
            <wp:extent cx="9525" cy="95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BE2" w:rsidRPr="00182BE2">
        <w:rPr>
          <w:b/>
        </w:rPr>
        <w:t>Technická zpráva je nedílnou</w:t>
      </w:r>
      <w:r w:rsidR="00182BE2">
        <w:rPr>
          <w:b/>
        </w:rPr>
        <w:t xml:space="preserve"> součástí výkresové dokumentace!</w:t>
      </w:r>
      <w:r w:rsidR="00E32067">
        <w:t xml:space="preserve"> </w:t>
      </w:r>
      <w:r w:rsidR="00E32067">
        <w:tab/>
      </w:r>
      <w:r w:rsidRPr="00514E39">
        <w:rPr>
          <w:noProof/>
        </w:rPr>
        <w:drawing>
          <wp:inline distT="0" distB="0" distL="0" distR="0" wp14:anchorId="23DB5DD4" wp14:editId="23DB5DD5">
            <wp:extent cx="9525" cy="95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6" wp14:editId="23DB5DD7">
            <wp:extent cx="9525" cy="95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8" wp14:editId="23DB5DD9">
            <wp:extent cx="9525" cy="95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2067">
        <w:t xml:space="preserve"> </w:t>
      </w:r>
      <w:r w:rsidR="00E32067">
        <w:tab/>
      </w:r>
    </w:p>
    <w:sectPr w:rsidR="00E32067" w:rsidSect="00F7337E">
      <w:footerReference w:type="default" r:id="rId9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60195" w14:textId="77777777" w:rsidR="0078546D" w:rsidRDefault="0078546D" w:rsidP="001302B9">
      <w:pPr>
        <w:spacing w:after="0" w:line="240" w:lineRule="auto"/>
      </w:pPr>
      <w:r>
        <w:separator/>
      </w:r>
    </w:p>
  </w:endnote>
  <w:endnote w:type="continuationSeparator" w:id="0">
    <w:p w14:paraId="42E976F8" w14:textId="77777777" w:rsidR="0078546D" w:rsidRDefault="0078546D" w:rsidP="0013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NarrowE">
    <w:altName w:val="Swis721 BdOul B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B5DDE" w14:textId="77777777" w:rsidR="00995F02" w:rsidRPr="001103D8" w:rsidRDefault="00995F02">
    <w:pPr>
      <w:pStyle w:val="Zpat"/>
      <w:jc w:val="center"/>
      <w:rPr>
        <w:rFonts w:ascii="Times New Roman" w:hAnsi="Times New Roman"/>
      </w:rPr>
    </w:pPr>
    <w:r w:rsidRPr="001103D8">
      <w:rPr>
        <w:rFonts w:ascii="Times New Roman" w:hAnsi="Times New Roman"/>
      </w:rPr>
      <w:fldChar w:fldCharType="begin"/>
    </w:r>
    <w:r w:rsidRPr="001103D8">
      <w:rPr>
        <w:rFonts w:ascii="Times New Roman" w:hAnsi="Times New Roman"/>
      </w:rPr>
      <w:instrText>PAGE   \* MERGEFORMAT</w:instrText>
    </w:r>
    <w:r w:rsidRPr="001103D8">
      <w:rPr>
        <w:rFonts w:ascii="Times New Roman" w:hAnsi="Times New Roman"/>
      </w:rPr>
      <w:fldChar w:fldCharType="separate"/>
    </w:r>
    <w:r w:rsidR="00514260">
      <w:rPr>
        <w:rFonts w:ascii="Times New Roman" w:hAnsi="Times New Roman"/>
        <w:noProof/>
      </w:rPr>
      <w:t>7</w:t>
    </w:r>
    <w:r w:rsidRPr="001103D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CE67C" w14:textId="77777777" w:rsidR="0078546D" w:rsidRDefault="0078546D" w:rsidP="001302B9">
      <w:pPr>
        <w:spacing w:after="0" w:line="240" w:lineRule="auto"/>
      </w:pPr>
      <w:r>
        <w:separator/>
      </w:r>
    </w:p>
  </w:footnote>
  <w:footnote w:type="continuationSeparator" w:id="0">
    <w:p w14:paraId="0256CDE9" w14:textId="77777777" w:rsidR="0078546D" w:rsidRDefault="0078546D" w:rsidP="00130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84A"/>
    <w:multiLevelType w:val="multilevel"/>
    <w:tmpl w:val="DD025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D13E0"/>
    <w:multiLevelType w:val="multilevel"/>
    <w:tmpl w:val="5CBE70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A09E9"/>
    <w:multiLevelType w:val="hybridMultilevel"/>
    <w:tmpl w:val="D23033F4"/>
    <w:lvl w:ilvl="0" w:tplc="7106673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9"/>
    <w:multiLevelType w:val="hybridMultilevel"/>
    <w:tmpl w:val="E59298BC"/>
    <w:lvl w:ilvl="0" w:tplc="4D6E0760">
      <w:start w:val="3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51EA"/>
    <w:multiLevelType w:val="hybridMultilevel"/>
    <w:tmpl w:val="C63C89CC"/>
    <w:lvl w:ilvl="0" w:tplc="7D70964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E4B0A"/>
    <w:multiLevelType w:val="hybridMultilevel"/>
    <w:tmpl w:val="5EB6F2F0"/>
    <w:lvl w:ilvl="0" w:tplc="33E42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5D40BB"/>
    <w:multiLevelType w:val="hybridMultilevel"/>
    <w:tmpl w:val="B3429574"/>
    <w:lvl w:ilvl="0" w:tplc="9DFA2EF4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5" w:hanging="360"/>
      </w:pPr>
    </w:lvl>
    <w:lvl w:ilvl="2" w:tplc="0405001B" w:tentative="1">
      <w:start w:val="1"/>
      <w:numFmt w:val="lowerRoman"/>
      <w:lvlText w:val="%3."/>
      <w:lvlJc w:val="right"/>
      <w:pPr>
        <w:ind w:left="1935" w:hanging="180"/>
      </w:pPr>
    </w:lvl>
    <w:lvl w:ilvl="3" w:tplc="0405000F" w:tentative="1">
      <w:start w:val="1"/>
      <w:numFmt w:val="decimal"/>
      <w:lvlText w:val="%4."/>
      <w:lvlJc w:val="left"/>
      <w:pPr>
        <w:ind w:left="2655" w:hanging="360"/>
      </w:pPr>
    </w:lvl>
    <w:lvl w:ilvl="4" w:tplc="04050019" w:tentative="1">
      <w:start w:val="1"/>
      <w:numFmt w:val="lowerLetter"/>
      <w:lvlText w:val="%5."/>
      <w:lvlJc w:val="left"/>
      <w:pPr>
        <w:ind w:left="3375" w:hanging="360"/>
      </w:pPr>
    </w:lvl>
    <w:lvl w:ilvl="5" w:tplc="0405001B" w:tentative="1">
      <w:start w:val="1"/>
      <w:numFmt w:val="lowerRoman"/>
      <w:lvlText w:val="%6."/>
      <w:lvlJc w:val="right"/>
      <w:pPr>
        <w:ind w:left="4095" w:hanging="180"/>
      </w:pPr>
    </w:lvl>
    <w:lvl w:ilvl="6" w:tplc="0405000F" w:tentative="1">
      <w:start w:val="1"/>
      <w:numFmt w:val="decimal"/>
      <w:lvlText w:val="%7."/>
      <w:lvlJc w:val="left"/>
      <w:pPr>
        <w:ind w:left="4815" w:hanging="360"/>
      </w:pPr>
    </w:lvl>
    <w:lvl w:ilvl="7" w:tplc="04050019" w:tentative="1">
      <w:start w:val="1"/>
      <w:numFmt w:val="lowerLetter"/>
      <w:lvlText w:val="%8."/>
      <w:lvlJc w:val="left"/>
      <w:pPr>
        <w:ind w:left="5535" w:hanging="360"/>
      </w:pPr>
    </w:lvl>
    <w:lvl w:ilvl="8" w:tplc="040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FFA0EEA"/>
    <w:multiLevelType w:val="hybridMultilevel"/>
    <w:tmpl w:val="C150C5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62ABB"/>
    <w:multiLevelType w:val="multilevel"/>
    <w:tmpl w:val="E2567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B7630F1"/>
    <w:multiLevelType w:val="hybridMultilevel"/>
    <w:tmpl w:val="EACE8BC6"/>
    <w:lvl w:ilvl="0" w:tplc="C57CA6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0656"/>
    <w:multiLevelType w:val="multilevel"/>
    <w:tmpl w:val="9944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65D5B46"/>
    <w:multiLevelType w:val="multilevel"/>
    <w:tmpl w:val="8E2C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202D39"/>
    <w:multiLevelType w:val="hybridMultilevel"/>
    <w:tmpl w:val="9FDA0DF4"/>
    <w:lvl w:ilvl="0" w:tplc="125211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34120774">
    <w:abstractNumId w:val="6"/>
  </w:num>
  <w:num w:numId="2" w16cid:durableId="1423910353">
    <w:abstractNumId w:val="12"/>
  </w:num>
  <w:num w:numId="3" w16cid:durableId="1205018995">
    <w:abstractNumId w:val="3"/>
  </w:num>
  <w:num w:numId="4" w16cid:durableId="1163856914">
    <w:abstractNumId w:val="5"/>
  </w:num>
  <w:num w:numId="5" w16cid:durableId="1796412250">
    <w:abstractNumId w:val="7"/>
  </w:num>
  <w:num w:numId="6" w16cid:durableId="2123499855">
    <w:abstractNumId w:val="8"/>
  </w:num>
  <w:num w:numId="7" w16cid:durableId="1575553771">
    <w:abstractNumId w:val="10"/>
  </w:num>
  <w:num w:numId="8" w16cid:durableId="705763691">
    <w:abstractNumId w:val="11"/>
  </w:num>
  <w:num w:numId="9" w16cid:durableId="1084187673">
    <w:abstractNumId w:val="1"/>
  </w:num>
  <w:num w:numId="10" w16cid:durableId="1621258954">
    <w:abstractNumId w:val="0"/>
  </w:num>
  <w:num w:numId="11" w16cid:durableId="781267131">
    <w:abstractNumId w:val="9"/>
  </w:num>
  <w:num w:numId="12" w16cid:durableId="1345208841">
    <w:abstractNumId w:val="4"/>
  </w:num>
  <w:num w:numId="13" w16cid:durableId="419834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20"/>
    <w:rsid w:val="000005FD"/>
    <w:rsid w:val="000034D5"/>
    <w:rsid w:val="00020AE8"/>
    <w:rsid w:val="00030772"/>
    <w:rsid w:val="00032B85"/>
    <w:rsid w:val="00042C93"/>
    <w:rsid w:val="0005508D"/>
    <w:rsid w:val="000551F8"/>
    <w:rsid w:val="00060B7F"/>
    <w:rsid w:val="0006105E"/>
    <w:rsid w:val="000664E1"/>
    <w:rsid w:val="000667D2"/>
    <w:rsid w:val="00072343"/>
    <w:rsid w:val="00081DED"/>
    <w:rsid w:val="000867F4"/>
    <w:rsid w:val="00094C1B"/>
    <w:rsid w:val="00096265"/>
    <w:rsid w:val="000A003D"/>
    <w:rsid w:val="000A5D17"/>
    <w:rsid w:val="000B1631"/>
    <w:rsid w:val="000B2906"/>
    <w:rsid w:val="000B35EC"/>
    <w:rsid w:val="000C2690"/>
    <w:rsid w:val="000C67B2"/>
    <w:rsid w:val="000D2F64"/>
    <w:rsid w:val="000D42F2"/>
    <w:rsid w:val="000D7B89"/>
    <w:rsid w:val="000E48BC"/>
    <w:rsid w:val="000F38BB"/>
    <w:rsid w:val="00105281"/>
    <w:rsid w:val="00106A67"/>
    <w:rsid w:val="001103D8"/>
    <w:rsid w:val="00112200"/>
    <w:rsid w:val="001144EC"/>
    <w:rsid w:val="00116822"/>
    <w:rsid w:val="00116EE0"/>
    <w:rsid w:val="001173A0"/>
    <w:rsid w:val="00117784"/>
    <w:rsid w:val="001213DA"/>
    <w:rsid w:val="001302B9"/>
    <w:rsid w:val="00137740"/>
    <w:rsid w:val="00140856"/>
    <w:rsid w:val="00145993"/>
    <w:rsid w:val="00146509"/>
    <w:rsid w:val="00153C3E"/>
    <w:rsid w:val="00154892"/>
    <w:rsid w:val="00154A99"/>
    <w:rsid w:val="00157C0D"/>
    <w:rsid w:val="00172782"/>
    <w:rsid w:val="00176B15"/>
    <w:rsid w:val="00177A1A"/>
    <w:rsid w:val="00180BDE"/>
    <w:rsid w:val="001827BA"/>
    <w:rsid w:val="00182BE2"/>
    <w:rsid w:val="001876B2"/>
    <w:rsid w:val="001A0DCE"/>
    <w:rsid w:val="001A3508"/>
    <w:rsid w:val="001A35C1"/>
    <w:rsid w:val="001B0DFA"/>
    <w:rsid w:val="001B1756"/>
    <w:rsid w:val="001B1A35"/>
    <w:rsid w:val="001B43AB"/>
    <w:rsid w:val="001B66AC"/>
    <w:rsid w:val="001D7955"/>
    <w:rsid w:val="00207A95"/>
    <w:rsid w:val="00214186"/>
    <w:rsid w:val="002232C6"/>
    <w:rsid w:val="00236B71"/>
    <w:rsid w:val="00236E84"/>
    <w:rsid w:val="00236ECA"/>
    <w:rsid w:val="0024792C"/>
    <w:rsid w:val="00247AFE"/>
    <w:rsid w:val="00247FBC"/>
    <w:rsid w:val="002510CF"/>
    <w:rsid w:val="00262FE9"/>
    <w:rsid w:val="00265ACD"/>
    <w:rsid w:val="002728DC"/>
    <w:rsid w:val="00281BB9"/>
    <w:rsid w:val="0028245A"/>
    <w:rsid w:val="00282DEB"/>
    <w:rsid w:val="002B0C8C"/>
    <w:rsid w:val="002B27CA"/>
    <w:rsid w:val="002B4E12"/>
    <w:rsid w:val="002C3D6E"/>
    <w:rsid w:val="002C4633"/>
    <w:rsid w:val="002C6137"/>
    <w:rsid w:val="002C6BFC"/>
    <w:rsid w:val="002D0471"/>
    <w:rsid w:val="002D21E7"/>
    <w:rsid w:val="002E1C30"/>
    <w:rsid w:val="002F769F"/>
    <w:rsid w:val="002F76BE"/>
    <w:rsid w:val="00312E30"/>
    <w:rsid w:val="00314AF7"/>
    <w:rsid w:val="00317147"/>
    <w:rsid w:val="00323F35"/>
    <w:rsid w:val="003262EB"/>
    <w:rsid w:val="00326A8D"/>
    <w:rsid w:val="00331D11"/>
    <w:rsid w:val="003329B7"/>
    <w:rsid w:val="00332FAB"/>
    <w:rsid w:val="00333A3B"/>
    <w:rsid w:val="00335101"/>
    <w:rsid w:val="003370ED"/>
    <w:rsid w:val="00337830"/>
    <w:rsid w:val="00344B4B"/>
    <w:rsid w:val="00344F24"/>
    <w:rsid w:val="00345203"/>
    <w:rsid w:val="00346920"/>
    <w:rsid w:val="00347BEB"/>
    <w:rsid w:val="00362356"/>
    <w:rsid w:val="00363A7F"/>
    <w:rsid w:val="00375EFA"/>
    <w:rsid w:val="00377DA5"/>
    <w:rsid w:val="0038049F"/>
    <w:rsid w:val="00383109"/>
    <w:rsid w:val="00394BB1"/>
    <w:rsid w:val="00397359"/>
    <w:rsid w:val="003A0533"/>
    <w:rsid w:val="003A3BAC"/>
    <w:rsid w:val="003A7078"/>
    <w:rsid w:val="003B3F17"/>
    <w:rsid w:val="003E10AE"/>
    <w:rsid w:val="003E10F5"/>
    <w:rsid w:val="003E5A8E"/>
    <w:rsid w:val="003F4726"/>
    <w:rsid w:val="0040202F"/>
    <w:rsid w:val="00406897"/>
    <w:rsid w:val="00406DDB"/>
    <w:rsid w:val="004121D5"/>
    <w:rsid w:val="00420DF2"/>
    <w:rsid w:val="00434284"/>
    <w:rsid w:val="0045317F"/>
    <w:rsid w:val="00455003"/>
    <w:rsid w:val="00455990"/>
    <w:rsid w:val="00460736"/>
    <w:rsid w:val="00461A98"/>
    <w:rsid w:val="00463642"/>
    <w:rsid w:val="004660DB"/>
    <w:rsid w:val="00481A27"/>
    <w:rsid w:val="0048200B"/>
    <w:rsid w:val="00491912"/>
    <w:rsid w:val="00496F97"/>
    <w:rsid w:val="004A54EC"/>
    <w:rsid w:val="004A5CF3"/>
    <w:rsid w:val="004B1EE6"/>
    <w:rsid w:val="004B2F33"/>
    <w:rsid w:val="004C1F7B"/>
    <w:rsid w:val="004C458E"/>
    <w:rsid w:val="004D2DB0"/>
    <w:rsid w:val="004E70E6"/>
    <w:rsid w:val="004F1596"/>
    <w:rsid w:val="004F4282"/>
    <w:rsid w:val="005016CD"/>
    <w:rsid w:val="00502775"/>
    <w:rsid w:val="005043CD"/>
    <w:rsid w:val="00504747"/>
    <w:rsid w:val="005058B6"/>
    <w:rsid w:val="00506030"/>
    <w:rsid w:val="00506AD6"/>
    <w:rsid w:val="00507A61"/>
    <w:rsid w:val="00512438"/>
    <w:rsid w:val="00514260"/>
    <w:rsid w:val="00514E39"/>
    <w:rsid w:val="005152B4"/>
    <w:rsid w:val="00525CA8"/>
    <w:rsid w:val="00526672"/>
    <w:rsid w:val="00533CCB"/>
    <w:rsid w:val="005373B8"/>
    <w:rsid w:val="005373F4"/>
    <w:rsid w:val="00541305"/>
    <w:rsid w:val="00543AB5"/>
    <w:rsid w:val="005444F9"/>
    <w:rsid w:val="00551C20"/>
    <w:rsid w:val="00557F81"/>
    <w:rsid w:val="0056565A"/>
    <w:rsid w:val="0057040B"/>
    <w:rsid w:val="00570C58"/>
    <w:rsid w:val="0057561B"/>
    <w:rsid w:val="00582C32"/>
    <w:rsid w:val="00586CDC"/>
    <w:rsid w:val="00590EF1"/>
    <w:rsid w:val="00591873"/>
    <w:rsid w:val="00596364"/>
    <w:rsid w:val="005A09A8"/>
    <w:rsid w:val="005A397F"/>
    <w:rsid w:val="005B407F"/>
    <w:rsid w:val="005C0315"/>
    <w:rsid w:val="005C2962"/>
    <w:rsid w:val="005C50D9"/>
    <w:rsid w:val="005D2174"/>
    <w:rsid w:val="005D24C6"/>
    <w:rsid w:val="005D5493"/>
    <w:rsid w:val="0061099E"/>
    <w:rsid w:val="006131E2"/>
    <w:rsid w:val="00624EDE"/>
    <w:rsid w:val="006254E5"/>
    <w:rsid w:val="0062695E"/>
    <w:rsid w:val="00640C34"/>
    <w:rsid w:val="00642061"/>
    <w:rsid w:val="00642803"/>
    <w:rsid w:val="00657CCF"/>
    <w:rsid w:val="00661EF8"/>
    <w:rsid w:val="00662144"/>
    <w:rsid w:val="006635A6"/>
    <w:rsid w:val="006647CD"/>
    <w:rsid w:val="00666C74"/>
    <w:rsid w:val="006740ED"/>
    <w:rsid w:val="00680B16"/>
    <w:rsid w:val="006812A0"/>
    <w:rsid w:val="00683500"/>
    <w:rsid w:val="0068525F"/>
    <w:rsid w:val="00685D5E"/>
    <w:rsid w:val="00696B2A"/>
    <w:rsid w:val="006A10FC"/>
    <w:rsid w:val="006A26C0"/>
    <w:rsid w:val="006B1193"/>
    <w:rsid w:val="006B6210"/>
    <w:rsid w:val="006C1945"/>
    <w:rsid w:val="006C5018"/>
    <w:rsid w:val="006D4FA6"/>
    <w:rsid w:val="006E0CCB"/>
    <w:rsid w:val="006E1DA3"/>
    <w:rsid w:val="006E20DD"/>
    <w:rsid w:val="006F7BA2"/>
    <w:rsid w:val="00700233"/>
    <w:rsid w:val="00700387"/>
    <w:rsid w:val="00706A1F"/>
    <w:rsid w:val="00707C89"/>
    <w:rsid w:val="00710F60"/>
    <w:rsid w:val="00730A32"/>
    <w:rsid w:val="00730CB6"/>
    <w:rsid w:val="007349BD"/>
    <w:rsid w:val="00736F80"/>
    <w:rsid w:val="00752120"/>
    <w:rsid w:val="00752566"/>
    <w:rsid w:val="00757920"/>
    <w:rsid w:val="00757B40"/>
    <w:rsid w:val="0076250F"/>
    <w:rsid w:val="007635E4"/>
    <w:rsid w:val="0078546D"/>
    <w:rsid w:val="0079718B"/>
    <w:rsid w:val="007A0909"/>
    <w:rsid w:val="007A7320"/>
    <w:rsid w:val="007B1D1A"/>
    <w:rsid w:val="007B4583"/>
    <w:rsid w:val="007C6636"/>
    <w:rsid w:val="007D3FD4"/>
    <w:rsid w:val="007D597A"/>
    <w:rsid w:val="007E2325"/>
    <w:rsid w:val="007E72A3"/>
    <w:rsid w:val="007E7628"/>
    <w:rsid w:val="007F2454"/>
    <w:rsid w:val="008169B8"/>
    <w:rsid w:val="00817679"/>
    <w:rsid w:val="00820E5F"/>
    <w:rsid w:val="00840167"/>
    <w:rsid w:val="008428DF"/>
    <w:rsid w:val="0084508A"/>
    <w:rsid w:val="00845BDF"/>
    <w:rsid w:val="00852BF8"/>
    <w:rsid w:val="00857F78"/>
    <w:rsid w:val="00863311"/>
    <w:rsid w:val="00866923"/>
    <w:rsid w:val="00874629"/>
    <w:rsid w:val="0087662E"/>
    <w:rsid w:val="00895996"/>
    <w:rsid w:val="008A085A"/>
    <w:rsid w:val="008A183D"/>
    <w:rsid w:val="008A2048"/>
    <w:rsid w:val="008A21B6"/>
    <w:rsid w:val="008A3280"/>
    <w:rsid w:val="008A66C1"/>
    <w:rsid w:val="008B1265"/>
    <w:rsid w:val="008C2BB5"/>
    <w:rsid w:val="008C31BA"/>
    <w:rsid w:val="008C64B6"/>
    <w:rsid w:val="008D2BE8"/>
    <w:rsid w:val="008D3E09"/>
    <w:rsid w:val="008D4738"/>
    <w:rsid w:val="008D78D3"/>
    <w:rsid w:val="008E518E"/>
    <w:rsid w:val="008E5A66"/>
    <w:rsid w:val="008F4764"/>
    <w:rsid w:val="00900737"/>
    <w:rsid w:val="009043A3"/>
    <w:rsid w:val="009048BF"/>
    <w:rsid w:val="00904A44"/>
    <w:rsid w:val="00907450"/>
    <w:rsid w:val="00917AC8"/>
    <w:rsid w:val="00921137"/>
    <w:rsid w:val="00921828"/>
    <w:rsid w:val="00930863"/>
    <w:rsid w:val="00930F00"/>
    <w:rsid w:val="009316D7"/>
    <w:rsid w:val="0093547C"/>
    <w:rsid w:val="00937C5D"/>
    <w:rsid w:val="009422D3"/>
    <w:rsid w:val="0094254C"/>
    <w:rsid w:val="00943739"/>
    <w:rsid w:val="00951B60"/>
    <w:rsid w:val="009679B7"/>
    <w:rsid w:val="00970EB0"/>
    <w:rsid w:val="00975193"/>
    <w:rsid w:val="009751BF"/>
    <w:rsid w:val="00980ECD"/>
    <w:rsid w:val="009837C2"/>
    <w:rsid w:val="00985434"/>
    <w:rsid w:val="009906AB"/>
    <w:rsid w:val="00990A57"/>
    <w:rsid w:val="00992701"/>
    <w:rsid w:val="00994DFD"/>
    <w:rsid w:val="00995F02"/>
    <w:rsid w:val="00996C8A"/>
    <w:rsid w:val="009A3C6C"/>
    <w:rsid w:val="009B6780"/>
    <w:rsid w:val="009D034D"/>
    <w:rsid w:val="009D1B9E"/>
    <w:rsid w:val="009D3313"/>
    <w:rsid w:val="009D3AF0"/>
    <w:rsid w:val="009E1F34"/>
    <w:rsid w:val="009E6A5B"/>
    <w:rsid w:val="009F0528"/>
    <w:rsid w:val="00A0143C"/>
    <w:rsid w:val="00A10066"/>
    <w:rsid w:val="00A12E85"/>
    <w:rsid w:val="00A418DC"/>
    <w:rsid w:val="00A41FA4"/>
    <w:rsid w:val="00A437DC"/>
    <w:rsid w:val="00A455C5"/>
    <w:rsid w:val="00A46986"/>
    <w:rsid w:val="00A5327A"/>
    <w:rsid w:val="00A57A74"/>
    <w:rsid w:val="00A57C44"/>
    <w:rsid w:val="00A57CFF"/>
    <w:rsid w:val="00A716AB"/>
    <w:rsid w:val="00A77D23"/>
    <w:rsid w:val="00A83DAD"/>
    <w:rsid w:val="00A8452B"/>
    <w:rsid w:val="00A84D18"/>
    <w:rsid w:val="00A86A99"/>
    <w:rsid w:val="00A96B08"/>
    <w:rsid w:val="00AF7762"/>
    <w:rsid w:val="00B010A8"/>
    <w:rsid w:val="00B02FC9"/>
    <w:rsid w:val="00B047A5"/>
    <w:rsid w:val="00B1796C"/>
    <w:rsid w:val="00B20F1A"/>
    <w:rsid w:val="00B21521"/>
    <w:rsid w:val="00B2368F"/>
    <w:rsid w:val="00B3136F"/>
    <w:rsid w:val="00B40974"/>
    <w:rsid w:val="00B4421F"/>
    <w:rsid w:val="00B44E8F"/>
    <w:rsid w:val="00B470CC"/>
    <w:rsid w:val="00B51FFE"/>
    <w:rsid w:val="00B54B40"/>
    <w:rsid w:val="00B56825"/>
    <w:rsid w:val="00B65019"/>
    <w:rsid w:val="00B75A83"/>
    <w:rsid w:val="00B768F6"/>
    <w:rsid w:val="00B8067E"/>
    <w:rsid w:val="00B811C0"/>
    <w:rsid w:val="00B93F30"/>
    <w:rsid w:val="00B94ED9"/>
    <w:rsid w:val="00B953C5"/>
    <w:rsid w:val="00B95A70"/>
    <w:rsid w:val="00B974A6"/>
    <w:rsid w:val="00BA6FCB"/>
    <w:rsid w:val="00BC0888"/>
    <w:rsid w:val="00BC2014"/>
    <w:rsid w:val="00BD78ED"/>
    <w:rsid w:val="00BE161A"/>
    <w:rsid w:val="00BE7130"/>
    <w:rsid w:val="00BF22D6"/>
    <w:rsid w:val="00BF5C98"/>
    <w:rsid w:val="00BF616A"/>
    <w:rsid w:val="00BF7D75"/>
    <w:rsid w:val="00C00CAA"/>
    <w:rsid w:val="00C032A2"/>
    <w:rsid w:val="00C04237"/>
    <w:rsid w:val="00C059B7"/>
    <w:rsid w:val="00C176AE"/>
    <w:rsid w:val="00C23E3F"/>
    <w:rsid w:val="00C31C0D"/>
    <w:rsid w:val="00C45C31"/>
    <w:rsid w:val="00C514DA"/>
    <w:rsid w:val="00C55312"/>
    <w:rsid w:val="00C64B77"/>
    <w:rsid w:val="00C709FA"/>
    <w:rsid w:val="00C72426"/>
    <w:rsid w:val="00C77495"/>
    <w:rsid w:val="00C80D5B"/>
    <w:rsid w:val="00C80F09"/>
    <w:rsid w:val="00C82B3A"/>
    <w:rsid w:val="00C855CE"/>
    <w:rsid w:val="00C85AFB"/>
    <w:rsid w:val="00C8776A"/>
    <w:rsid w:val="00CB65B9"/>
    <w:rsid w:val="00CB6AF3"/>
    <w:rsid w:val="00CD0095"/>
    <w:rsid w:val="00CD3F94"/>
    <w:rsid w:val="00CD503A"/>
    <w:rsid w:val="00CE501B"/>
    <w:rsid w:val="00CF5B2E"/>
    <w:rsid w:val="00D02DC6"/>
    <w:rsid w:val="00D04F1C"/>
    <w:rsid w:val="00D0758C"/>
    <w:rsid w:val="00D13511"/>
    <w:rsid w:val="00D14D23"/>
    <w:rsid w:val="00D14F6D"/>
    <w:rsid w:val="00D1584F"/>
    <w:rsid w:val="00D30AA3"/>
    <w:rsid w:val="00D33C75"/>
    <w:rsid w:val="00D37A81"/>
    <w:rsid w:val="00D4628E"/>
    <w:rsid w:val="00D547DE"/>
    <w:rsid w:val="00D601AE"/>
    <w:rsid w:val="00D60336"/>
    <w:rsid w:val="00D60A55"/>
    <w:rsid w:val="00D75909"/>
    <w:rsid w:val="00D75C60"/>
    <w:rsid w:val="00D7765B"/>
    <w:rsid w:val="00D9171A"/>
    <w:rsid w:val="00D91F5D"/>
    <w:rsid w:val="00D94EB5"/>
    <w:rsid w:val="00DA278B"/>
    <w:rsid w:val="00DA27D5"/>
    <w:rsid w:val="00DA453E"/>
    <w:rsid w:val="00DA6FCF"/>
    <w:rsid w:val="00DC57AC"/>
    <w:rsid w:val="00DC63FD"/>
    <w:rsid w:val="00DD113A"/>
    <w:rsid w:val="00DD228C"/>
    <w:rsid w:val="00DD3881"/>
    <w:rsid w:val="00DE69DC"/>
    <w:rsid w:val="00E03541"/>
    <w:rsid w:val="00E076C5"/>
    <w:rsid w:val="00E142C4"/>
    <w:rsid w:val="00E169A7"/>
    <w:rsid w:val="00E30BD4"/>
    <w:rsid w:val="00E3158E"/>
    <w:rsid w:val="00E32052"/>
    <w:rsid w:val="00E32067"/>
    <w:rsid w:val="00E3293E"/>
    <w:rsid w:val="00E33CF2"/>
    <w:rsid w:val="00E37C2D"/>
    <w:rsid w:val="00E43682"/>
    <w:rsid w:val="00E44C8C"/>
    <w:rsid w:val="00E5373F"/>
    <w:rsid w:val="00E5412C"/>
    <w:rsid w:val="00E5614F"/>
    <w:rsid w:val="00E65E46"/>
    <w:rsid w:val="00E67669"/>
    <w:rsid w:val="00E72C0E"/>
    <w:rsid w:val="00E73109"/>
    <w:rsid w:val="00E75E8F"/>
    <w:rsid w:val="00E763A0"/>
    <w:rsid w:val="00E76831"/>
    <w:rsid w:val="00E80DD7"/>
    <w:rsid w:val="00E81014"/>
    <w:rsid w:val="00E81EDB"/>
    <w:rsid w:val="00E83A98"/>
    <w:rsid w:val="00E85417"/>
    <w:rsid w:val="00EA26FF"/>
    <w:rsid w:val="00EA43FE"/>
    <w:rsid w:val="00EB4313"/>
    <w:rsid w:val="00EB60CC"/>
    <w:rsid w:val="00EB6FB8"/>
    <w:rsid w:val="00EC244A"/>
    <w:rsid w:val="00EC3C41"/>
    <w:rsid w:val="00EC76AC"/>
    <w:rsid w:val="00EE392F"/>
    <w:rsid w:val="00F01486"/>
    <w:rsid w:val="00F05B58"/>
    <w:rsid w:val="00F064C6"/>
    <w:rsid w:val="00F11A3F"/>
    <w:rsid w:val="00F124FF"/>
    <w:rsid w:val="00F21738"/>
    <w:rsid w:val="00F222BF"/>
    <w:rsid w:val="00F23371"/>
    <w:rsid w:val="00F25E40"/>
    <w:rsid w:val="00F3061C"/>
    <w:rsid w:val="00F3374A"/>
    <w:rsid w:val="00F432DF"/>
    <w:rsid w:val="00F564A0"/>
    <w:rsid w:val="00F565E6"/>
    <w:rsid w:val="00F72A30"/>
    <w:rsid w:val="00F7337E"/>
    <w:rsid w:val="00F767B4"/>
    <w:rsid w:val="00F80A88"/>
    <w:rsid w:val="00F80EA9"/>
    <w:rsid w:val="00F81698"/>
    <w:rsid w:val="00F91497"/>
    <w:rsid w:val="00F92ADC"/>
    <w:rsid w:val="00F95985"/>
    <w:rsid w:val="00FA0205"/>
    <w:rsid w:val="00FA42DB"/>
    <w:rsid w:val="00FA738C"/>
    <w:rsid w:val="00FC3FBA"/>
    <w:rsid w:val="00F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B5D16"/>
  <w15:chartTrackingRefBased/>
  <w15:docId w15:val="{AB675E08-9F7C-4DB8-9DEB-631607EF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C2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603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adpis1"/>
    <w:next w:val="Text"/>
    <w:link w:val="Nadpis2Char"/>
    <w:qFormat/>
    <w:rsid w:val="00506030"/>
    <w:pPr>
      <w:keepNext w:val="0"/>
      <w:keepLines w:val="0"/>
      <w:tabs>
        <w:tab w:val="left" w:pos="1400"/>
      </w:tabs>
      <w:autoSpaceDE w:val="0"/>
      <w:autoSpaceDN w:val="0"/>
      <w:spacing w:before="360" w:line="240" w:lineRule="auto"/>
      <w:ind w:left="1400" w:hanging="1400"/>
      <w:outlineLvl w:val="1"/>
    </w:pPr>
    <w:rPr>
      <w:rFonts w:ascii="Times New Roman" w:eastAsia="SimSun" w:hAnsi="Times New Roman"/>
      <w:color w:val="auto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7D2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496F97"/>
    <w:pPr>
      <w:autoSpaceDE w:val="0"/>
      <w:autoSpaceDN w:val="0"/>
      <w:spacing w:after="0" w:line="240" w:lineRule="auto"/>
      <w:ind w:left="1400"/>
    </w:pPr>
    <w:rPr>
      <w:rFonts w:ascii="Times New Roman" w:eastAsia="SimSun" w:hAnsi="Times New Roman"/>
      <w:sz w:val="24"/>
      <w:szCs w:val="24"/>
      <w:lang w:eastAsia="cs-CZ"/>
    </w:rPr>
  </w:style>
  <w:style w:type="paragraph" w:customStyle="1" w:styleId="Text-specifikace">
    <w:name w:val="Text - specifikace"/>
    <w:basedOn w:val="Text"/>
    <w:rsid w:val="00496F97"/>
    <w:pPr>
      <w:tabs>
        <w:tab w:val="left" w:pos="2120"/>
        <w:tab w:val="left" w:pos="2820"/>
        <w:tab w:val="left" w:pos="3540"/>
        <w:tab w:val="right" w:pos="7620"/>
        <w:tab w:val="left" w:pos="7780"/>
      </w:tabs>
    </w:pPr>
  </w:style>
  <w:style w:type="paragraph" w:styleId="Odstavecseseznamem">
    <w:name w:val="List Paragraph"/>
    <w:basedOn w:val="Normln"/>
    <w:uiPriority w:val="34"/>
    <w:qFormat/>
    <w:rsid w:val="00506030"/>
    <w:pPr>
      <w:ind w:left="720"/>
      <w:contextualSpacing/>
    </w:pPr>
  </w:style>
  <w:style w:type="paragraph" w:customStyle="1" w:styleId="Zna1">
    <w:name w:val="Zna1"/>
    <w:basedOn w:val="Normln"/>
    <w:rsid w:val="00506030"/>
    <w:pPr>
      <w:tabs>
        <w:tab w:val="left" w:pos="6837"/>
      </w:tabs>
      <w:autoSpaceDE w:val="0"/>
      <w:autoSpaceDN w:val="0"/>
      <w:spacing w:before="28" w:after="56" w:line="240" w:lineRule="auto"/>
      <w:jc w:val="both"/>
    </w:pPr>
    <w:rPr>
      <w:rFonts w:ascii="HelveticaNarrowE" w:eastAsia="SimSun" w:hAnsi="HelveticaNarrowE" w:cs="HelveticaNarrowE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rsid w:val="00506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val="x-none" w:eastAsia="zh-CN"/>
    </w:rPr>
  </w:style>
  <w:style w:type="character" w:customStyle="1" w:styleId="FormtovanvHTMLChar">
    <w:name w:val="Formátovaný v HTML Char"/>
    <w:link w:val="FormtovanvHTML"/>
    <w:rsid w:val="00506030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Nadpis2Char">
    <w:name w:val="Nadpis 2 Char"/>
    <w:link w:val="Nadpis2"/>
    <w:rsid w:val="00506030"/>
    <w:rPr>
      <w:rFonts w:ascii="Times New Roman" w:eastAsia="SimSu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50603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obsah">
    <w:name w:val="obsah"/>
    <w:basedOn w:val="Normln"/>
    <w:rsid w:val="00344F24"/>
    <w:pPr>
      <w:tabs>
        <w:tab w:val="left" w:pos="1440"/>
        <w:tab w:val="left" w:pos="2260"/>
        <w:tab w:val="left" w:leader="dot" w:pos="8640"/>
      </w:tabs>
      <w:autoSpaceDE w:val="0"/>
      <w:autoSpaceDN w:val="0"/>
      <w:spacing w:after="0" w:line="240" w:lineRule="auto"/>
      <w:ind w:left="700" w:right="-20"/>
    </w:pPr>
    <w:rPr>
      <w:rFonts w:ascii="Times New Roman" w:eastAsia="SimSu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44F24"/>
    <w:pPr>
      <w:autoSpaceDE w:val="0"/>
      <w:autoSpaceDN w:val="0"/>
      <w:spacing w:after="56" w:line="240" w:lineRule="auto"/>
      <w:jc w:val="both"/>
    </w:pPr>
    <w:rPr>
      <w:rFonts w:ascii="HelveticaNarrowE" w:eastAsia="SimSun" w:hAnsi="HelveticaNarrowE"/>
      <w:lang w:val="x-none" w:eastAsia="x-none"/>
    </w:rPr>
  </w:style>
  <w:style w:type="character" w:customStyle="1" w:styleId="ZkladntextChar">
    <w:name w:val="Základní text Char"/>
    <w:link w:val="Zkladntext"/>
    <w:rsid w:val="00344F24"/>
    <w:rPr>
      <w:rFonts w:ascii="HelveticaNarrowE" w:eastAsia="SimSun" w:hAnsi="HelveticaNarrowE" w:cs="HelveticaNarrowE"/>
      <w:sz w:val="22"/>
      <w:szCs w:val="22"/>
    </w:rPr>
  </w:style>
  <w:style w:type="character" w:customStyle="1" w:styleId="Znakypropoznmkupodarou">
    <w:name w:val="Znaky pro poznámku pod čarou"/>
    <w:rsid w:val="00344F24"/>
  </w:style>
  <w:style w:type="character" w:styleId="Siln">
    <w:name w:val="Strong"/>
    <w:uiPriority w:val="22"/>
    <w:qFormat/>
    <w:rsid w:val="00344F24"/>
    <w:rPr>
      <w:b/>
      <w:bCs/>
    </w:rPr>
  </w:style>
  <w:style w:type="character" w:styleId="Hypertextovodkaz">
    <w:name w:val="Hyperlink"/>
    <w:uiPriority w:val="99"/>
    <w:unhideWhenUsed/>
    <w:rsid w:val="00344F24"/>
    <w:rPr>
      <w:color w:val="0000FF"/>
      <w:u w:val="single"/>
    </w:rPr>
  </w:style>
  <w:style w:type="character" w:customStyle="1" w:styleId="platne">
    <w:name w:val="platne"/>
    <w:basedOn w:val="Standardnpsmoodstavce"/>
    <w:rsid w:val="00344F24"/>
  </w:style>
  <w:style w:type="paragraph" w:styleId="Zhlav">
    <w:name w:val="header"/>
    <w:basedOn w:val="Normln"/>
    <w:link w:val="Zhlav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302B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1302B9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02B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302B9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Standardnpsmoodstavce"/>
    <w:rsid w:val="001B66AC"/>
  </w:style>
  <w:style w:type="paragraph" w:styleId="Normlnweb">
    <w:name w:val="Normal (Web)"/>
    <w:basedOn w:val="Normln"/>
    <w:uiPriority w:val="99"/>
    <w:semiHidden/>
    <w:unhideWhenUsed/>
    <w:rsid w:val="00A57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rsid w:val="00A77D2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Standardnpsmoodstavce"/>
    <w:rsid w:val="00A77D23"/>
  </w:style>
  <w:style w:type="character" w:customStyle="1" w:styleId="Zvraznn">
    <w:name w:val="Zvýraznění"/>
    <w:uiPriority w:val="20"/>
    <w:qFormat/>
    <w:rsid w:val="00A77D23"/>
    <w:rPr>
      <w:i/>
      <w:iCs/>
    </w:rPr>
  </w:style>
  <w:style w:type="paragraph" w:styleId="Bezmezer">
    <w:name w:val="No Spacing"/>
    <w:uiPriority w:val="1"/>
    <w:qFormat/>
    <w:rsid w:val="00F7337E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8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0F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88F48-EC0D-4143-BA93-09E363B5218A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AF230E36-0BC9-4189-BD27-87A1B38FC7A9}"/>
</file>

<file path=customXml/itemProps3.xml><?xml version="1.0" encoding="utf-8"?>
<ds:datastoreItem xmlns:ds="http://schemas.openxmlformats.org/officeDocument/2006/customXml" ds:itemID="{ABDF4680-A890-484F-9D7D-C31162DCA9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</Pages>
  <Words>1046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SOVY</dc:creator>
  <cp:keywords/>
  <cp:lastModifiedBy>J S</cp:lastModifiedBy>
  <cp:revision>178</cp:revision>
  <cp:lastPrinted>2012-11-28T10:17:00Z</cp:lastPrinted>
  <dcterms:created xsi:type="dcterms:W3CDTF">2018-12-09T08:56:00Z</dcterms:created>
  <dcterms:modified xsi:type="dcterms:W3CDTF">2024-05-08T20:16:00Z</dcterms:modified>
</cp:coreProperties>
</file>