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D4FF" w14:textId="77777777" w:rsidR="00B751A8" w:rsidRDefault="00B751A8" w:rsidP="00B751A8">
      <w:pPr>
        <w:ind w:left="0"/>
        <w:jc w:val="center"/>
      </w:pPr>
    </w:p>
    <w:p w14:paraId="3196F001" w14:textId="77777777" w:rsidR="00EE35EC" w:rsidRPr="00EE35EC" w:rsidRDefault="00EE35EC" w:rsidP="00EE35EC">
      <w:pPr>
        <w:ind w:left="0" w:hanging="758"/>
        <w:jc w:val="center"/>
        <w:rPr>
          <w:b/>
        </w:rPr>
      </w:pPr>
    </w:p>
    <w:p w14:paraId="10692F14" w14:textId="785312A3" w:rsidR="00C63134" w:rsidRDefault="00EE35EC" w:rsidP="00544231">
      <w:pPr>
        <w:ind w:left="0" w:hanging="758"/>
        <w:jc w:val="center"/>
        <w:rPr>
          <w:b/>
          <w:bCs/>
        </w:rPr>
      </w:pPr>
      <w:r w:rsidRPr="00EE35EC">
        <w:rPr>
          <w:b/>
          <w:bCs/>
        </w:rPr>
        <w:t xml:space="preserve">Smlouva </w:t>
      </w:r>
      <w:r w:rsidR="0096618A">
        <w:rPr>
          <w:b/>
          <w:bCs/>
        </w:rPr>
        <w:t>o</w:t>
      </w:r>
      <w:r w:rsidRPr="00EE35EC">
        <w:rPr>
          <w:b/>
          <w:bCs/>
        </w:rPr>
        <w:t xml:space="preserve"> poskytování pozáručního servisu</w:t>
      </w:r>
      <w:r w:rsidR="00A77083">
        <w:rPr>
          <w:b/>
          <w:bCs/>
        </w:rPr>
        <w:t xml:space="preserve"> a dalších služeb</w:t>
      </w:r>
    </w:p>
    <w:p w14:paraId="2142F206" w14:textId="5CDD7D9D" w:rsidR="00E316F6" w:rsidRPr="00E316F6" w:rsidRDefault="00E316F6" w:rsidP="00544231">
      <w:pPr>
        <w:ind w:left="0" w:hanging="758"/>
        <w:jc w:val="center"/>
        <w:rPr>
          <w:b/>
          <w:bCs/>
        </w:rPr>
      </w:pPr>
      <w:r w:rsidRPr="00E316F6">
        <w:rPr>
          <w:b/>
          <w:bCs/>
        </w:rPr>
        <w:t xml:space="preserve">pro 4 robotické skladovací jednotky </w:t>
      </w:r>
      <w:r>
        <w:rPr>
          <w:b/>
          <w:bCs/>
        </w:rPr>
        <w:t xml:space="preserve">značky </w:t>
      </w:r>
      <w:proofErr w:type="spellStart"/>
      <w:r w:rsidRPr="00E316F6">
        <w:rPr>
          <w:b/>
          <w:bCs/>
        </w:rPr>
        <w:t>Askion</w:t>
      </w:r>
      <w:proofErr w:type="spellEnd"/>
    </w:p>
    <w:p w14:paraId="611E89D9" w14:textId="77777777" w:rsidR="00D1115A" w:rsidRPr="00D1115A" w:rsidRDefault="00D1115A" w:rsidP="00D1115A">
      <w:pPr>
        <w:pStyle w:val="BodyText1"/>
        <w:rPr>
          <w:rFonts w:ascii="Verdana" w:hAnsi="Verdana"/>
          <w:color w:val="auto"/>
          <w:sz w:val="20"/>
          <w:szCs w:val="20"/>
          <w:lang w:eastAsia="cs-CZ"/>
        </w:rPr>
      </w:pPr>
    </w:p>
    <w:p w14:paraId="6B9B29F6" w14:textId="77777777" w:rsidR="00C63134" w:rsidRPr="000B70E8" w:rsidRDefault="00C63134" w:rsidP="00B751A8">
      <w:pPr>
        <w:ind w:left="0" w:hanging="758"/>
        <w:jc w:val="center"/>
      </w:pPr>
    </w:p>
    <w:p w14:paraId="3AA5C44B" w14:textId="77777777" w:rsidR="00C63134" w:rsidRPr="00D1115A" w:rsidRDefault="00B751A8" w:rsidP="00B751A8">
      <w:pPr>
        <w:pStyle w:val="Nadpis2"/>
        <w:ind w:left="0"/>
        <w:jc w:val="center"/>
        <w:rPr>
          <w:b w:val="0"/>
          <w:bCs w:val="0"/>
        </w:rPr>
      </w:pPr>
      <w:r w:rsidRPr="00D1115A">
        <w:rPr>
          <w:b w:val="0"/>
          <w:bCs w:val="0"/>
        </w:rPr>
        <w:t xml:space="preserve">1. </w:t>
      </w:r>
      <w:r w:rsidR="00C63134" w:rsidRPr="00D1115A">
        <w:rPr>
          <w:b w:val="0"/>
          <w:bCs w:val="0"/>
        </w:rPr>
        <w:t>Smluvní strany</w:t>
      </w:r>
    </w:p>
    <w:p w14:paraId="3E28E6E0" w14:textId="77777777" w:rsidR="00013B7D" w:rsidRDefault="00013B7D" w:rsidP="00B751A8">
      <w:pPr>
        <w:ind w:left="0"/>
      </w:pPr>
    </w:p>
    <w:p w14:paraId="4ABB6D7B" w14:textId="77777777" w:rsidR="00013B7D" w:rsidRDefault="00013B7D" w:rsidP="00B751A8">
      <w:pPr>
        <w:ind w:left="0"/>
      </w:pPr>
    </w:p>
    <w:p w14:paraId="0DE8B7E7" w14:textId="55534E44" w:rsidR="00013B7D" w:rsidRPr="00642048" w:rsidRDefault="00013B7D" w:rsidP="00642048">
      <w:pPr>
        <w:ind w:left="0"/>
        <w:rPr>
          <w:b/>
        </w:rPr>
      </w:pPr>
      <w:r w:rsidRPr="00642048">
        <w:rPr>
          <w:b/>
        </w:rPr>
        <w:t>Objednatel:</w:t>
      </w:r>
    </w:p>
    <w:p w14:paraId="33E3CC18" w14:textId="77777777" w:rsidR="00013B7D" w:rsidRPr="00642048" w:rsidRDefault="00013B7D" w:rsidP="00013B7D">
      <w:pPr>
        <w:widowControl w:val="0"/>
        <w:tabs>
          <w:tab w:val="left" w:pos="2977"/>
        </w:tabs>
        <w:ind w:left="425"/>
      </w:pPr>
      <w:r w:rsidRPr="00E522AB">
        <w:t>Název:</w:t>
      </w:r>
      <w:r w:rsidRPr="00BC2479">
        <w:rPr>
          <w:rFonts w:ascii="Arial Narrow" w:hAnsi="Arial Narrow"/>
          <w:color w:val="000000"/>
        </w:rPr>
        <w:tab/>
      </w:r>
      <w:r w:rsidRPr="00642048">
        <w:rPr>
          <w:b/>
          <w:bCs/>
        </w:rPr>
        <w:t>Masarykova univerzita, Přírodovědecká fakulta</w:t>
      </w:r>
    </w:p>
    <w:p w14:paraId="451990E1" w14:textId="77777777" w:rsidR="00013B7D" w:rsidRPr="00642048" w:rsidRDefault="00013B7D" w:rsidP="00013B7D">
      <w:pPr>
        <w:widowControl w:val="0"/>
        <w:tabs>
          <w:tab w:val="left" w:pos="2977"/>
        </w:tabs>
        <w:ind w:left="425"/>
      </w:pPr>
      <w:r w:rsidRPr="00642048">
        <w:t>Sídlo:</w:t>
      </w:r>
      <w:r w:rsidRPr="00642048">
        <w:tab/>
        <w:t>Kotlářská 267/2, 611 37 Brno</w:t>
      </w:r>
    </w:p>
    <w:p w14:paraId="00D7F19E" w14:textId="77777777" w:rsidR="00013B7D" w:rsidRPr="00642048" w:rsidRDefault="00013B7D" w:rsidP="00013B7D">
      <w:pPr>
        <w:widowControl w:val="0"/>
        <w:tabs>
          <w:tab w:val="left" w:pos="2977"/>
        </w:tabs>
        <w:ind w:left="425"/>
      </w:pPr>
      <w:r w:rsidRPr="00642048">
        <w:t>IČO:</w:t>
      </w:r>
      <w:r>
        <w:tab/>
      </w:r>
      <w:r w:rsidRPr="00642048">
        <w:t>00216224</w:t>
      </w:r>
      <w:r>
        <w:tab/>
      </w:r>
    </w:p>
    <w:p w14:paraId="775CE0C2" w14:textId="77777777" w:rsidR="00013B7D" w:rsidRPr="00642048" w:rsidRDefault="00013B7D" w:rsidP="00013B7D">
      <w:pPr>
        <w:widowControl w:val="0"/>
        <w:tabs>
          <w:tab w:val="left" w:pos="2977"/>
        </w:tabs>
        <w:ind w:left="425"/>
      </w:pPr>
      <w:r w:rsidRPr="00642048">
        <w:t>DIČ:</w:t>
      </w:r>
      <w:r w:rsidRPr="00642048">
        <w:tab/>
        <w:t>CZ00216224</w:t>
      </w:r>
      <w:r w:rsidRPr="00642048">
        <w:tab/>
      </w:r>
    </w:p>
    <w:p w14:paraId="412772AE" w14:textId="77777777" w:rsidR="00013B7D" w:rsidRPr="00642048" w:rsidRDefault="00013B7D" w:rsidP="00013B7D">
      <w:pPr>
        <w:widowControl w:val="0"/>
        <w:tabs>
          <w:tab w:val="left" w:pos="2977"/>
        </w:tabs>
        <w:spacing w:after="120"/>
        <w:ind w:left="425"/>
      </w:pPr>
      <w:r w:rsidRPr="00642048">
        <w:t>Zastoupen:</w:t>
      </w:r>
      <w:r w:rsidRPr="00642048">
        <w:tab/>
        <w:t xml:space="preserve">prof. Mgr. Tomášem </w:t>
      </w:r>
      <w:proofErr w:type="spellStart"/>
      <w:r w:rsidRPr="00642048">
        <w:t>Kašparovským</w:t>
      </w:r>
      <w:proofErr w:type="spellEnd"/>
      <w:r w:rsidRPr="00642048">
        <w:t>, Ph.D., děkanem</w:t>
      </w:r>
    </w:p>
    <w:p w14:paraId="21675A80" w14:textId="77777777" w:rsidR="00013B7D" w:rsidRPr="00642048" w:rsidRDefault="00013B7D" w:rsidP="00013B7D">
      <w:pPr>
        <w:widowControl w:val="0"/>
        <w:tabs>
          <w:tab w:val="left" w:pos="2977"/>
        </w:tabs>
        <w:spacing w:after="120"/>
        <w:ind w:left="2977" w:hanging="2552"/>
      </w:pPr>
      <w:r w:rsidRPr="00642048">
        <w:t>Korespondenční adresa:</w:t>
      </w:r>
      <w:r>
        <w:tab/>
      </w:r>
      <w:r w:rsidRPr="00642048">
        <w:t xml:space="preserve">Centrum </w:t>
      </w:r>
      <w:proofErr w:type="spellStart"/>
      <w:r w:rsidRPr="00642048">
        <w:t>Recetox</w:t>
      </w:r>
      <w:proofErr w:type="spellEnd"/>
      <w:r w:rsidRPr="00642048">
        <w:t>, areál Univerzitní kampus Bohunice, Kamenice 753/5, pavilon D29, 625 00 Brno</w:t>
      </w:r>
    </w:p>
    <w:p w14:paraId="15079973" w14:textId="77777777" w:rsidR="00013B7D" w:rsidRPr="00642048" w:rsidRDefault="00013B7D" w:rsidP="00C43CA1">
      <w:pPr>
        <w:pStyle w:val="Odstavecseseznamem"/>
        <w:widowControl w:val="0"/>
        <w:tabs>
          <w:tab w:val="left" w:pos="2977"/>
        </w:tabs>
        <w:ind w:left="1440" w:hanging="1014"/>
      </w:pPr>
      <w:r w:rsidRPr="00642048">
        <w:t>Kontaktní osoby:</w:t>
      </w:r>
      <w:r>
        <w:tab/>
      </w:r>
      <w:r w:rsidRPr="00642048">
        <w:t xml:space="preserve">Bc. Jaroslava Žaludová, tel: +420 549 49 3065, </w:t>
      </w:r>
    </w:p>
    <w:p w14:paraId="5F96860D" w14:textId="77777777" w:rsidR="00013B7D" w:rsidRDefault="00013B7D" w:rsidP="00C43CA1">
      <w:pPr>
        <w:pStyle w:val="Odstavecseseznamem"/>
        <w:widowControl w:val="0"/>
        <w:tabs>
          <w:tab w:val="left" w:pos="2977"/>
        </w:tabs>
        <w:ind w:left="1440" w:hanging="1014"/>
      </w:pPr>
      <w:r w:rsidRPr="00642048">
        <w:tab/>
      </w:r>
      <w:r w:rsidRPr="00642048">
        <w:tab/>
        <w:t xml:space="preserve">e-mail: </w:t>
      </w:r>
      <w:hyperlink r:id="rId8" w:history="1">
        <w:r w:rsidRPr="00642048">
          <w:t>jaroslava.zaludova@recetox.muni.cz</w:t>
        </w:r>
      </w:hyperlink>
      <w:r w:rsidRPr="00642048">
        <w:t xml:space="preserve"> </w:t>
      </w:r>
    </w:p>
    <w:p w14:paraId="39BC8477" w14:textId="77777777" w:rsidR="00E522AB" w:rsidRPr="00642048" w:rsidRDefault="00E522AB" w:rsidP="00C43CA1">
      <w:pPr>
        <w:pStyle w:val="Odstavecseseznamem"/>
        <w:widowControl w:val="0"/>
        <w:tabs>
          <w:tab w:val="left" w:pos="2977"/>
        </w:tabs>
        <w:ind w:left="1440" w:hanging="1014"/>
      </w:pPr>
    </w:p>
    <w:p w14:paraId="1A75BBB9" w14:textId="0806885F" w:rsidR="00C43CA1" w:rsidRDefault="00013B7D" w:rsidP="00C43CA1">
      <w:pPr>
        <w:tabs>
          <w:tab w:val="left" w:pos="2977"/>
        </w:tabs>
        <w:ind w:left="284" w:hanging="142"/>
        <w:rPr>
          <w:rFonts w:cs="Arial"/>
          <w:color w:val="000000" w:themeColor="text1"/>
        </w:rPr>
      </w:pPr>
      <w:r w:rsidRPr="00642048">
        <w:tab/>
      </w:r>
      <w:r w:rsidRPr="00642048">
        <w:tab/>
      </w:r>
      <w:r w:rsidR="00C43CA1">
        <w:rPr>
          <w:rFonts w:cs="Arial"/>
          <w:color w:val="000000" w:themeColor="text1"/>
        </w:rPr>
        <w:t xml:space="preserve">Mgr. Pavel Piler, Ph.D., tel. </w:t>
      </w:r>
      <w:r w:rsidR="00C43CA1" w:rsidRPr="00E86B97">
        <w:rPr>
          <w:rFonts w:cs="Arial"/>
          <w:color w:val="000000" w:themeColor="text1"/>
        </w:rPr>
        <w:t xml:space="preserve">tel. </w:t>
      </w:r>
      <w:hyperlink r:id="rId9" w:history="1">
        <w:r w:rsidR="00C43CA1" w:rsidRPr="00E86B97">
          <w:rPr>
            <w:rFonts w:cs="Arial"/>
            <w:color w:val="000000" w:themeColor="text1"/>
          </w:rPr>
          <w:t>549494594</w:t>
        </w:r>
      </w:hyperlink>
      <w:r w:rsidR="00C43CA1">
        <w:rPr>
          <w:rFonts w:cs="Arial"/>
          <w:color w:val="000000" w:themeColor="text1"/>
        </w:rPr>
        <w:t>,</w:t>
      </w:r>
    </w:p>
    <w:p w14:paraId="4117C186" w14:textId="542CBBFF" w:rsidR="00C43CA1" w:rsidRPr="00A806A0" w:rsidRDefault="00C43CA1" w:rsidP="00C43CA1">
      <w:pPr>
        <w:tabs>
          <w:tab w:val="left" w:pos="2977"/>
        </w:tabs>
        <w:ind w:left="284" w:hanging="142"/>
        <w:rPr>
          <w:rFonts w:cs="Arial"/>
          <w:color w:val="000000" w:themeColor="text1"/>
        </w:rPr>
      </w:pPr>
      <w:r>
        <w:rPr>
          <w:rFonts w:cs="Arial"/>
          <w:color w:val="000000" w:themeColor="text1"/>
        </w:rPr>
        <w:tab/>
      </w:r>
      <w:r>
        <w:rPr>
          <w:rFonts w:cs="Arial"/>
          <w:color w:val="000000" w:themeColor="text1"/>
        </w:rPr>
        <w:tab/>
        <w:t>e-mail:</w:t>
      </w:r>
      <w:r w:rsidRPr="00A806A0">
        <w:rPr>
          <w:rFonts w:cs="Arial"/>
          <w:color w:val="000000" w:themeColor="text1"/>
        </w:rPr>
        <w:t xml:space="preserve"> </w:t>
      </w:r>
      <w:hyperlink r:id="rId10" w:history="1">
        <w:r w:rsidRPr="00A806A0">
          <w:rPr>
            <w:rFonts w:cs="Arial"/>
            <w:color w:val="000000" w:themeColor="text1"/>
          </w:rPr>
          <w:t>pavel.piler@recetox.muni.cz</w:t>
        </w:r>
      </w:hyperlink>
    </w:p>
    <w:p w14:paraId="4767FA96" w14:textId="5854EEA7" w:rsidR="00C43CA1" w:rsidRPr="00414BD4" w:rsidRDefault="00C43CA1" w:rsidP="00C43CA1">
      <w:pPr>
        <w:pStyle w:val="Odstavecseseznamem"/>
        <w:tabs>
          <w:tab w:val="left" w:pos="2977"/>
        </w:tabs>
        <w:ind w:left="284"/>
        <w:rPr>
          <w:rFonts w:ascii="Arial Narrow" w:hAnsi="Arial Narrow"/>
          <w:sz w:val="22"/>
        </w:rPr>
      </w:pPr>
      <w:r>
        <w:rPr>
          <w:rFonts w:ascii="Arial Narrow" w:hAnsi="Arial Narrow"/>
          <w:sz w:val="22"/>
        </w:rPr>
        <w:tab/>
      </w:r>
    </w:p>
    <w:p w14:paraId="5BEAA0DD" w14:textId="77777777" w:rsidR="00013B7D" w:rsidRPr="00642048" w:rsidRDefault="00013B7D" w:rsidP="00B751A8">
      <w:pPr>
        <w:ind w:left="0"/>
        <w:rPr>
          <w:b/>
          <w:bCs/>
        </w:rPr>
      </w:pPr>
    </w:p>
    <w:p w14:paraId="2FE75EBC" w14:textId="7C0516BE" w:rsidR="00C63134" w:rsidRPr="00E17457" w:rsidRDefault="00EE35EC" w:rsidP="00B751A8">
      <w:pPr>
        <w:ind w:left="0"/>
        <w:rPr>
          <w:b/>
        </w:rPr>
      </w:pPr>
      <w:r>
        <w:rPr>
          <w:b/>
        </w:rPr>
        <w:t>Poskytovatel:</w:t>
      </w:r>
      <w:r w:rsidR="008A10C6" w:rsidRPr="00E17457">
        <w:rPr>
          <w:b/>
        </w:rPr>
        <w:tab/>
      </w:r>
    </w:p>
    <w:p w14:paraId="1D3CDFCA" w14:textId="2B5049B7" w:rsidR="00FD1383" w:rsidRPr="000B70E8" w:rsidRDefault="00AB5D06" w:rsidP="00B751A8">
      <w:pPr>
        <w:ind w:left="0"/>
      </w:pPr>
      <w:r>
        <w:t>s</w:t>
      </w:r>
      <w:r w:rsidR="00FD1383">
        <w:t>ídlo:</w:t>
      </w:r>
      <w:r w:rsidR="00FD1383">
        <w:tab/>
      </w:r>
      <w:r w:rsidR="00FD1383">
        <w:tab/>
      </w:r>
      <w:r w:rsidR="00FD1383">
        <w:tab/>
      </w:r>
    </w:p>
    <w:p w14:paraId="4361FFC1" w14:textId="4228CD58" w:rsidR="00D64CC8" w:rsidRPr="000B70E8" w:rsidRDefault="00AB5D06" w:rsidP="00B751A8">
      <w:pPr>
        <w:ind w:left="0"/>
      </w:pPr>
      <w:r>
        <w:t>z</w:t>
      </w:r>
      <w:r w:rsidR="00D64CC8" w:rsidRPr="000B70E8">
        <w:t>astoupený:</w:t>
      </w:r>
      <w:r w:rsidR="00D64CC8" w:rsidRPr="000B70E8">
        <w:tab/>
      </w:r>
      <w:r w:rsidR="00D64CC8" w:rsidRPr="000B70E8">
        <w:tab/>
      </w:r>
    </w:p>
    <w:p w14:paraId="219D71DF" w14:textId="325A76F8" w:rsidR="00C63134" w:rsidRPr="000B70E8" w:rsidRDefault="00C63134" w:rsidP="00B751A8">
      <w:pPr>
        <w:ind w:left="0"/>
      </w:pPr>
      <w:r w:rsidRPr="000B70E8">
        <w:t>IČ</w:t>
      </w:r>
      <w:r w:rsidR="00AB5D06">
        <w:t>O</w:t>
      </w:r>
      <w:r w:rsidRPr="000B70E8">
        <w:t>:</w:t>
      </w:r>
      <w:r w:rsidR="00876D83" w:rsidRPr="000B70E8">
        <w:tab/>
      </w:r>
      <w:r w:rsidR="00876D83" w:rsidRPr="000B70E8">
        <w:tab/>
      </w:r>
      <w:r w:rsidR="00876D83" w:rsidRPr="000B70E8">
        <w:tab/>
      </w:r>
    </w:p>
    <w:p w14:paraId="30263AED" w14:textId="5392E54E" w:rsidR="00C63134" w:rsidRPr="000B70E8" w:rsidRDefault="00C63134" w:rsidP="00B751A8">
      <w:pPr>
        <w:ind w:left="0"/>
      </w:pPr>
      <w:r w:rsidRPr="000B70E8">
        <w:t>DIČ:</w:t>
      </w:r>
      <w:r w:rsidR="00C53C44" w:rsidRPr="000B70E8">
        <w:tab/>
      </w:r>
      <w:r w:rsidR="00C53C44" w:rsidRPr="000B70E8">
        <w:tab/>
      </w:r>
      <w:r w:rsidR="00C53C44" w:rsidRPr="000B70E8">
        <w:tab/>
      </w:r>
    </w:p>
    <w:p w14:paraId="45AF5171" w14:textId="77777777" w:rsidR="000B70E8" w:rsidRDefault="000B70E8" w:rsidP="00B751A8">
      <w:pPr>
        <w:ind w:left="0"/>
      </w:pPr>
    </w:p>
    <w:p w14:paraId="6CB45C07" w14:textId="590722B0" w:rsidR="00C43CA1" w:rsidRPr="00C43CA1" w:rsidRDefault="00C43CA1" w:rsidP="00C43CA1">
      <w:pPr>
        <w:ind w:left="0"/>
        <w:jc w:val="center"/>
        <w:rPr>
          <w:b/>
          <w:bCs/>
        </w:rPr>
      </w:pPr>
      <w:r w:rsidRPr="00C43CA1">
        <w:rPr>
          <w:b/>
          <w:bCs/>
        </w:rPr>
        <w:t>Preambule</w:t>
      </w:r>
    </w:p>
    <w:p w14:paraId="1E018FB3" w14:textId="77BB7EFD" w:rsidR="004A3150" w:rsidRDefault="004A3150" w:rsidP="00C43CA1">
      <w:pPr>
        <w:ind w:left="0"/>
      </w:pPr>
    </w:p>
    <w:p w14:paraId="566822C8" w14:textId="6D4F590D" w:rsidR="00C43CA1" w:rsidRDefault="00302385" w:rsidP="007A1579">
      <w:pPr>
        <w:pStyle w:val="Odstavecseseznamem"/>
        <w:numPr>
          <w:ilvl w:val="0"/>
          <w:numId w:val="12"/>
        </w:numPr>
        <w:contextualSpacing/>
        <w:jc w:val="both"/>
      </w:pPr>
      <w:r w:rsidRPr="00642048">
        <w:t xml:space="preserve">Objednatel, jakožto zadavatel </w:t>
      </w:r>
      <w:r w:rsidR="00550AFA">
        <w:t xml:space="preserve">veřejné zakázky </w:t>
      </w:r>
      <w:r w:rsidRPr="00642048">
        <w:t xml:space="preserve">s názvem </w:t>
      </w:r>
      <w:r w:rsidRPr="004735DE">
        <w:rPr>
          <w:b/>
          <w:bCs/>
        </w:rPr>
        <w:t>„</w:t>
      </w:r>
      <w:sdt>
        <w:sdtPr>
          <w:rPr>
            <w:b/>
            <w:bCs/>
          </w:rPr>
          <w:id w:val="-1129468545"/>
          <w:placeholder>
            <w:docPart w:val="0F2F7918B4A141A28B036D0C0CE2FF2A"/>
          </w:placeholder>
        </w:sdtPr>
        <w:sdtEndPr/>
        <w:sdtContent>
          <w:r w:rsidR="004735DE" w:rsidRPr="004735DE">
            <w:rPr>
              <w:b/>
              <w:bCs/>
            </w:rPr>
            <w:t xml:space="preserve">RCX2511 Servis robotických skladovacích jednotek </w:t>
          </w:r>
          <w:proofErr w:type="spellStart"/>
          <w:r w:rsidR="004735DE" w:rsidRPr="004735DE">
            <w:rPr>
              <w:b/>
              <w:bCs/>
            </w:rPr>
            <w:t>Askion</w:t>
          </w:r>
          <w:proofErr w:type="spellEnd"/>
        </w:sdtContent>
      </w:sdt>
      <w:r w:rsidRPr="001E0476">
        <w:rPr>
          <w:b/>
          <w:bCs/>
        </w:rPr>
        <w:t>“</w:t>
      </w:r>
      <w:r w:rsidRPr="00642048">
        <w:t xml:space="preserve"> (dále jen „veřejná zakázka“) zadávan</w:t>
      </w:r>
      <w:r w:rsidR="006F749F">
        <w:t>é</w:t>
      </w:r>
      <w:r w:rsidR="007D1759">
        <w:t xml:space="preserve"> </w:t>
      </w:r>
      <w:r w:rsidR="00C43CA1">
        <w:t xml:space="preserve">mimo režim </w:t>
      </w:r>
      <w:r w:rsidR="00C43CA1" w:rsidRPr="00C43CA1">
        <w:t xml:space="preserve">zákona </w:t>
      </w:r>
      <w:r w:rsidRPr="00C43CA1">
        <w:t>č. 134/2016 Sb., o zadávání veřejných zakázek, ve znění pozdějších předpisů</w:t>
      </w:r>
      <w:r w:rsidR="006F749F">
        <w:t>,</w:t>
      </w:r>
      <w:r w:rsidRPr="00642048">
        <w:t xml:space="preserve"> rozhodl o výběru nabídky </w:t>
      </w:r>
      <w:r w:rsidR="00494BEA">
        <w:t>p</w:t>
      </w:r>
      <w:r w:rsidR="006F749F">
        <w:t>oskyto</w:t>
      </w:r>
      <w:r w:rsidRPr="00642048">
        <w:t xml:space="preserve">vatele, jakožto vybraného dodavatele. Objednatel a </w:t>
      </w:r>
      <w:r w:rsidR="004A1751">
        <w:t>p</w:t>
      </w:r>
      <w:r w:rsidR="00F23C32">
        <w:t>oskytovatel</w:t>
      </w:r>
      <w:r w:rsidRPr="00642048">
        <w:t xml:space="preserve"> uzavírají ke splnění předmětu veřejné zakázky níže uvedeného dne, měsíce a roku tuto </w:t>
      </w:r>
      <w:r w:rsidR="00C43CA1">
        <w:t xml:space="preserve">smlouvu </w:t>
      </w:r>
      <w:r w:rsidRPr="00642048">
        <w:t>(dále také jen „smlouva“).</w:t>
      </w:r>
    </w:p>
    <w:p w14:paraId="6EBC1304" w14:textId="77777777" w:rsidR="00C43CA1" w:rsidRDefault="00C43CA1" w:rsidP="00C43CA1">
      <w:pPr>
        <w:pStyle w:val="Odstavecseseznamem"/>
        <w:ind w:left="720"/>
        <w:contextualSpacing/>
        <w:jc w:val="both"/>
      </w:pPr>
    </w:p>
    <w:p w14:paraId="4136ECFA" w14:textId="47139C83" w:rsidR="00B87135" w:rsidRPr="00C43CA1" w:rsidRDefault="00B87135" w:rsidP="007A1579">
      <w:pPr>
        <w:pStyle w:val="Odstavecseseznamem"/>
        <w:numPr>
          <w:ilvl w:val="0"/>
          <w:numId w:val="12"/>
        </w:numPr>
        <w:contextualSpacing/>
        <w:jc w:val="both"/>
      </w:pPr>
      <w:r w:rsidRPr="00C43CA1">
        <w:t>Obě smluvní strany prohlašují, že jsou způsobilé k</w:t>
      </w:r>
      <w:r w:rsidR="00E17457" w:rsidRPr="00C43CA1">
        <w:t> </w:t>
      </w:r>
      <w:r w:rsidRPr="00C43CA1">
        <w:t>právním</w:t>
      </w:r>
      <w:r w:rsidR="00E17457" w:rsidRPr="00C43CA1">
        <w:t>u jednání</w:t>
      </w:r>
      <w:r w:rsidRPr="00C43CA1">
        <w:t xml:space="preserve"> a po vzájemném projednání a shodě </w:t>
      </w:r>
      <w:r w:rsidR="0093402F" w:rsidRPr="00C43CA1">
        <w:t xml:space="preserve">uzavírají v souladu s ustanovením § </w:t>
      </w:r>
      <w:r w:rsidR="00EE35EC" w:rsidRPr="00C43CA1">
        <w:t>1746 odst. 2 zákona č. 89/2012 Sb., občanský zákoník, v</w:t>
      </w:r>
      <w:r w:rsidR="00D82633" w:rsidRPr="00C43CA1">
        <w:t>e</w:t>
      </w:r>
      <w:r w:rsidR="00EE35EC" w:rsidRPr="00C43CA1">
        <w:t xml:space="preserve"> znění</w:t>
      </w:r>
      <w:r w:rsidR="00D82633" w:rsidRPr="00C43CA1">
        <w:t xml:space="preserve"> pozdějších předpisů</w:t>
      </w:r>
      <w:r w:rsidR="00EE35EC" w:rsidRPr="00C43CA1">
        <w:t xml:space="preserve"> (dále jen „občanský zákoník“)</w:t>
      </w:r>
      <w:r w:rsidR="00E17457" w:rsidRPr="00C43CA1">
        <w:t>,</w:t>
      </w:r>
      <w:r w:rsidR="0093402F" w:rsidRPr="00C43CA1">
        <w:t xml:space="preserve"> tuto smlouvu v následujícím znění.</w:t>
      </w:r>
    </w:p>
    <w:p w14:paraId="2EBC8AC4" w14:textId="437A9B20" w:rsidR="007A1579" w:rsidRPr="00642048" w:rsidRDefault="007A1579" w:rsidP="00C43CA1">
      <w:pPr>
        <w:pStyle w:val="OdstavecII"/>
        <w:numPr>
          <w:ilvl w:val="0"/>
          <w:numId w:val="0"/>
        </w:numPr>
        <w:tabs>
          <w:tab w:val="clear" w:pos="1440"/>
        </w:tabs>
        <w:ind w:left="709"/>
        <w:rPr>
          <w:rFonts w:ascii="Verdana" w:eastAsia="Times New Roman" w:hAnsi="Verdana"/>
          <w:color w:val="auto"/>
          <w:sz w:val="20"/>
          <w:szCs w:val="20"/>
          <w:lang w:eastAsia="cs-CZ"/>
        </w:rPr>
      </w:pPr>
      <w:r w:rsidRPr="00642048">
        <w:rPr>
          <w:rFonts w:ascii="Verdana" w:eastAsia="Times New Roman" w:hAnsi="Verdana"/>
          <w:color w:val="auto"/>
          <w:sz w:val="20"/>
          <w:szCs w:val="20"/>
          <w:lang w:eastAsia="cs-CZ"/>
        </w:rPr>
        <w:t>Poskytovatel si je vědom všech svých práv a povinností vyplývajících ze smlouvy a v této souvislosti výslovně utvrzuje, že</w:t>
      </w:r>
    </w:p>
    <w:p w14:paraId="12246037" w14:textId="0B0A4D81" w:rsidR="007A1579" w:rsidRPr="00642048" w:rsidRDefault="007A1579" w:rsidP="007A1579">
      <w:pPr>
        <w:pStyle w:val="Bod"/>
        <w:numPr>
          <w:ilvl w:val="4"/>
          <w:numId w:val="10"/>
        </w:numPr>
        <w:ind w:left="993" w:hanging="426"/>
        <w:rPr>
          <w:rFonts w:ascii="Verdana" w:hAnsi="Verdana"/>
          <w:snapToGrid/>
          <w:color w:val="auto"/>
          <w:sz w:val="20"/>
          <w:szCs w:val="20"/>
        </w:rPr>
      </w:pPr>
      <w:r w:rsidRPr="00642048">
        <w:rPr>
          <w:rFonts w:ascii="Verdana" w:hAnsi="Verdana"/>
          <w:snapToGrid/>
          <w:color w:val="auto"/>
          <w:sz w:val="20"/>
          <w:szCs w:val="20"/>
        </w:rPr>
        <w:t xml:space="preserve">disponuje příslušnými znalostmi, odborností a zkušeností potřebnou pro realizaci této </w:t>
      </w:r>
      <w:r>
        <w:rPr>
          <w:rFonts w:ascii="Verdana" w:hAnsi="Verdana"/>
          <w:snapToGrid/>
          <w:color w:val="auto"/>
          <w:sz w:val="20"/>
          <w:szCs w:val="20"/>
        </w:rPr>
        <w:t>s</w:t>
      </w:r>
      <w:r w:rsidRPr="00642048">
        <w:rPr>
          <w:rFonts w:ascii="Verdana" w:hAnsi="Verdana"/>
          <w:snapToGrid/>
          <w:color w:val="auto"/>
          <w:sz w:val="20"/>
          <w:szCs w:val="20"/>
        </w:rPr>
        <w:t>mlouvy,</w:t>
      </w:r>
    </w:p>
    <w:p w14:paraId="188BDDBF" w14:textId="77777777" w:rsidR="007A1579" w:rsidRPr="00642048" w:rsidRDefault="007A1579" w:rsidP="007A1579">
      <w:pPr>
        <w:pStyle w:val="Bod"/>
        <w:numPr>
          <w:ilvl w:val="4"/>
          <w:numId w:val="10"/>
        </w:numPr>
        <w:ind w:left="993" w:hanging="426"/>
        <w:rPr>
          <w:rFonts w:ascii="Verdana" w:hAnsi="Verdana"/>
          <w:snapToGrid/>
          <w:color w:val="auto"/>
          <w:sz w:val="20"/>
          <w:szCs w:val="20"/>
        </w:rPr>
      </w:pPr>
      <w:r w:rsidRPr="00642048">
        <w:rPr>
          <w:rFonts w:ascii="Verdana" w:hAnsi="Verdana"/>
          <w:snapToGrid/>
          <w:color w:val="auto"/>
          <w:sz w:val="20"/>
          <w:szCs w:val="20"/>
        </w:rPr>
        <w:t>bude jednat s potřebnou pečlivostí,</w:t>
      </w:r>
    </w:p>
    <w:p w14:paraId="48C6B1F7" w14:textId="77777777" w:rsidR="007A1579" w:rsidRPr="00642048" w:rsidRDefault="007A1579" w:rsidP="007A1579">
      <w:pPr>
        <w:pStyle w:val="Bod"/>
        <w:numPr>
          <w:ilvl w:val="4"/>
          <w:numId w:val="10"/>
        </w:numPr>
        <w:ind w:left="993" w:hanging="426"/>
        <w:rPr>
          <w:rFonts w:ascii="Verdana" w:hAnsi="Verdana"/>
          <w:snapToGrid/>
          <w:color w:val="auto"/>
          <w:sz w:val="20"/>
          <w:szCs w:val="20"/>
        </w:rPr>
      </w:pPr>
      <w:r w:rsidRPr="00642048">
        <w:rPr>
          <w:rFonts w:ascii="Verdana" w:hAnsi="Verdana"/>
          <w:snapToGrid/>
          <w:color w:val="auto"/>
          <w:sz w:val="20"/>
          <w:szCs w:val="20"/>
        </w:rPr>
        <w:t>má s plněním závazků co do obsahu i rozsahu obdobných těm, které jsou Smlouvou sjednány, dostatečné předchozí zkušenosti,</w:t>
      </w:r>
    </w:p>
    <w:p w14:paraId="09A638CF" w14:textId="6443B05C" w:rsidR="007A1579" w:rsidRPr="00642048" w:rsidRDefault="007A1579" w:rsidP="007A1579">
      <w:pPr>
        <w:pStyle w:val="Bod"/>
        <w:numPr>
          <w:ilvl w:val="4"/>
          <w:numId w:val="10"/>
        </w:numPr>
        <w:ind w:left="993" w:hanging="426"/>
        <w:rPr>
          <w:rFonts w:ascii="Verdana" w:hAnsi="Verdana"/>
          <w:snapToGrid/>
          <w:color w:val="auto"/>
          <w:sz w:val="20"/>
          <w:szCs w:val="20"/>
        </w:rPr>
      </w:pPr>
      <w:r w:rsidRPr="00642048">
        <w:rPr>
          <w:rFonts w:ascii="Verdana" w:hAnsi="Verdana"/>
          <w:snapToGrid/>
          <w:color w:val="auto"/>
          <w:sz w:val="20"/>
          <w:szCs w:val="20"/>
        </w:rPr>
        <w:lastRenderedPageBreak/>
        <w:t xml:space="preserve">přijímá </w:t>
      </w:r>
      <w:r>
        <w:rPr>
          <w:rFonts w:ascii="Verdana" w:hAnsi="Verdana"/>
          <w:snapToGrid/>
          <w:color w:val="auto"/>
          <w:sz w:val="20"/>
          <w:szCs w:val="20"/>
        </w:rPr>
        <w:t>o</w:t>
      </w:r>
      <w:r w:rsidRPr="00642048">
        <w:rPr>
          <w:rFonts w:ascii="Verdana" w:hAnsi="Verdana"/>
          <w:snapToGrid/>
          <w:color w:val="auto"/>
          <w:sz w:val="20"/>
          <w:szCs w:val="20"/>
        </w:rPr>
        <w:t xml:space="preserve">bjednatele jako slabší </w:t>
      </w:r>
      <w:r w:rsidR="00F30976">
        <w:rPr>
          <w:rFonts w:ascii="Verdana" w:hAnsi="Verdana"/>
          <w:snapToGrid/>
          <w:color w:val="auto"/>
          <w:sz w:val="20"/>
          <w:szCs w:val="20"/>
        </w:rPr>
        <w:t>s</w:t>
      </w:r>
      <w:r w:rsidRPr="00642048">
        <w:rPr>
          <w:rFonts w:ascii="Verdana" w:hAnsi="Verdana"/>
          <w:snapToGrid/>
          <w:color w:val="auto"/>
          <w:sz w:val="20"/>
          <w:szCs w:val="20"/>
        </w:rPr>
        <w:t xml:space="preserve">mluvní stranu, jelikož tento znalostmi, odborností, schopnostmi ani zkušenostmi nezbytnými pro splnění </w:t>
      </w:r>
      <w:r w:rsidR="0006108F">
        <w:rPr>
          <w:rFonts w:ascii="Verdana" w:hAnsi="Verdana"/>
          <w:snapToGrid/>
          <w:color w:val="auto"/>
          <w:sz w:val="20"/>
          <w:szCs w:val="20"/>
        </w:rPr>
        <w:t>v</w:t>
      </w:r>
      <w:r w:rsidRPr="00642048">
        <w:rPr>
          <w:rFonts w:ascii="Verdana" w:hAnsi="Verdana"/>
          <w:snapToGrid/>
          <w:color w:val="auto"/>
          <w:sz w:val="20"/>
          <w:szCs w:val="20"/>
        </w:rPr>
        <w:t>eřejné zakázky nedisponuje,</w:t>
      </w:r>
    </w:p>
    <w:p w14:paraId="48DE1C24" w14:textId="32DA3340" w:rsidR="007A1579" w:rsidRPr="007A1579" w:rsidRDefault="007A1579" w:rsidP="007A1579">
      <w:pPr>
        <w:pStyle w:val="Bod"/>
        <w:numPr>
          <w:ilvl w:val="4"/>
          <w:numId w:val="10"/>
        </w:numPr>
        <w:ind w:left="993" w:hanging="426"/>
        <w:rPr>
          <w:rFonts w:ascii="Verdana" w:hAnsi="Verdana"/>
          <w:snapToGrid/>
          <w:color w:val="auto"/>
          <w:sz w:val="20"/>
          <w:szCs w:val="20"/>
        </w:rPr>
      </w:pPr>
      <w:r w:rsidRPr="007A1579">
        <w:rPr>
          <w:rFonts w:ascii="Verdana" w:hAnsi="Verdana"/>
          <w:snapToGrid/>
          <w:color w:val="auto"/>
          <w:sz w:val="20"/>
          <w:szCs w:val="20"/>
        </w:rPr>
        <w:t>on sám i jeho případný poddodavatel (poddodavatelé) není obchodní společností, ve které veřejný funkcionář uvedený v § 2 odst. 1 písm. c) zákona č. 159/2006</w:t>
      </w:r>
      <w:r w:rsidR="00BB5C5A">
        <w:rPr>
          <w:rFonts w:ascii="Verdana" w:hAnsi="Verdana"/>
          <w:snapToGrid/>
          <w:color w:val="auto"/>
          <w:sz w:val="20"/>
          <w:szCs w:val="20"/>
        </w:rPr>
        <w:t> </w:t>
      </w:r>
      <w:r w:rsidRPr="007A1579">
        <w:rPr>
          <w:rFonts w:ascii="Verdana" w:hAnsi="Verdana"/>
          <w:snapToGrid/>
          <w:color w:val="auto"/>
          <w:sz w:val="20"/>
          <w:szCs w:val="20"/>
        </w:rPr>
        <w:t>Sb., o střetu zájmů, nebo jím ovládaná osoba vlastní podíl představující alespoň 25 % účasti společníka v obchodní společnosti,</w:t>
      </w:r>
    </w:p>
    <w:p w14:paraId="0BEA5ABC" w14:textId="675FFD6B" w:rsidR="007A1579" w:rsidRPr="00642048" w:rsidRDefault="007A1579" w:rsidP="007A1579">
      <w:pPr>
        <w:pStyle w:val="Bod"/>
        <w:numPr>
          <w:ilvl w:val="4"/>
          <w:numId w:val="10"/>
        </w:numPr>
        <w:ind w:left="993" w:hanging="426"/>
        <w:rPr>
          <w:rFonts w:ascii="Verdana" w:hAnsi="Verdana"/>
          <w:snapToGrid/>
          <w:color w:val="auto"/>
          <w:sz w:val="20"/>
          <w:szCs w:val="20"/>
        </w:rPr>
      </w:pPr>
      <w:r w:rsidRPr="007A1579">
        <w:rPr>
          <w:rFonts w:ascii="Verdana" w:hAnsi="Verdana"/>
          <w:snapToGrid/>
          <w:color w:val="auto"/>
          <w:sz w:val="20"/>
          <w:szCs w:val="20"/>
        </w:rPr>
        <w:t xml:space="preserve">se na nabízené plnění nevztahují sankce EU a že </w:t>
      </w:r>
      <w:r w:rsidR="00A723D5">
        <w:rPr>
          <w:rFonts w:ascii="Verdana" w:hAnsi="Verdana"/>
          <w:snapToGrid/>
          <w:color w:val="auto"/>
          <w:sz w:val="20"/>
          <w:szCs w:val="20"/>
        </w:rPr>
        <w:t>poskytovatel</w:t>
      </w:r>
      <w:r w:rsidRPr="007A1579">
        <w:rPr>
          <w:rFonts w:ascii="Verdana" w:hAnsi="Verdana"/>
          <w:snapToGrid/>
          <w:color w:val="auto"/>
          <w:sz w:val="20"/>
          <w:szCs w:val="20"/>
        </w:rPr>
        <w:t xml:space="preserve"> ani jeho případný poddodavatel (poddodavatelé)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r w:rsidRPr="00642048">
        <w:rPr>
          <w:rFonts w:ascii="Verdana" w:hAnsi="Verdana"/>
          <w:snapToGrid/>
          <w:color w:val="auto"/>
          <w:sz w:val="20"/>
          <w:szCs w:val="20"/>
        </w:rPr>
        <w:t>.</w:t>
      </w:r>
    </w:p>
    <w:p w14:paraId="1BB99F15" w14:textId="77777777" w:rsidR="007A1579" w:rsidRPr="00893214" w:rsidRDefault="007A1579" w:rsidP="00642048">
      <w:pPr>
        <w:pStyle w:val="BodyText1"/>
      </w:pPr>
    </w:p>
    <w:p w14:paraId="732E18CB" w14:textId="77777777" w:rsidR="00B87135" w:rsidRPr="00893214" w:rsidRDefault="00B87135" w:rsidP="00B87135">
      <w:pPr>
        <w:widowControl w:val="0"/>
        <w:autoSpaceDE w:val="0"/>
        <w:autoSpaceDN w:val="0"/>
        <w:adjustRightInd w:val="0"/>
        <w:ind w:left="0"/>
        <w:jc w:val="center"/>
        <w:rPr>
          <w:b/>
          <w:bCs/>
        </w:rPr>
      </w:pPr>
      <w:r w:rsidRPr="00893214">
        <w:rPr>
          <w:b/>
          <w:bCs/>
        </w:rPr>
        <w:t>I.</w:t>
      </w:r>
    </w:p>
    <w:p w14:paraId="4A7A2C1E" w14:textId="13D1B462" w:rsidR="00B87135" w:rsidRPr="00893214" w:rsidRDefault="00B87135" w:rsidP="00B87135">
      <w:pPr>
        <w:widowControl w:val="0"/>
        <w:autoSpaceDE w:val="0"/>
        <w:autoSpaceDN w:val="0"/>
        <w:adjustRightInd w:val="0"/>
        <w:ind w:left="0"/>
        <w:jc w:val="center"/>
        <w:rPr>
          <w:b/>
          <w:bCs/>
        </w:rPr>
      </w:pPr>
      <w:r w:rsidRPr="7034E386">
        <w:rPr>
          <w:b/>
          <w:bCs/>
        </w:rPr>
        <w:t>Vymezení předmětu plnění</w:t>
      </w:r>
    </w:p>
    <w:p w14:paraId="4BFB44DA" w14:textId="77777777" w:rsidR="00B87135" w:rsidRPr="00893214" w:rsidRDefault="00B87135" w:rsidP="00B87135">
      <w:pPr>
        <w:widowControl w:val="0"/>
        <w:autoSpaceDE w:val="0"/>
        <w:autoSpaceDN w:val="0"/>
        <w:adjustRightInd w:val="0"/>
        <w:ind w:left="0"/>
      </w:pPr>
    </w:p>
    <w:p w14:paraId="018D43C1" w14:textId="0A7620F5" w:rsidR="00B87135" w:rsidRPr="00893214" w:rsidRDefault="68542CC7" w:rsidP="00B86573">
      <w:pPr>
        <w:pStyle w:val="Odstavecseseznamem"/>
        <w:widowControl w:val="0"/>
        <w:numPr>
          <w:ilvl w:val="0"/>
          <w:numId w:val="3"/>
        </w:numPr>
        <w:tabs>
          <w:tab w:val="clear" w:pos="720"/>
          <w:tab w:val="num" w:pos="426"/>
        </w:tabs>
        <w:autoSpaceDE w:val="0"/>
        <w:autoSpaceDN w:val="0"/>
        <w:adjustRightInd w:val="0"/>
        <w:ind w:left="426" w:hanging="426"/>
        <w:jc w:val="both"/>
      </w:pPr>
      <w:r w:rsidRPr="009546AB">
        <w:t>Předmět plnění</w:t>
      </w:r>
      <w:r w:rsidR="14F1294C" w:rsidRPr="009546AB">
        <w:t xml:space="preserve"> pro 4 </w:t>
      </w:r>
      <w:r w:rsidR="56AB0566" w:rsidRPr="009546AB">
        <w:t xml:space="preserve">robotické skladovací </w:t>
      </w:r>
      <w:r w:rsidR="14F1294C" w:rsidRPr="009546AB">
        <w:t xml:space="preserve">jednotky </w:t>
      </w:r>
      <w:r w:rsidR="00377F4F">
        <w:t xml:space="preserve">značky </w:t>
      </w:r>
      <w:proofErr w:type="spellStart"/>
      <w:r w:rsidR="14F1294C" w:rsidRPr="009546AB">
        <w:t>Askion</w:t>
      </w:r>
      <w:proofErr w:type="spellEnd"/>
      <w:r w:rsidR="14F1294C" w:rsidRPr="009546AB">
        <w:t xml:space="preserve"> HS200M, </w:t>
      </w:r>
      <w:proofErr w:type="spellStart"/>
      <w:r w:rsidR="14F1294C" w:rsidRPr="009546AB">
        <w:t>v.č</w:t>
      </w:r>
      <w:proofErr w:type="spellEnd"/>
      <w:r w:rsidR="14F1294C" w:rsidRPr="009546AB">
        <w:t xml:space="preserve">.: </w:t>
      </w:r>
      <w:r w:rsidR="327E262A" w:rsidRPr="009546AB">
        <w:t>10001, 10002</w:t>
      </w:r>
      <w:r w:rsidR="4A926CFB" w:rsidRPr="009546AB">
        <w:t xml:space="preserve">, </w:t>
      </w:r>
      <w:r w:rsidR="14F1294C" w:rsidRPr="009546AB">
        <w:t>10010 a 100</w:t>
      </w:r>
      <w:r w:rsidR="11879C0A" w:rsidRPr="009546AB">
        <w:t>11</w:t>
      </w:r>
      <w:r w:rsidR="00296C15">
        <w:t xml:space="preserve"> </w:t>
      </w:r>
      <w:r w:rsidR="00296C15" w:rsidRPr="009546AB">
        <w:t>(2 kusy v provozu od 6.4.2021 a 2 kusy v provozu od 20.6.2023</w:t>
      </w:r>
      <w:r w:rsidR="00296C15">
        <w:t>)</w:t>
      </w:r>
      <w:r w:rsidR="11879C0A" w:rsidRPr="009546AB">
        <w:t xml:space="preserve"> včetně Pln</w:t>
      </w:r>
      <w:r w:rsidR="00BB5C5A">
        <w:t>i</w:t>
      </w:r>
      <w:r w:rsidR="11879C0A" w:rsidRPr="009546AB">
        <w:t>cí pozice a nádoby pro dočasné uložení vzorků CXR500,</w:t>
      </w:r>
      <w:r w:rsidR="44BFB865" w:rsidRPr="009546AB">
        <w:t xml:space="preserve"> které</w:t>
      </w:r>
      <w:r w:rsidR="44BFB865">
        <w:t xml:space="preserve"> se skládá z těchto činností</w:t>
      </w:r>
      <w:r w:rsidR="00B87135">
        <w:t>:</w:t>
      </w:r>
    </w:p>
    <w:p w14:paraId="5AF5DA08" w14:textId="21753746" w:rsidR="002C37C7" w:rsidRPr="00893214" w:rsidRDefault="00023B38" w:rsidP="00B86573">
      <w:pPr>
        <w:widowControl w:val="0"/>
        <w:numPr>
          <w:ilvl w:val="0"/>
          <w:numId w:val="15"/>
        </w:numPr>
        <w:autoSpaceDE w:val="0"/>
        <w:autoSpaceDN w:val="0"/>
        <w:adjustRightInd w:val="0"/>
        <w:jc w:val="both"/>
      </w:pPr>
      <w:r>
        <w:t>v</w:t>
      </w:r>
      <w:r w:rsidR="00B87135" w:rsidRPr="00893214">
        <w:t>ýk</w:t>
      </w:r>
      <w:r w:rsidR="006D741D">
        <w:t xml:space="preserve">on </w:t>
      </w:r>
      <w:r w:rsidR="002C37C7">
        <w:t>pravidelných bezpečnostně technických kontrol</w:t>
      </w:r>
      <w:r w:rsidR="003858EA">
        <w:t xml:space="preserve"> </w:t>
      </w:r>
      <w:r w:rsidR="003858EA" w:rsidRPr="003858EA">
        <w:t xml:space="preserve">(dále jen </w:t>
      </w:r>
      <w:r w:rsidR="003858EA" w:rsidRPr="00B86573">
        <w:t>„BTK“)</w:t>
      </w:r>
      <w:r w:rsidR="006D741D">
        <w:t xml:space="preserve"> </w:t>
      </w:r>
      <w:r w:rsidR="002C37C7">
        <w:t>robotických skladovacích jednote</w:t>
      </w:r>
      <w:r w:rsidR="00264BA7">
        <w:t>k</w:t>
      </w:r>
    </w:p>
    <w:p w14:paraId="4A62CB96" w14:textId="3C1CEC6B" w:rsidR="0054460B" w:rsidRDefault="00023B38" w:rsidP="00B86573">
      <w:pPr>
        <w:widowControl w:val="0"/>
        <w:numPr>
          <w:ilvl w:val="0"/>
          <w:numId w:val="15"/>
        </w:numPr>
        <w:autoSpaceDE w:val="0"/>
        <w:autoSpaceDN w:val="0"/>
        <w:adjustRightInd w:val="0"/>
        <w:jc w:val="both"/>
      </w:pPr>
      <w:r>
        <w:t>p</w:t>
      </w:r>
      <w:r w:rsidR="002C37C7">
        <w:t>oz</w:t>
      </w:r>
      <w:r w:rsidR="00B87135" w:rsidRPr="00893214">
        <w:t>áruční opravy</w:t>
      </w:r>
    </w:p>
    <w:p w14:paraId="4A5F818D" w14:textId="042B6CCF" w:rsidR="006108CD" w:rsidRDefault="7E8982F0" w:rsidP="00B86573">
      <w:pPr>
        <w:widowControl w:val="0"/>
        <w:numPr>
          <w:ilvl w:val="0"/>
          <w:numId w:val="15"/>
        </w:numPr>
        <w:autoSpaceDE w:val="0"/>
        <w:autoSpaceDN w:val="0"/>
        <w:adjustRightInd w:val="0"/>
        <w:jc w:val="both"/>
      </w:pPr>
      <w:r>
        <w:t>v</w:t>
      </w:r>
      <w:r w:rsidR="0E6DBDE4">
        <w:t>zdálená podpora</w:t>
      </w:r>
      <w:r w:rsidR="5AE78078">
        <w:t xml:space="preserve"> a telefonická konzultace</w:t>
      </w:r>
      <w:r w:rsidR="554BA52E">
        <w:t xml:space="preserve"> v českém jazyce</w:t>
      </w:r>
    </w:p>
    <w:p w14:paraId="69C407F5" w14:textId="5DEE3A9C" w:rsidR="00B87135" w:rsidRDefault="00023B38" w:rsidP="00B86573">
      <w:pPr>
        <w:widowControl w:val="0"/>
        <w:numPr>
          <w:ilvl w:val="0"/>
          <w:numId w:val="15"/>
        </w:numPr>
        <w:autoSpaceDE w:val="0"/>
        <w:autoSpaceDN w:val="0"/>
        <w:adjustRightInd w:val="0"/>
        <w:jc w:val="both"/>
      </w:pPr>
      <w:r>
        <w:t>z</w:t>
      </w:r>
      <w:r w:rsidR="00B87135" w:rsidRPr="00893214">
        <w:t>aškolení obsluhy</w:t>
      </w:r>
      <w:r w:rsidR="00DE0E48">
        <w:t xml:space="preserve"> na žádost objednatele</w:t>
      </w:r>
      <w:r w:rsidR="00C43CA1">
        <w:t xml:space="preserve"> v českém jazyce</w:t>
      </w:r>
    </w:p>
    <w:p w14:paraId="20723C37" w14:textId="6D0E11EB" w:rsidR="00B87135" w:rsidRPr="00893214" w:rsidRDefault="002C37C7" w:rsidP="00B86573">
      <w:pPr>
        <w:widowControl w:val="0"/>
        <w:numPr>
          <w:ilvl w:val="0"/>
          <w:numId w:val="15"/>
        </w:numPr>
        <w:autoSpaceDE w:val="0"/>
        <w:autoSpaceDN w:val="0"/>
        <w:adjustRightInd w:val="0"/>
        <w:jc w:val="both"/>
      </w:pPr>
      <w:r>
        <w:t>SW</w:t>
      </w:r>
      <w:r w:rsidR="00C43CA1">
        <w:t xml:space="preserve"> aktualizace </w:t>
      </w:r>
      <w:r>
        <w:t xml:space="preserve">robotických </w:t>
      </w:r>
      <w:r w:rsidR="00A8705A">
        <w:t xml:space="preserve">skladovacích </w:t>
      </w:r>
      <w:r>
        <w:t>jednotek</w:t>
      </w:r>
    </w:p>
    <w:p w14:paraId="597CC745" w14:textId="77777777" w:rsidR="00B87135" w:rsidRPr="00893214" w:rsidRDefault="00B87135" w:rsidP="00062E32">
      <w:pPr>
        <w:widowControl w:val="0"/>
        <w:autoSpaceDE w:val="0"/>
        <w:autoSpaceDN w:val="0"/>
        <w:adjustRightInd w:val="0"/>
        <w:ind w:left="0"/>
        <w:jc w:val="both"/>
      </w:pPr>
    </w:p>
    <w:p w14:paraId="24D3438F" w14:textId="54411DC9" w:rsidR="003C69B0" w:rsidRDefault="00B87135" w:rsidP="00B86573">
      <w:pPr>
        <w:pStyle w:val="Odstavecseseznamem"/>
        <w:widowControl w:val="0"/>
        <w:numPr>
          <w:ilvl w:val="0"/>
          <w:numId w:val="10"/>
        </w:numPr>
        <w:autoSpaceDE w:val="0"/>
        <w:autoSpaceDN w:val="0"/>
        <w:adjustRightInd w:val="0"/>
        <w:jc w:val="both"/>
      </w:pPr>
      <w:r w:rsidRPr="00893214">
        <w:t>Předmět</w:t>
      </w:r>
      <w:r w:rsidR="003C69B0">
        <w:t>em</w:t>
      </w:r>
      <w:r w:rsidRPr="00893214">
        <w:t xml:space="preserve"> plnění</w:t>
      </w:r>
      <w:r w:rsidR="00E17457">
        <w:t xml:space="preserve"> dle této smlouvy je závazek </w:t>
      </w:r>
      <w:r w:rsidR="002C37C7">
        <w:t>poskytovatele</w:t>
      </w:r>
      <w:r w:rsidR="00E17457">
        <w:t xml:space="preserve"> provádět pro objednatele výše uvedené činnosti, a to na zařízení objednatele</w:t>
      </w:r>
      <w:r w:rsidR="003858EA">
        <w:t>.</w:t>
      </w:r>
      <w:r w:rsidR="00B86573">
        <w:t xml:space="preserve"> </w:t>
      </w:r>
      <w:r w:rsidR="003C69B0">
        <w:t xml:space="preserve">Objednatel se zavazuje provedené činnosti od </w:t>
      </w:r>
      <w:r w:rsidR="005F6670">
        <w:t>poskytovatel</w:t>
      </w:r>
      <w:r w:rsidR="003C69B0">
        <w:t>e převzít a zaplatit mu sjednanou cenu.</w:t>
      </w:r>
    </w:p>
    <w:p w14:paraId="0B158439" w14:textId="77777777" w:rsidR="005F541C" w:rsidRDefault="005F541C" w:rsidP="005F541C">
      <w:pPr>
        <w:pStyle w:val="Odstavecseseznamem"/>
        <w:widowControl w:val="0"/>
        <w:autoSpaceDE w:val="0"/>
        <w:autoSpaceDN w:val="0"/>
        <w:adjustRightInd w:val="0"/>
        <w:ind w:left="360"/>
        <w:jc w:val="both"/>
      </w:pPr>
    </w:p>
    <w:p w14:paraId="74142409" w14:textId="32A97727" w:rsidR="005F541C" w:rsidRDefault="005F541C" w:rsidP="005F541C">
      <w:pPr>
        <w:pStyle w:val="Odstavecseseznamem"/>
        <w:widowControl w:val="0"/>
        <w:numPr>
          <w:ilvl w:val="0"/>
          <w:numId w:val="10"/>
        </w:numPr>
        <w:tabs>
          <w:tab w:val="left" w:leader="dot" w:pos="9602"/>
        </w:tabs>
        <w:autoSpaceDE w:val="0"/>
        <w:autoSpaceDN w:val="0"/>
        <w:adjustRightInd w:val="0"/>
        <w:spacing w:after="120"/>
        <w:jc w:val="both"/>
      </w:pPr>
      <w:r>
        <w:t xml:space="preserve">Poskytovatel </w:t>
      </w:r>
      <w:r w:rsidRPr="008620A6">
        <w:t xml:space="preserve">bude při plnění </w:t>
      </w:r>
      <w:r w:rsidR="00672D0B">
        <w:t>smlouvy</w:t>
      </w:r>
      <w:r w:rsidRPr="008620A6">
        <w:t xml:space="preserve"> postupovat dle požadavků </w:t>
      </w:r>
      <w:r>
        <w:t>o</w:t>
      </w:r>
      <w:r w:rsidRPr="008620A6">
        <w:t xml:space="preserve">bjednatele. K provedení servisních služeb bude </w:t>
      </w:r>
      <w:r>
        <w:t xml:space="preserve">poskytovatel </w:t>
      </w:r>
      <w:r w:rsidR="006358FC">
        <w:t xml:space="preserve">mj. </w:t>
      </w:r>
      <w:r w:rsidRPr="008620A6">
        <w:t>používat výhradně nové a originální náhradní díly výrobce</w:t>
      </w:r>
      <w:r>
        <w:t>.</w:t>
      </w:r>
    </w:p>
    <w:p w14:paraId="4FD9DD85" w14:textId="77777777" w:rsidR="005F541C" w:rsidRPr="003C69B0" w:rsidRDefault="005F541C" w:rsidP="005F541C">
      <w:pPr>
        <w:pStyle w:val="Odstavecseseznamem"/>
        <w:widowControl w:val="0"/>
        <w:autoSpaceDE w:val="0"/>
        <w:autoSpaceDN w:val="0"/>
        <w:adjustRightInd w:val="0"/>
        <w:ind w:left="360"/>
        <w:jc w:val="both"/>
      </w:pPr>
    </w:p>
    <w:p w14:paraId="57D38310" w14:textId="77777777" w:rsidR="00FE4C7B" w:rsidRDefault="00FE4C7B" w:rsidP="00B87135">
      <w:pPr>
        <w:widowControl w:val="0"/>
        <w:autoSpaceDE w:val="0"/>
        <w:autoSpaceDN w:val="0"/>
        <w:adjustRightInd w:val="0"/>
        <w:ind w:left="0"/>
      </w:pPr>
    </w:p>
    <w:p w14:paraId="6857ECE7" w14:textId="77777777" w:rsidR="00B87135" w:rsidRPr="00893214" w:rsidRDefault="00B87135" w:rsidP="00B87135">
      <w:pPr>
        <w:widowControl w:val="0"/>
        <w:autoSpaceDE w:val="0"/>
        <w:autoSpaceDN w:val="0"/>
        <w:adjustRightInd w:val="0"/>
        <w:ind w:left="0"/>
        <w:jc w:val="center"/>
        <w:rPr>
          <w:b/>
          <w:bCs/>
        </w:rPr>
      </w:pPr>
      <w:r w:rsidRPr="00893214">
        <w:rPr>
          <w:b/>
          <w:bCs/>
        </w:rPr>
        <w:t>II.</w:t>
      </w:r>
    </w:p>
    <w:p w14:paraId="10284FEF" w14:textId="22875BE3" w:rsidR="00B87135" w:rsidRPr="00893214" w:rsidRDefault="00B87135" w:rsidP="00B87135">
      <w:pPr>
        <w:widowControl w:val="0"/>
        <w:autoSpaceDE w:val="0"/>
        <w:autoSpaceDN w:val="0"/>
        <w:adjustRightInd w:val="0"/>
        <w:ind w:left="0"/>
        <w:jc w:val="center"/>
        <w:rPr>
          <w:b/>
          <w:bCs/>
        </w:rPr>
      </w:pPr>
      <w:r>
        <w:rPr>
          <w:b/>
          <w:bCs/>
        </w:rPr>
        <w:t>M</w:t>
      </w:r>
      <w:r w:rsidRPr="00893214">
        <w:rPr>
          <w:b/>
          <w:bCs/>
        </w:rPr>
        <w:t>ísto</w:t>
      </w:r>
      <w:r>
        <w:rPr>
          <w:b/>
          <w:bCs/>
        </w:rPr>
        <w:t>, způsob ohlášení</w:t>
      </w:r>
      <w:r w:rsidR="00AB706F">
        <w:rPr>
          <w:b/>
          <w:bCs/>
        </w:rPr>
        <w:t xml:space="preserve"> závad</w:t>
      </w:r>
      <w:r>
        <w:rPr>
          <w:b/>
          <w:bCs/>
        </w:rPr>
        <w:t xml:space="preserve">, </w:t>
      </w:r>
      <w:r w:rsidR="000A45A3">
        <w:rPr>
          <w:b/>
          <w:bCs/>
        </w:rPr>
        <w:t>termíny</w:t>
      </w:r>
    </w:p>
    <w:p w14:paraId="5FCE09AC" w14:textId="5AD35DDE" w:rsidR="006C1598" w:rsidRDefault="00B87135" w:rsidP="00FD7251">
      <w:pPr>
        <w:pStyle w:val="Zkladntext"/>
        <w:numPr>
          <w:ilvl w:val="0"/>
          <w:numId w:val="14"/>
        </w:numPr>
        <w:spacing w:before="120"/>
        <w:jc w:val="both"/>
      </w:pPr>
      <w:r w:rsidRPr="00893214">
        <w:t>Místo plnění</w:t>
      </w:r>
      <w:r>
        <w:t>:</w:t>
      </w:r>
      <w:r w:rsidRPr="00893214">
        <w:t xml:space="preserve"> </w:t>
      </w:r>
      <w:r w:rsidR="009546AB">
        <w:t>k</w:t>
      </w:r>
      <w:r w:rsidR="00C25025">
        <w:t xml:space="preserve">orespondenční </w:t>
      </w:r>
      <w:r>
        <w:t>adresa objednatele</w:t>
      </w:r>
      <w:r w:rsidRPr="00893214">
        <w:t>.</w:t>
      </w:r>
    </w:p>
    <w:p w14:paraId="40B5CE0A" w14:textId="020C9601" w:rsidR="006C1598" w:rsidRDefault="00FD7251" w:rsidP="007D4DE9">
      <w:pPr>
        <w:pStyle w:val="Zkladntext"/>
        <w:numPr>
          <w:ilvl w:val="0"/>
          <w:numId w:val="14"/>
        </w:numPr>
        <w:spacing w:after="0"/>
        <w:jc w:val="both"/>
      </w:pPr>
      <w:r>
        <w:t>Kontakty:</w:t>
      </w:r>
    </w:p>
    <w:p w14:paraId="4B38929F" w14:textId="05CA0ADA" w:rsidR="006C1598" w:rsidRDefault="6B7E14E5" w:rsidP="006C1598">
      <w:pPr>
        <w:pStyle w:val="Zkladntext"/>
        <w:spacing w:after="0"/>
        <w:ind w:left="720"/>
        <w:jc w:val="both"/>
      </w:pPr>
      <w:r>
        <w:t xml:space="preserve">- </w:t>
      </w:r>
      <w:r w:rsidR="20FDD6B2">
        <w:t>Kontaktní osoba objednatele:</w:t>
      </w:r>
      <w:r w:rsidR="003858EA">
        <w:t xml:space="preserve"> </w:t>
      </w:r>
      <w:r w:rsidR="35F9DE4B">
        <w:t>Jaroslava Žaludová</w:t>
      </w:r>
      <w:r w:rsidR="0C4D094C">
        <w:t>, tel.</w:t>
      </w:r>
      <w:r w:rsidR="7EAE007F">
        <w:t>,</w:t>
      </w:r>
      <w:r w:rsidR="6554AED1">
        <w:t>549493065</w:t>
      </w:r>
      <w:r w:rsidR="003858EA">
        <w:t xml:space="preserve"> e-mail:</w:t>
      </w:r>
      <w:r w:rsidR="4597E65D">
        <w:t xml:space="preserve"> jaroslava.zaludova@recetox.muni.cz</w:t>
      </w:r>
    </w:p>
    <w:p w14:paraId="785CAF92" w14:textId="3A49CB35" w:rsidR="00A41927" w:rsidRDefault="006C1598" w:rsidP="00A41927">
      <w:pPr>
        <w:pStyle w:val="Zkladntext"/>
        <w:spacing w:after="0"/>
        <w:ind w:left="720"/>
        <w:jc w:val="both"/>
      </w:pPr>
      <w:r>
        <w:t xml:space="preserve">- </w:t>
      </w:r>
      <w:r w:rsidR="00D755B8">
        <w:t xml:space="preserve">Kontaktní osoba poskytovatele: </w:t>
      </w:r>
      <w:r w:rsidR="00D755B8" w:rsidRPr="00D755B8">
        <w:rPr>
          <w:highlight w:val="yellow"/>
        </w:rPr>
        <w:t>…………,</w:t>
      </w:r>
      <w:r w:rsidR="00D755B8">
        <w:t xml:space="preserve"> tel.</w:t>
      </w:r>
      <w:r w:rsidR="00910688">
        <w:t>,</w:t>
      </w:r>
      <w:r w:rsidR="00D755B8">
        <w:t xml:space="preserve"> e-mail:</w:t>
      </w:r>
      <w:r w:rsidR="00910688" w:rsidRPr="00910688">
        <w:rPr>
          <w:highlight w:val="yellow"/>
        </w:rPr>
        <w:t xml:space="preserve"> </w:t>
      </w:r>
      <w:r w:rsidR="00910688" w:rsidRPr="00D755B8">
        <w:rPr>
          <w:highlight w:val="yellow"/>
        </w:rPr>
        <w:t>………</w:t>
      </w:r>
    </w:p>
    <w:p w14:paraId="4EA6DC5C" w14:textId="237B2E83" w:rsidR="003F141A" w:rsidRDefault="003F141A" w:rsidP="003044D9">
      <w:pPr>
        <w:pStyle w:val="Zkladntext"/>
        <w:spacing w:after="0"/>
        <w:ind w:left="720"/>
        <w:jc w:val="both"/>
      </w:pPr>
      <w:r>
        <w:t xml:space="preserve">- </w:t>
      </w:r>
      <w:r w:rsidR="00F1567B">
        <w:t>Vzdálená p</w:t>
      </w:r>
      <w:r w:rsidR="00A41927">
        <w:t>odpora</w:t>
      </w:r>
      <w:r w:rsidR="003044D9">
        <w:t xml:space="preserve">: </w:t>
      </w:r>
      <w:r w:rsidR="003044D9" w:rsidRPr="00D755B8">
        <w:rPr>
          <w:highlight w:val="yellow"/>
        </w:rPr>
        <w:t>………</w:t>
      </w:r>
    </w:p>
    <w:p w14:paraId="5F148F16" w14:textId="438651B0" w:rsidR="00D755B8" w:rsidRDefault="003F141A" w:rsidP="008A6247">
      <w:pPr>
        <w:pStyle w:val="Zkladntext"/>
        <w:spacing w:after="0"/>
        <w:ind w:left="720"/>
        <w:jc w:val="both"/>
      </w:pPr>
      <w:r>
        <w:t>- T</w:t>
      </w:r>
      <w:r w:rsidR="00A41927">
        <w:t>elefonická konzultace/asistence na čísle</w:t>
      </w:r>
      <w:r>
        <w:t>:</w:t>
      </w:r>
      <w:r w:rsidRPr="003F141A">
        <w:rPr>
          <w:highlight w:val="yellow"/>
        </w:rPr>
        <w:t xml:space="preserve"> </w:t>
      </w:r>
      <w:r w:rsidRPr="00D755B8">
        <w:rPr>
          <w:highlight w:val="yellow"/>
        </w:rPr>
        <w:t>………</w:t>
      </w:r>
      <w:r w:rsidR="00A41927">
        <w:t xml:space="preserve"> </w:t>
      </w:r>
    </w:p>
    <w:p w14:paraId="69096F38" w14:textId="38F959FB" w:rsidR="007D4DE9" w:rsidRDefault="000A45A3" w:rsidP="007D4DE9">
      <w:pPr>
        <w:pStyle w:val="Zkladntext"/>
        <w:numPr>
          <w:ilvl w:val="0"/>
          <w:numId w:val="14"/>
        </w:numPr>
        <w:spacing w:after="0"/>
        <w:jc w:val="both"/>
      </w:pPr>
      <w:r>
        <w:t>Způsob nahlášení a termíny</w:t>
      </w:r>
    </w:p>
    <w:p w14:paraId="4378D0B2" w14:textId="0C7429E5" w:rsidR="00B87135" w:rsidRDefault="00B87135" w:rsidP="0037507A">
      <w:pPr>
        <w:pStyle w:val="Zkladntext"/>
        <w:numPr>
          <w:ilvl w:val="0"/>
          <w:numId w:val="4"/>
        </w:numPr>
        <w:tabs>
          <w:tab w:val="clear" w:pos="360"/>
        </w:tabs>
        <w:spacing w:after="0"/>
        <w:ind w:left="993" w:hanging="142"/>
        <w:jc w:val="both"/>
      </w:pPr>
      <w:r>
        <w:lastRenderedPageBreak/>
        <w:t>Urgentní případy</w:t>
      </w:r>
      <w:r w:rsidR="660A640F">
        <w:t xml:space="preserve"> opravy (</w:t>
      </w:r>
      <w:r>
        <w:t xml:space="preserve">jedná </w:t>
      </w:r>
      <w:r w:rsidR="660A640F">
        <w:t xml:space="preserve">se </w:t>
      </w:r>
      <w:r>
        <w:t>zejména o vážné havárie a ohrožení skladovaných vzorků</w:t>
      </w:r>
      <w:r w:rsidR="660A640F">
        <w:t>)</w:t>
      </w:r>
      <w:r>
        <w:t xml:space="preserve"> nástup </w:t>
      </w:r>
      <w:r w:rsidR="583DE9D7">
        <w:t>na servis</w:t>
      </w:r>
      <w:r w:rsidR="6B7E14E5">
        <w:t>: reakce/nástup</w:t>
      </w:r>
      <w:r w:rsidR="583DE9D7">
        <w:t xml:space="preserve"> </w:t>
      </w:r>
      <w:r>
        <w:t xml:space="preserve">nejpozději do </w:t>
      </w:r>
      <w:r w:rsidR="003858EA">
        <w:t>3</w:t>
      </w:r>
      <w:r w:rsidR="0037507A">
        <w:t> </w:t>
      </w:r>
      <w:r w:rsidR="003858EA">
        <w:t>pracovních dnů</w:t>
      </w:r>
      <w:r w:rsidR="0037507A">
        <w:t>.</w:t>
      </w:r>
    </w:p>
    <w:p w14:paraId="0CEB0652" w14:textId="5F77FBA6" w:rsidR="00B87135" w:rsidRDefault="003A5A70" w:rsidP="0037507A">
      <w:pPr>
        <w:pStyle w:val="Zkladntext"/>
        <w:widowControl w:val="0"/>
        <w:numPr>
          <w:ilvl w:val="0"/>
          <w:numId w:val="4"/>
        </w:numPr>
        <w:tabs>
          <w:tab w:val="clear" w:pos="360"/>
        </w:tabs>
        <w:autoSpaceDE w:val="0"/>
        <w:autoSpaceDN w:val="0"/>
        <w:adjustRightInd w:val="0"/>
        <w:spacing w:after="0"/>
        <w:ind w:left="993" w:hanging="142"/>
        <w:jc w:val="both"/>
      </w:pPr>
      <w:r w:rsidRPr="00D06E67">
        <w:t>Běžné pozáruční opravy</w:t>
      </w:r>
      <w:r w:rsidR="00B87135">
        <w:t xml:space="preserve">: </w:t>
      </w:r>
      <w:r w:rsidR="006C1598">
        <w:t>reakce/</w:t>
      </w:r>
      <w:r w:rsidR="00B87135">
        <w:t xml:space="preserve">nástup do </w:t>
      </w:r>
      <w:r w:rsidR="003858EA">
        <w:t>5</w:t>
      </w:r>
      <w:r w:rsidR="00B87135">
        <w:t xml:space="preserve"> pracovních dnů</w:t>
      </w:r>
      <w:r w:rsidR="00B25D59">
        <w:t xml:space="preserve"> nebo dle domluvy</w:t>
      </w:r>
      <w:r w:rsidR="0037507A">
        <w:t>.</w:t>
      </w:r>
    </w:p>
    <w:p w14:paraId="40D7F694" w14:textId="0C3C818C" w:rsidR="003F2DB7" w:rsidRDefault="003F2DB7" w:rsidP="0037507A">
      <w:pPr>
        <w:pStyle w:val="Zkladntext"/>
        <w:widowControl w:val="0"/>
        <w:numPr>
          <w:ilvl w:val="0"/>
          <w:numId w:val="4"/>
        </w:numPr>
        <w:tabs>
          <w:tab w:val="clear" w:pos="360"/>
        </w:tabs>
        <w:autoSpaceDE w:val="0"/>
        <w:autoSpaceDN w:val="0"/>
        <w:adjustRightInd w:val="0"/>
        <w:spacing w:after="0"/>
        <w:ind w:left="993" w:hanging="142"/>
        <w:jc w:val="both"/>
      </w:pPr>
      <w:r>
        <w:t>Řádná BTK</w:t>
      </w:r>
      <w:r w:rsidR="00721ABE">
        <w:t xml:space="preserve"> a aktualizace SW</w:t>
      </w:r>
      <w:r>
        <w:t xml:space="preserve">: </w:t>
      </w:r>
      <w:r w:rsidR="00E46D2C">
        <w:t xml:space="preserve">nástup </w:t>
      </w:r>
      <w:r w:rsidR="00882EDD">
        <w:t>do 2 týdnů</w:t>
      </w:r>
      <w:r w:rsidR="00B20754">
        <w:t xml:space="preserve"> od </w:t>
      </w:r>
      <w:r w:rsidR="009F3703">
        <w:t>výzvy</w:t>
      </w:r>
      <w:r w:rsidR="00374CB3">
        <w:t xml:space="preserve">, pokud se </w:t>
      </w:r>
      <w:r w:rsidR="00DB2D32">
        <w:t>nedohodnou strany jinak</w:t>
      </w:r>
      <w:r w:rsidR="00915A8E">
        <w:t>.</w:t>
      </w:r>
    </w:p>
    <w:p w14:paraId="0F9B2C7B" w14:textId="6878EBDF" w:rsidR="000A45A3" w:rsidRDefault="003858EA" w:rsidP="008E1BD5">
      <w:pPr>
        <w:pStyle w:val="Zkladntext"/>
        <w:widowControl w:val="0"/>
        <w:numPr>
          <w:ilvl w:val="0"/>
          <w:numId w:val="4"/>
        </w:numPr>
        <w:tabs>
          <w:tab w:val="clear" w:pos="360"/>
        </w:tabs>
        <w:autoSpaceDE w:val="0"/>
        <w:autoSpaceDN w:val="0"/>
        <w:adjustRightInd w:val="0"/>
        <w:spacing w:after="0"/>
        <w:ind w:left="993" w:hanging="142"/>
        <w:jc w:val="both"/>
      </w:pPr>
      <w:r>
        <w:t>Mimořádné</w:t>
      </w:r>
      <w:r w:rsidR="00B87135">
        <w:t xml:space="preserve"> </w:t>
      </w:r>
      <w:r>
        <w:t>BTK na vyžádání</w:t>
      </w:r>
      <w:r w:rsidR="00B87135">
        <w:t xml:space="preserve">: </w:t>
      </w:r>
      <w:r w:rsidR="00E46D2C">
        <w:t xml:space="preserve">nástup </w:t>
      </w:r>
      <w:r w:rsidR="00B87135">
        <w:t>do 3 týdnů</w:t>
      </w:r>
      <w:r w:rsidR="00B20754">
        <w:t xml:space="preserve"> od </w:t>
      </w:r>
      <w:r w:rsidR="009F3703">
        <w:t>výzv</w:t>
      </w:r>
      <w:r w:rsidR="005B0C72">
        <w:t>y</w:t>
      </w:r>
      <w:r w:rsidR="008E1BD5">
        <w:t>.</w:t>
      </w:r>
    </w:p>
    <w:p w14:paraId="7E6557B0" w14:textId="2EBDE8CD" w:rsidR="00CD6E66" w:rsidRDefault="00B87135" w:rsidP="003F2DB7">
      <w:pPr>
        <w:pStyle w:val="Odstavecseseznamem"/>
        <w:widowControl w:val="0"/>
        <w:numPr>
          <w:ilvl w:val="0"/>
          <w:numId w:val="14"/>
        </w:numPr>
        <w:tabs>
          <w:tab w:val="left" w:leader="dot" w:pos="9602"/>
        </w:tabs>
        <w:autoSpaceDE w:val="0"/>
        <w:autoSpaceDN w:val="0"/>
        <w:adjustRightInd w:val="0"/>
        <w:spacing w:after="120"/>
        <w:jc w:val="both"/>
      </w:pPr>
      <w:r>
        <w:t xml:space="preserve">Způsob ohlášení: telefonicky na </w:t>
      </w:r>
      <w:r w:rsidR="009546DE" w:rsidRPr="00D755B8">
        <w:rPr>
          <w:highlight w:val="yellow"/>
        </w:rPr>
        <w:t>………</w:t>
      </w:r>
      <w:r w:rsidR="009546DE">
        <w:t xml:space="preserve"> </w:t>
      </w:r>
      <w:r>
        <w:t>a současně e-mailem na</w:t>
      </w:r>
      <w:r w:rsidR="009546DE" w:rsidRPr="00D755B8">
        <w:rPr>
          <w:highlight w:val="yellow"/>
        </w:rPr>
        <w:t>………</w:t>
      </w:r>
      <w:r>
        <w:t>.</w:t>
      </w:r>
      <w:r w:rsidR="00B25D59">
        <w:t xml:space="preserve"> V případě hlášení poruch stručný popis poruchy, okolností a důležitých souvislostí.</w:t>
      </w:r>
      <w:r w:rsidR="00CD6E66">
        <w:t xml:space="preserve"> </w:t>
      </w:r>
    </w:p>
    <w:p w14:paraId="75228F41" w14:textId="3CC94418" w:rsidR="00CD6E66" w:rsidRDefault="4C6FC14A" w:rsidP="003F2DB7">
      <w:pPr>
        <w:pStyle w:val="Odstavecseseznamem"/>
        <w:widowControl w:val="0"/>
        <w:numPr>
          <w:ilvl w:val="0"/>
          <w:numId w:val="14"/>
        </w:numPr>
        <w:tabs>
          <w:tab w:val="left" w:leader="dot" w:pos="9602"/>
        </w:tabs>
        <w:autoSpaceDE w:val="0"/>
        <w:autoSpaceDN w:val="0"/>
        <w:adjustRightInd w:val="0"/>
        <w:spacing w:after="120"/>
        <w:jc w:val="both"/>
      </w:pPr>
      <w:r>
        <w:t xml:space="preserve">V případě, že nahlášenou poruchu bude muset vyřešit </w:t>
      </w:r>
      <w:r w:rsidR="491F2907">
        <w:t>p</w:t>
      </w:r>
      <w:r>
        <w:t xml:space="preserve">oskytovatel v součinnosti s výrobcem jednotek, je možné pro urychlení vyřízení využít </w:t>
      </w:r>
      <w:r w:rsidR="45871986">
        <w:t xml:space="preserve">např. </w:t>
      </w:r>
      <w:r>
        <w:t xml:space="preserve">online chat skupinu na platformě </w:t>
      </w:r>
      <w:proofErr w:type="spellStart"/>
      <w:r>
        <w:t>Whatsapp</w:t>
      </w:r>
      <w:proofErr w:type="spellEnd"/>
      <w:r w:rsidR="008E1BD5">
        <w:t>.</w:t>
      </w:r>
      <w:r>
        <w:t xml:space="preserve"> Skupina bude využita na základě oboustranného odsouhlasení poskytovatele a objednatele.</w:t>
      </w:r>
    </w:p>
    <w:p w14:paraId="47CEECA7" w14:textId="77777777" w:rsidR="00017C12" w:rsidRDefault="00AB706F" w:rsidP="003F2DB7">
      <w:pPr>
        <w:pStyle w:val="Odstavecseseznamem"/>
        <w:widowControl w:val="0"/>
        <w:numPr>
          <w:ilvl w:val="0"/>
          <w:numId w:val="14"/>
        </w:numPr>
        <w:tabs>
          <w:tab w:val="left" w:leader="dot" w:pos="9602"/>
        </w:tabs>
        <w:autoSpaceDE w:val="0"/>
        <w:autoSpaceDN w:val="0"/>
        <w:adjustRightInd w:val="0"/>
        <w:spacing w:after="120"/>
        <w:jc w:val="both"/>
      </w:pPr>
      <w:r>
        <w:t>Po nahlášení závady</w:t>
      </w:r>
      <w:r w:rsidR="00CB245E">
        <w:t xml:space="preserve"> či požadavku na aktualizaci SW</w:t>
      </w:r>
      <w:r>
        <w:t xml:space="preserve"> </w:t>
      </w:r>
      <w:r w:rsidR="00FC17DF">
        <w:t xml:space="preserve">a zjištění </w:t>
      </w:r>
      <w:r w:rsidR="00017C12">
        <w:t xml:space="preserve">aktuálního </w:t>
      </w:r>
      <w:r w:rsidR="00FC17DF">
        <w:t xml:space="preserve">stavu </w:t>
      </w:r>
      <w:r>
        <w:t xml:space="preserve">vytvoří </w:t>
      </w:r>
      <w:r w:rsidR="00FC17DF">
        <w:t>poskytovatel cenovou nabídku, kterou zašle ke schválení objednateli</w:t>
      </w:r>
      <w:r w:rsidR="00006C4D">
        <w:t>, který ji písemně odsouhlasí.</w:t>
      </w:r>
      <w:r w:rsidR="008620A6">
        <w:t xml:space="preserve"> </w:t>
      </w:r>
    </w:p>
    <w:p w14:paraId="62E4517F" w14:textId="6444365D" w:rsidR="006D0241" w:rsidRPr="00C417BD" w:rsidRDefault="006D0241" w:rsidP="006D0241">
      <w:pPr>
        <w:pStyle w:val="Odstavecseseznamem"/>
        <w:widowControl w:val="0"/>
        <w:numPr>
          <w:ilvl w:val="0"/>
          <w:numId w:val="14"/>
        </w:numPr>
        <w:tabs>
          <w:tab w:val="left" w:leader="dot" w:pos="9602"/>
        </w:tabs>
        <w:autoSpaceDE w:val="0"/>
        <w:autoSpaceDN w:val="0"/>
        <w:adjustRightInd w:val="0"/>
        <w:spacing w:after="120"/>
        <w:jc w:val="both"/>
      </w:pPr>
      <w:r>
        <w:t xml:space="preserve">Vzdálená podpora a telefonická konzultace bude probíhat v pracovní dny </w:t>
      </w:r>
      <w:r w:rsidR="00B43209">
        <w:t>9</w:t>
      </w:r>
      <w:r>
        <w:t>:00–16:00 hod., pokud se obě strany nedohodnou jinak.</w:t>
      </w:r>
    </w:p>
    <w:p w14:paraId="19BB8909" w14:textId="77777777" w:rsidR="00CC5AEA" w:rsidRDefault="00CC5AEA" w:rsidP="00A655B6">
      <w:pPr>
        <w:widowControl w:val="0"/>
        <w:tabs>
          <w:tab w:val="left" w:leader="dot" w:pos="9602"/>
        </w:tabs>
        <w:autoSpaceDE w:val="0"/>
        <w:autoSpaceDN w:val="0"/>
        <w:adjustRightInd w:val="0"/>
        <w:spacing w:after="120"/>
        <w:ind w:left="0"/>
        <w:jc w:val="both"/>
      </w:pPr>
    </w:p>
    <w:p w14:paraId="5248EB93" w14:textId="60461427" w:rsidR="00092F88" w:rsidRPr="00D530E5" w:rsidRDefault="00D530E5" w:rsidP="00D530E5">
      <w:pPr>
        <w:widowControl w:val="0"/>
        <w:tabs>
          <w:tab w:val="left" w:leader="dot" w:pos="9602"/>
        </w:tabs>
        <w:autoSpaceDE w:val="0"/>
        <w:autoSpaceDN w:val="0"/>
        <w:adjustRightInd w:val="0"/>
        <w:spacing w:after="120"/>
        <w:jc w:val="center"/>
        <w:rPr>
          <w:b/>
          <w:bCs/>
        </w:rPr>
      </w:pPr>
      <w:r w:rsidRPr="00D530E5">
        <w:rPr>
          <w:b/>
          <w:bCs/>
        </w:rPr>
        <w:t>III.</w:t>
      </w:r>
    </w:p>
    <w:p w14:paraId="4CFE5570" w14:textId="0F552F87" w:rsidR="00CD6E66" w:rsidRPr="004051AF" w:rsidRDefault="00131836" w:rsidP="004051AF">
      <w:pPr>
        <w:widowControl w:val="0"/>
        <w:tabs>
          <w:tab w:val="left" w:leader="dot" w:pos="9602"/>
        </w:tabs>
        <w:autoSpaceDE w:val="0"/>
        <w:autoSpaceDN w:val="0"/>
        <w:adjustRightInd w:val="0"/>
        <w:spacing w:after="120"/>
        <w:jc w:val="center"/>
        <w:rPr>
          <w:b/>
          <w:bCs/>
        </w:rPr>
      </w:pPr>
      <w:r w:rsidRPr="00D530E5">
        <w:rPr>
          <w:b/>
          <w:bCs/>
        </w:rPr>
        <w:t>Sjednané ceny</w:t>
      </w:r>
      <w:r w:rsidR="005670FD">
        <w:rPr>
          <w:b/>
          <w:bCs/>
        </w:rPr>
        <w:t xml:space="preserve">, </w:t>
      </w:r>
      <w:r w:rsidR="00D530E5">
        <w:rPr>
          <w:b/>
          <w:bCs/>
        </w:rPr>
        <w:t>platba</w:t>
      </w:r>
      <w:r w:rsidR="005670FD">
        <w:rPr>
          <w:b/>
          <w:bCs/>
        </w:rPr>
        <w:t>, smluvní sankce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1"/>
        <w:gridCol w:w="3675"/>
        <w:gridCol w:w="1701"/>
        <w:gridCol w:w="1418"/>
      </w:tblGrid>
      <w:tr w:rsidR="002747BA" w:rsidRPr="003D2D13" w14:paraId="4C5ABF18" w14:textId="77777777" w:rsidTr="591D4173">
        <w:tc>
          <w:tcPr>
            <w:tcW w:w="2421" w:type="dxa"/>
          </w:tcPr>
          <w:p w14:paraId="1048C853" w14:textId="77777777" w:rsidR="002747BA" w:rsidRPr="003D2D13" w:rsidRDefault="002747BA" w:rsidP="007E6D0B">
            <w:pPr>
              <w:tabs>
                <w:tab w:val="left" w:pos="1134"/>
                <w:tab w:val="left" w:pos="3969"/>
                <w:tab w:val="left" w:pos="5103"/>
                <w:tab w:val="left" w:pos="6095"/>
              </w:tabs>
              <w:spacing w:before="120"/>
              <w:ind w:left="0"/>
              <w:jc w:val="both"/>
              <w:rPr>
                <w:i/>
                <w:color w:val="000000"/>
              </w:rPr>
            </w:pPr>
            <w:r>
              <w:br w:type="page"/>
            </w:r>
            <w:r w:rsidRPr="003D2D13">
              <w:rPr>
                <w:i/>
                <w:color w:val="000000"/>
              </w:rPr>
              <w:t xml:space="preserve">Předmět </w:t>
            </w:r>
          </w:p>
        </w:tc>
        <w:tc>
          <w:tcPr>
            <w:tcW w:w="3675" w:type="dxa"/>
          </w:tcPr>
          <w:p w14:paraId="5339DD4F" w14:textId="77777777" w:rsidR="002747BA" w:rsidRPr="003D2D13" w:rsidRDefault="002747BA" w:rsidP="00E21D1B">
            <w:pPr>
              <w:tabs>
                <w:tab w:val="left" w:pos="1134"/>
                <w:tab w:val="left" w:pos="3969"/>
                <w:tab w:val="left" w:pos="5103"/>
                <w:tab w:val="left" w:pos="6095"/>
              </w:tabs>
              <w:spacing w:before="120"/>
              <w:ind w:left="0"/>
              <w:jc w:val="both"/>
              <w:rPr>
                <w:i/>
                <w:color w:val="000000"/>
              </w:rPr>
            </w:pPr>
            <w:r w:rsidRPr="003D2D13">
              <w:rPr>
                <w:i/>
                <w:color w:val="000000"/>
              </w:rPr>
              <w:t>Druh činnosti</w:t>
            </w:r>
          </w:p>
        </w:tc>
        <w:tc>
          <w:tcPr>
            <w:tcW w:w="1701" w:type="dxa"/>
          </w:tcPr>
          <w:p w14:paraId="6DEC12A3" w14:textId="77777777" w:rsidR="002747BA" w:rsidRPr="003D2D13" w:rsidRDefault="002747BA" w:rsidP="00E21D1B">
            <w:pPr>
              <w:tabs>
                <w:tab w:val="left" w:pos="1134"/>
                <w:tab w:val="left" w:pos="3969"/>
                <w:tab w:val="left" w:pos="5103"/>
                <w:tab w:val="left" w:pos="6095"/>
              </w:tabs>
              <w:spacing w:before="120"/>
              <w:ind w:left="0"/>
              <w:jc w:val="both"/>
              <w:rPr>
                <w:i/>
                <w:color w:val="000000"/>
              </w:rPr>
            </w:pPr>
            <w:r w:rsidRPr="003D2D13">
              <w:rPr>
                <w:i/>
                <w:color w:val="000000"/>
              </w:rPr>
              <w:t>Specifikace</w:t>
            </w:r>
          </w:p>
        </w:tc>
        <w:tc>
          <w:tcPr>
            <w:tcW w:w="1418" w:type="dxa"/>
          </w:tcPr>
          <w:p w14:paraId="0970EDAD" w14:textId="43748F6C" w:rsidR="002747BA" w:rsidRPr="003D2D13" w:rsidRDefault="002747BA" w:rsidP="007E6D0B">
            <w:pPr>
              <w:tabs>
                <w:tab w:val="left" w:pos="1134"/>
                <w:tab w:val="left" w:pos="3969"/>
                <w:tab w:val="left" w:pos="5103"/>
                <w:tab w:val="left" w:pos="6095"/>
              </w:tabs>
              <w:spacing w:before="120"/>
              <w:ind w:left="0"/>
              <w:jc w:val="both"/>
              <w:rPr>
                <w:i/>
                <w:color w:val="000000"/>
              </w:rPr>
            </w:pPr>
            <w:r w:rsidRPr="003D2D13">
              <w:rPr>
                <w:i/>
                <w:color w:val="000000"/>
              </w:rPr>
              <w:t>Cena</w:t>
            </w:r>
            <w:r>
              <w:rPr>
                <w:i/>
                <w:color w:val="000000"/>
              </w:rPr>
              <w:t xml:space="preserve"> v </w:t>
            </w:r>
            <w:r w:rsidRPr="003D2D13">
              <w:rPr>
                <w:i/>
                <w:color w:val="000000"/>
              </w:rPr>
              <w:t>Kč</w:t>
            </w:r>
            <w:r>
              <w:rPr>
                <w:i/>
                <w:color w:val="000000"/>
              </w:rPr>
              <w:t xml:space="preserve"> </w:t>
            </w:r>
            <w:r w:rsidRPr="003D2D13">
              <w:rPr>
                <w:i/>
                <w:color w:val="000000"/>
              </w:rPr>
              <w:t>bez DPH</w:t>
            </w:r>
          </w:p>
        </w:tc>
      </w:tr>
      <w:tr w:rsidR="002747BA" w:rsidRPr="00BB48E8" w14:paraId="07460FFD" w14:textId="77777777" w:rsidTr="591D4173">
        <w:trPr>
          <w:trHeight w:val="1179"/>
        </w:trPr>
        <w:tc>
          <w:tcPr>
            <w:tcW w:w="2421" w:type="dxa"/>
          </w:tcPr>
          <w:p w14:paraId="1B994CEE" w14:textId="77777777" w:rsidR="002747BA" w:rsidRDefault="002747BA" w:rsidP="00E21D1B">
            <w:pPr>
              <w:tabs>
                <w:tab w:val="left" w:pos="1134"/>
                <w:tab w:val="left" w:pos="3969"/>
                <w:tab w:val="left" w:pos="5103"/>
                <w:tab w:val="left" w:pos="6095"/>
              </w:tabs>
              <w:spacing w:before="120"/>
              <w:ind w:left="0"/>
              <w:rPr>
                <w:b/>
                <w:bCs/>
              </w:rPr>
            </w:pPr>
            <w:r w:rsidRPr="00910688">
              <w:rPr>
                <w:b/>
                <w:bCs/>
              </w:rPr>
              <w:t>Pravidelná BTK na žádost objednatele</w:t>
            </w:r>
          </w:p>
          <w:p w14:paraId="5E12EC26" w14:textId="07EB9E3E" w:rsidR="002747BA" w:rsidRPr="00910688" w:rsidRDefault="002747BA" w:rsidP="00E21D1B">
            <w:pPr>
              <w:tabs>
                <w:tab w:val="left" w:pos="1134"/>
                <w:tab w:val="left" w:pos="3969"/>
                <w:tab w:val="left" w:pos="5103"/>
                <w:tab w:val="left" w:pos="6095"/>
              </w:tabs>
              <w:spacing w:before="120"/>
              <w:ind w:left="0"/>
              <w:rPr>
                <w:b/>
                <w:bCs/>
              </w:rPr>
            </w:pPr>
            <w:r>
              <w:rPr>
                <w:b/>
                <w:bCs/>
              </w:rPr>
              <w:t>Předpoklad 1x za 6 měsíců</w:t>
            </w:r>
          </w:p>
        </w:tc>
        <w:tc>
          <w:tcPr>
            <w:tcW w:w="3675" w:type="dxa"/>
          </w:tcPr>
          <w:p w14:paraId="16FA5C7A" w14:textId="23BA2FDE" w:rsidR="002747BA" w:rsidRPr="00BB48E8" w:rsidRDefault="002747BA" w:rsidP="002747BA">
            <w:pPr>
              <w:tabs>
                <w:tab w:val="left" w:pos="1134"/>
                <w:tab w:val="left" w:pos="3969"/>
                <w:tab w:val="left" w:pos="5103"/>
                <w:tab w:val="left" w:pos="6095"/>
              </w:tabs>
              <w:spacing w:before="120"/>
              <w:ind w:left="0"/>
              <w:jc w:val="both"/>
            </w:pPr>
            <w:r>
              <w:t>C</w:t>
            </w:r>
            <w:r w:rsidRPr="00BB48E8">
              <w:t xml:space="preserve">elková </w:t>
            </w:r>
            <w:r>
              <w:t xml:space="preserve">podrobná </w:t>
            </w:r>
            <w:r w:rsidRPr="00BB48E8">
              <w:t>kontrola stavu</w:t>
            </w:r>
            <w:r>
              <w:t xml:space="preserve"> robotických skladovacích jednotek</w:t>
            </w:r>
            <w:r w:rsidRPr="00BB48E8">
              <w:t xml:space="preserve">, </w:t>
            </w:r>
            <w:r>
              <w:t xml:space="preserve">kontrola </w:t>
            </w:r>
            <w:r w:rsidRPr="00BB48E8">
              <w:t>funkčnost</w:t>
            </w:r>
            <w:r>
              <w:t>i</w:t>
            </w:r>
            <w:r w:rsidRPr="00BB48E8">
              <w:t xml:space="preserve"> HW i SW, kontrola běžně</w:t>
            </w:r>
            <w:r>
              <w:t xml:space="preserve"> </w:t>
            </w:r>
            <w:r w:rsidRPr="00BB48E8">
              <w:t>používaných činností</w:t>
            </w:r>
            <w:r>
              <w:t>, vzdálená podpora a telefonická konzultace, zaškolení</w:t>
            </w:r>
          </w:p>
        </w:tc>
        <w:tc>
          <w:tcPr>
            <w:tcW w:w="1701" w:type="dxa"/>
          </w:tcPr>
          <w:p w14:paraId="1DBA72AA" w14:textId="207BEB3C" w:rsidR="002747BA" w:rsidRPr="00BB48E8" w:rsidRDefault="002747BA" w:rsidP="00E21D1B">
            <w:pPr>
              <w:tabs>
                <w:tab w:val="left" w:pos="1134"/>
                <w:tab w:val="left" w:pos="3969"/>
                <w:tab w:val="left" w:pos="5103"/>
                <w:tab w:val="left" w:pos="6095"/>
              </w:tabs>
              <w:spacing w:before="120"/>
              <w:ind w:left="0"/>
            </w:pPr>
            <w:r w:rsidRPr="008056D5">
              <w:rPr>
                <w:b/>
                <w:bCs/>
              </w:rPr>
              <w:t>1 ks</w:t>
            </w:r>
            <w:r w:rsidRPr="00BB48E8">
              <w:t xml:space="preserve"> robotick</w:t>
            </w:r>
            <w:r>
              <w:t xml:space="preserve">é </w:t>
            </w:r>
            <w:r w:rsidRPr="00BB48E8">
              <w:t>skladovac</w:t>
            </w:r>
            <w:r>
              <w:t xml:space="preserve">í </w:t>
            </w:r>
            <w:r w:rsidRPr="00BB48E8">
              <w:t>jednot</w:t>
            </w:r>
            <w:r>
              <w:t>ky</w:t>
            </w:r>
          </w:p>
        </w:tc>
        <w:tc>
          <w:tcPr>
            <w:tcW w:w="1418" w:type="dxa"/>
          </w:tcPr>
          <w:p w14:paraId="2EE7A231" w14:textId="42E159BC" w:rsidR="002747BA" w:rsidRPr="00642048" w:rsidRDefault="002747BA" w:rsidP="00FB1C11">
            <w:pPr>
              <w:tabs>
                <w:tab w:val="left" w:pos="1134"/>
                <w:tab w:val="left" w:pos="3969"/>
                <w:tab w:val="left" w:pos="5103"/>
                <w:tab w:val="left" w:pos="6095"/>
              </w:tabs>
              <w:spacing w:before="120"/>
              <w:ind w:left="0"/>
              <w:jc w:val="right"/>
              <w:rPr>
                <w:highlight w:val="yellow"/>
              </w:rPr>
            </w:pPr>
            <w:r>
              <w:rPr>
                <w:highlight w:val="yellow"/>
              </w:rPr>
              <w:t>XX</w:t>
            </w:r>
          </w:p>
        </w:tc>
      </w:tr>
      <w:tr w:rsidR="002747BA" w:rsidRPr="00BB48E8" w14:paraId="2A7BCFA9" w14:textId="77777777" w:rsidTr="591D4173">
        <w:tc>
          <w:tcPr>
            <w:tcW w:w="2421" w:type="dxa"/>
            <w:tcBorders>
              <w:top w:val="single" w:sz="4" w:space="0" w:color="auto"/>
              <w:left w:val="single" w:sz="4" w:space="0" w:color="auto"/>
              <w:bottom w:val="single" w:sz="4" w:space="0" w:color="auto"/>
              <w:right w:val="single" w:sz="4" w:space="0" w:color="auto"/>
            </w:tcBorders>
          </w:tcPr>
          <w:p w14:paraId="3B0BEB5A" w14:textId="163BD9B5" w:rsidR="002747BA" w:rsidRPr="00910688" w:rsidRDefault="002747BA" w:rsidP="007E6D0B">
            <w:pPr>
              <w:tabs>
                <w:tab w:val="left" w:pos="1134"/>
                <w:tab w:val="left" w:pos="3969"/>
                <w:tab w:val="left" w:pos="5103"/>
                <w:tab w:val="left" w:pos="6095"/>
              </w:tabs>
              <w:spacing w:before="120"/>
              <w:ind w:left="0"/>
              <w:rPr>
                <w:b/>
                <w:bCs/>
              </w:rPr>
            </w:pPr>
            <w:r w:rsidRPr="00910688">
              <w:rPr>
                <w:b/>
                <w:bCs/>
              </w:rPr>
              <w:t>Pozáruční opravy</w:t>
            </w:r>
            <w:r>
              <w:rPr>
                <w:b/>
                <w:bCs/>
              </w:rPr>
              <w:t xml:space="preserve"> na žádost objednatele</w:t>
            </w:r>
            <w:r w:rsidR="00217677">
              <w:rPr>
                <w:b/>
                <w:bCs/>
              </w:rPr>
              <w:t xml:space="preserve"> – hodinová sazba</w:t>
            </w:r>
          </w:p>
        </w:tc>
        <w:tc>
          <w:tcPr>
            <w:tcW w:w="3675" w:type="dxa"/>
            <w:tcBorders>
              <w:top w:val="single" w:sz="4" w:space="0" w:color="auto"/>
              <w:left w:val="single" w:sz="4" w:space="0" w:color="auto"/>
              <w:bottom w:val="single" w:sz="4" w:space="0" w:color="auto"/>
              <w:right w:val="single" w:sz="4" w:space="0" w:color="auto"/>
            </w:tcBorders>
          </w:tcPr>
          <w:p w14:paraId="5350BD7A" w14:textId="77777777" w:rsidR="002747BA" w:rsidRPr="00BB48E8" w:rsidRDefault="002747BA" w:rsidP="00E21D1B">
            <w:pPr>
              <w:tabs>
                <w:tab w:val="left" w:pos="1134"/>
                <w:tab w:val="left" w:pos="3969"/>
                <w:tab w:val="left" w:pos="5103"/>
                <w:tab w:val="left" w:pos="6095"/>
              </w:tabs>
              <w:spacing w:before="120"/>
              <w:ind w:left="0"/>
            </w:pPr>
          </w:p>
        </w:tc>
        <w:tc>
          <w:tcPr>
            <w:tcW w:w="1701" w:type="dxa"/>
            <w:tcBorders>
              <w:top w:val="single" w:sz="4" w:space="0" w:color="auto"/>
              <w:left w:val="single" w:sz="4" w:space="0" w:color="auto"/>
              <w:bottom w:val="single" w:sz="4" w:space="0" w:color="auto"/>
              <w:right w:val="single" w:sz="4" w:space="0" w:color="auto"/>
            </w:tcBorders>
          </w:tcPr>
          <w:p w14:paraId="5B81CCBB" w14:textId="15709A21" w:rsidR="002747BA" w:rsidRPr="00BB48E8" w:rsidRDefault="002747BA" w:rsidP="007E6D0B">
            <w:pPr>
              <w:tabs>
                <w:tab w:val="left" w:pos="1134"/>
                <w:tab w:val="left" w:pos="3969"/>
                <w:tab w:val="left" w:pos="5103"/>
                <w:tab w:val="left" w:pos="6095"/>
              </w:tabs>
              <w:spacing w:before="120"/>
              <w:ind w:left="0"/>
            </w:pPr>
            <w:r w:rsidRPr="00BB48E8">
              <w:t>Hodinová sazba na 1 technika</w:t>
            </w:r>
          </w:p>
        </w:tc>
        <w:tc>
          <w:tcPr>
            <w:tcW w:w="1418" w:type="dxa"/>
            <w:tcBorders>
              <w:top w:val="single" w:sz="4" w:space="0" w:color="auto"/>
              <w:left w:val="single" w:sz="4" w:space="0" w:color="auto"/>
              <w:bottom w:val="single" w:sz="4" w:space="0" w:color="auto"/>
              <w:right w:val="single" w:sz="4" w:space="0" w:color="auto"/>
            </w:tcBorders>
          </w:tcPr>
          <w:p w14:paraId="6E1804C4" w14:textId="316F0F12" w:rsidR="002747BA" w:rsidRPr="00642048" w:rsidRDefault="002747BA" w:rsidP="004B2949">
            <w:pPr>
              <w:tabs>
                <w:tab w:val="left" w:pos="1134"/>
                <w:tab w:val="left" w:pos="3969"/>
                <w:tab w:val="left" w:pos="5103"/>
                <w:tab w:val="left" w:pos="6095"/>
              </w:tabs>
              <w:spacing w:before="120"/>
              <w:ind w:left="0"/>
              <w:jc w:val="right"/>
              <w:rPr>
                <w:highlight w:val="yellow"/>
              </w:rPr>
            </w:pPr>
            <w:r>
              <w:rPr>
                <w:highlight w:val="yellow"/>
              </w:rPr>
              <w:t>XX</w:t>
            </w:r>
            <w:r w:rsidR="006867B3" w:rsidRPr="006867B3">
              <w:t>/hod.</w:t>
            </w:r>
          </w:p>
        </w:tc>
      </w:tr>
      <w:tr w:rsidR="002747BA" w:rsidRPr="00BB48E8" w14:paraId="610FE895" w14:textId="77777777" w:rsidTr="00C1373C">
        <w:trPr>
          <w:trHeight w:val="500"/>
        </w:trPr>
        <w:tc>
          <w:tcPr>
            <w:tcW w:w="2421" w:type="dxa"/>
            <w:tcBorders>
              <w:top w:val="single" w:sz="4" w:space="0" w:color="auto"/>
              <w:left w:val="single" w:sz="4" w:space="0" w:color="auto"/>
              <w:bottom w:val="single" w:sz="4" w:space="0" w:color="auto"/>
              <w:right w:val="single" w:sz="4" w:space="0" w:color="auto"/>
            </w:tcBorders>
          </w:tcPr>
          <w:p w14:paraId="6ADA54FE" w14:textId="27E66C92" w:rsidR="002747BA" w:rsidRPr="00910688" w:rsidRDefault="002747BA" w:rsidP="007E6D0B">
            <w:pPr>
              <w:tabs>
                <w:tab w:val="left" w:pos="1134"/>
                <w:tab w:val="left" w:pos="3969"/>
                <w:tab w:val="left" w:pos="5103"/>
                <w:tab w:val="left" w:pos="6095"/>
              </w:tabs>
              <w:spacing w:before="120"/>
              <w:ind w:left="0"/>
              <w:rPr>
                <w:b/>
                <w:bCs/>
              </w:rPr>
            </w:pPr>
            <w:r w:rsidRPr="00910688">
              <w:rPr>
                <w:b/>
                <w:bCs/>
              </w:rPr>
              <w:t>Doprava</w:t>
            </w:r>
            <w:r w:rsidR="002120C5">
              <w:rPr>
                <w:b/>
                <w:bCs/>
              </w:rPr>
              <w:t xml:space="preserve"> </w:t>
            </w:r>
            <w:r w:rsidR="00343091">
              <w:rPr>
                <w:b/>
                <w:bCs/>
              </w:rPr>
              <w:t>–</w:t>
            </w:r>
            <w:r w:rsidR="002120C5">
              <w:rPr>
                <w:b/>
                <w:bCs/>
              </w:rPr>
              <w:t xml:space="preserve"> </w:t>
            </w:r>
            <w:r w:rsidRPr="00910688">
              <w:rPr>
                <w:b/>
                <w:bCs/>
              </w:rPr>
              <w:t>jeden výjezd k pozáruční opravě</w:t>
            </w:r>
          </w:p>
        </w:tc>
        <w:tc>
          <w:tcPr>
            <w:tcW w:w="3675" w:type="dxa"/>
            <w:tcBorders>
              <w:top w:val="single" w:sz="4" w:space="0" w:color="auto"/>
              <w:left w:val="single" w:sz="4" w:space="0" w:color="auto"/>
              <w:bottom w:val="single" w:sz="4" w:space="0" w:color="auto"/>
              <w:right w:val="single" w:sz="4" w:space="0" w:color="auto"/>
            </w:tcBorders>
          </w:tcPr>
          <w:p w14:paraId="54FB82DE" w14:textId="010493B4" w:rsidR="002747BA" w:rsidRPr="00BB48E8" w:rsidRDefault="002747BA" w:rsidP="002747BA">
            <w:pPr>
              <w:tabs>
                <w:tab w:val="left" w:pos="1134"/>
                <w:tab w:val="left" w:pos="3969"/>
                <w:tab w:val="left" w:pos="5103"/>
                <w:tab w:val="left" w:pos="6095"/>
              </w:tabs>
              <w:spacing w:before="120"/>
              <w:ind w:left="0"/>
              <w:jc w:val="both"/>
            </w:pPr>
            <w:r>
              <w:t>P</w:t>
            </w:r>
            <w:r w:rsidRPr="00BB48E8">
              <w:t xml:space="preserve">řeprava osob a materiálu na </w:t>
            </w:r>
            <w:r>
              <w:t>po</w:t>
            </w:r>
            <w:r w:rsidRPr="00BB48E8">
              <w:t>záruční opravy</w:t>
            </w:r>
          </w:p>
        </w:tc>
        <w:tc>
          <w:tcPr>
            <w:tcW w:w="1701" w:type="dxa"/>
            <w:tcBorders>
              <w:top w:val="single" w:sz="4" w:space="0" w:color="auto"/>
              <w:left w:val="single" w:sz="4" w:space="0" w:color="auto"/>
              <w:bottom w:val="single" w:sz="4" w:space="0" w:color="auto"/>
              <w:right w:val="single" w:sz="4" w:space="0" w:color="auto"/>
            </w:tcBorders>
          </w:tcPr>
          <w:p w14:paraId="4FD85C62" w14:textId="14D6465F" w:rsidR="002747BA" w:rsidRPr="00BB48E8" w:rsidRDefault="002747BA" w:rsidP="007E6D0B">
            <w:pPr>
              <w:tabs>
                <w:tab w:val="left" w:pos="1134"/>
                <w:tab w:val="left" w:pos="3969"/>
                <w:tab w:val="left" w:pos="5103"/>
                <w:tab w:val="left" w:pos="6095"/>
              </w:tabs>
              <w:spacing w:before="120"/>
              <w:ind w:left="0"/>
            </w:pPr>
            <w:r w:rsidRPr="00BB48E8">
              <w:t>Jednorázový poplatek</w:t>
            </w:r>
          </w:p>
        </w:tc>
        <w:tc>
          <w:tcPr>
            <w:tcW w:w="1418" w:type="dxa"/>
            <w:tcBorders>
              <w:top w:val="single" w:sz="4" w:space="0" w:color="auto"/>
              <w:left w:val="single" w:sz="4" w:space="0" w:color="auto"/>
              <w:bottom w:val="single" w:sz="4" w:space="0" w:color="auto"/>
              <w:right w:val="single" w:sz="4" w:space="0" w:color="auto"/>
            </w:tcBorders>
          </w:tcPr>
          <w:p w14:paraId="1C96D256" w14:textId="6F12794F" w:rsidR="002747BA" w:rsidRPr="00642048" w:rsidRDefault="643FD10A" w:rsidP="004B2949">
            <w:pPr>
              <w:tabs>
                <w:tab w:val="left" w:pos="1134"/>
                <w:tab w:val="left" w:pos="3969"/>
                <w:tab w:val="left" w:pos="5103"/>
                <w:tab w:val="left" w:pos="6095"/>
              </w:tabs>
              <w:spacing w:before="120"/>
              <w:ind w:left="0"/>
              <w:jc w:val="right"/>
              <w:rPr>
                <w:highlight w:val="yellow"/>
              </w:rPr>
            </w:pPr>
            <w:r w:rsidRPr="591D4173">
              <w:rPr>
                <w:highlight w:val="yellow"/>
              </w:rPr>
              <w:t>XX</w:t>
            </w:r>
          </w:p>
        </w:tc>
      </w:tr>
    </w:tbl>
    <w:p w14:paraId="3A5A96F0" w14:textId="77777777" w:rsidR="004B2949" w:rsidRDefault="004B2949" w:rsidP="00B87135">
      <w:pPr>
        <w:widowControl w:val="0"/>
        <w:tabs>
          <w:tab w:val="left" w:leader="dot" w:pos="9602"/>
        </w:tabs>
        <w:autoSpaceDE w:val="0"/>
        <w:autoSpaceDN w:val="0"/>
        <w:adjustRightInd w:val="0"/>
        <w:spacing w:after="120"/>
        <w:ind w:left="0"/>
        <w:jc w:val="both"/>
        <w:rPr>
          <w:i/>
        </w:rPr>
      </w:pPr>
    </w:p>
    <w:p w14:paraId="494AB10F" w14:textId="12F3E166" w:rsidR="00264BA7" w:rsidRDefault="00ED4A6D" w:rsidP="00BA68D7">
      <w:pPr>
        <w:pStyle w:val="Odstavecseseznamem"/>
        <w:widowControl w:val="0"/>
        <w:numPr>
          <w:ilvl w:val="0"/>
          <w:numId w:val="6"/>
        </w:numPr>
        <w:tabs>
          <w:tab w:val="left" w:leader="dot" w:pos="9602"/>
        </w:tabs>
        <w:autoSpaceDE w:val="0"/>
        <w:autoSpaceDN w:val="0"/>
        <w:adjustRightInd w:val="0"/>
        <w:spacing w:after="120"/>
        <w:jc w:val="both"/>
      </w:pPr>
      <w:r>
        <w:t xml:space="preserve">V rámci každé </w:t>
      </w:r>
      <w:r w:rsidR="00264BA7">
        <w:t xml:space="preserve">pravidelné </w:t>
      </w:r>
      <w:r w:rsidRPr="00EF23E7">
        <w:rPr>
          <w:b/>
          <w:bCs/>
        </w:rPr>
        <w:t>BTK</w:t>
      </w:r>
      <w:r>
        <w:t xml:space="preserve"> poskytovatel vytvoří a předá </w:t>
      </w:r>
      <w:r w:rsidR="00434158">
        <w:t xml:space="preserve">objednateli ke každé jednotce </w:t>
      </w:r>
      <w:r>
        <w:t>Protokol o kontrole, který bude obsahovat</w:t>
      </w:r>
      <w:r w:rsidR="00101F25">
        <w:t xml:space="preserve"> minimálně</w:t>
      </w:r>
      <w:r>
        <w:t>:</w:t>
      </w:r>
    </w:p>
    <w:p w14:paraId="07410AB1" w14:textId="3CEEBF74" w:rsidR="005544CD" w:rsidRDefault="00101F25" w:rsidP="00703772">
      <w:pPr>
        <w:pStyle w:val="Odstavecseseznamem"/>
        <w:numPr>
          <w:ilvl w:val="0"/>
          <w:numId w:val="4"/>
        </w:numPr>
        <w:spacing w:after="160" w:line="278" w:lineRule="auto"/>
        <w:contextualSpacing/>
        <w:jc w:val="both"/>
      </w:pPr>
      <w:r>
        <w:t>c</w:t>
      </w:r>
      <w:r w:rsidR="005544CD">
        <w:t>elkový mechanický stav jednotky, umístění, prostředí, servisní přístupnost, těsnost,</w:t>
      </w:r>
    </w:p>
    <w:p w14:paraId="6543D7F4" w14:textId="77777777" w:rsidR="005544CD" w:rsidRDefault="005544CD" w:rsidP="00703772">
      <w:pPr>
        <w:pStyle w:val="Odstavecseseznamem"/>
        <w:numPr>
          <w:ilvl w:val="0"/>
          <w:numId w:val="4"/>
        </w:numPr>
        <w:spacing w:after="160" w:line="278" w:lineRule="auto"/>
        <w:contextualSpacing/>
        <w:jc w:val="both"/>
      </w:pPr>
      <w:r>
        <w:t xml:space="preserve">napojení na zdroj LIN, </w:t>
      </w:r>
      <w:proofErr w:type="spellStart"/>
      <w:r>
        <w:t>solenoidní</w:t>
      </w:r>
      <w:proofErr w:type="spellEnd"/>
      <w:r>
        <w:t xml:space="preserve"> ventily, pojistné ventily, odvod plynného dusíku, ventilátory,</w:t>
      </w:r>
    </w:p>
    <w:p w14:paraId="76C0998F" w14:textId="77777777" w:rsidR="005544CD" w:rsidRDefault="005544CD" w:rsidP="00703772">
      <w:pPr>
        <w:pStyle w:val="Odstavecseseznamem"/>
        <w:numPr>
          <w:ilvl w:val="0"/>
          <w:numId w:val="4"/>
        </w:numPr>
        <w:spacing w:after="160" w:line="278" w:lineRule="auto"/>
        <w:contextualSpacing/>
        <w:jc w:val="both"/>
      </w:pPr>
      <w:r>
        <w:t>skladovací nádoba,</w:t>
      </w:r>
    </w:p>
    <w:p w14:paraId="55CFEEB2" w14:textId="6A63CAB9" w:rsidR="005544CD" w:rsidRDefault="005544CD" w:rsidP="00703772">
      <w:pPr>
        <w:pStyle w:val="Odstavecseseznamem"/>
        <w:numPr>
          <w:ilvl w:val="0"/>
          <w:numId w:val="4"/>
        </w:numPr>
        <w:spacing w:after="160" w:line="278" w:lineRule="auto"/>
        <w:contextualSpacing/>
        <w:jc w:val="both"/>
      </w:pPr>
      <w:r>
        <w:t>napojení na BMS budovy,</w:t>
      </w:r>
    </w:p>
    <w:p w14:paraId="2505044C" w14:textId="77777777" w:rsidR="005544CD" w:rsidRDefault="005544CD" w:rsidP="00703772">
      <w:pPr>
        <w:pStyle w:val="Odstavecseseznamem"/>
        <w:numPr>
          <w:ilvl w:val="0"/>
          <w:numId w:val="4"/>
        </w:numPr>
        <w:spacing w:after="160" w:line="278" w:lineRule="auto"/>
        <w:contextualSpacing/>
        <w:jc w:val="both"/>
      </w:pPr>
      <w:r>
        <w:t>kontrola stavu UPS, test při zátěži,</w:t>
      </w:r>
    </w:p>
    <w:p w14:paraId="4C82A516" w14:textId="77777777" w:rsidR="005544CD" w:rsidRDefault="005544CD" w:rsidP="00703772">
      <w:pPr>
        <w:pStyle w:val="Odstavecseseznamem"/>
        <w:numPr>
          <w:ilvl w:val="0"/>
          <w:numId w:val="4"/>
        </w:numPr>
        <w:spacing w:after="160" w:line="278" w:lineRule="auto"/>
        <w:contextualSpacing/>
        <w:jc w:val="both"/>
      </w:pPr>
      <w:r>
        <w:t>komunikace, přístupnost v rámci sítě, vzdálený přístup, signalizace,</w:t>
      </w:r>
    </w:p>
    <w:p w14:paraId="4B040FCA" w14:textId="77777777" w:rsidR="005544CD" w:rsidRDefault="005544CD" w:rsidP="00703772">
      <w:pPr>
        <w:pStyle w:val="Odstavecseseznamem"/>
        <w:numPr>
          <w:ilvl w:val="0"/>
          <w:numId w:val="4"/>
        </w:numPr>
        <w:spacing w:after="160" w:line="278" w:lineRule="auto"/>
        <w:contextualSpacing/>
        <w:jc w:val="both"/>
      </w:pPr>
      <w:r>
        <w:t>ovládání jednotky, SW, havarijní zastavení,</w:t>
      </w:r>
    </w:p>
    <w:p w14:paraId="75DE8734" w14:textId="77777777" w:rsidR="005544CD" w:rsidRDefault="005544CD" w:rsidP="00703772">
      <w:pPr>
        <w:pStyle w:val="Odstavecseseznamem"/>
        <w:numPr>
          <w:ilvl w:val="0"/>
          <w:numId w:val="4"/>
        </w:numPr>
        <w:spacing w:after="160" w:line="278" w:lineRule="auto"/>
        <w:contextualSpacing/>
        <w:jc w:val="both"/>
      </w:pPr>
      <w:r>
        <w:lastRenderedPageBreak/>
        <w:t>teplotní senzory skladovací a manipulační části, ověření kalibrovaným teploměrem,</w:t>
      </w:r>
    </w:p>
    <w:p w14:paraId="74F5D963" w14:textId="77777777" w:rsidR="005544CD" w:rsidRDefault="005544CD" w:rsidP="00703772">
      <w:pPr>
        <w:pStyle w:val="Odstavecseseznamem"/>
        <w:numPr>
          <w:ilvl w:val="0"/>
          <w:numId w:val="4"/>
        </w:numPr>
        <w:spacing w:after="160" w:line="278" w:lineRule="auto"/>
        <w:contextualSpacing/>
        <w:jc w:val="both"/>
      </w:pPr>
      <w:r>
        <w:t>vstupní jednotka, čtečka čárových kódů, pohyb transportních nádob, celková funkce,</w:t>
      </w:r>
    </w:p>
    <w:p w14:paraId="16A1A2C7" w14:textId="77777777" w:rsidR="005544CD" w:rsidRDefault="005544CD" w:rsidP="00703772">
      <w:pPr>
        <w:pStyle w:val="Odstavecseseznamem"/>
        <w:numPr>
          <w:ilvl w:val="0"/>
          <w:numId w:val="4"/>
        </w:numPr>
        <w:spacing w:after="160" w:line="278" w:lineRule="auto"/>
        <w:contextualSpacing/>
        <w:jc w:val="both"/>
      </w:pPr>
      <w:r>
        <w:t>interní automatizace, karusel skladovací nádoby, pohyb vnitřních os, úchop SBS, úchop jednotlivých zkumavek, vyzvedávání racku ze skladovací nádoby, posuv plat, senzory pro pohyb zkumavek,</w:t>
      </w:r>
    </w:p>
    <w:p w14:paraId="51EE70DA" w14:textId="77777777" w:rsidR="005544CD" w:rsidRDefault="005544CD" w:rsidP="00703772">
      <w:pPr>
        <w:pStyle w:val="Odstavecseseznamem"/>
        <w:numPr>
          <w:ilvl w:val="0"/>
          <w:numId w:val="4"/>
        </w:numPr>
        <w:spacing w:after="160" w:line="278" w:lineRule="auto"/>
        <w:contextualSpacing/>
        <w:jc w:val="both"/>
      </w:pPr>
      <w:r>
        <w:t xml:space="preserve">interní skener 1D a </w:t>
      </w:r>
      <w:proofErr w:type="gramStart"/>
      <w:r>
        <w:t>2D</w:t>
      </w:r>
      <w:proofErr w:type="gramEnd"/>
      <w:r>
        <w:t xml:space="preserve"> kódů, čtení kódů SBS a jednotlivých zkumavek, parkovací pozice </w:t>
      </w:r>
      <w:r>
        <w:t>pro SBS,</w:t>
      </w:r>
    </w:p>
    <w:p w14:paraId="7DA18250" w14:textId="77777777" w:rsidR="0068689A" w:rsidRDefault="005544CD" w:rsidP="00703772">
      <w:pPr>
        <w:pStyle w:val="Odstavecseseznamem"/>
        <w:widowControl w:val="0"/>
        <w:numPr>
          <w:ilvl w:val="0"/>
          <w:numId w:val="4"/>
        </w:numPr>
        <w:tabs>
          <w:tab w:val="left" w:leader="dot" w:pos="9602"/>
        </w:tabs>
        <w:autoSpaceDE w:val="0"/>
        <w:autoSpaceDN w:val="0"/>
        <w:adjustRightInd w:val="0"/>
        <w:spacing w:after="120" w:line="278" w:lineRule="auto"/>
        <w:contextualSpacing/>
        <w:jc w:val="both"/>
      </w:pPr>
      <w:r>
        <w:t xml:space="preserve">test kompletního automatického procesu uložení/vyskladnění </w:t>
      </w:r>
      <w:proofErr w:type="spellStart"/>
      <w:r>
        <w:t>kryotub</w:t>
      </w:r>
      <w:proofErr w:type="spellEnd"/>
      <w:r w:rsidR="00703772">
        <w:t>,</w:t>
      </w:r>
    </w:p>
    <w:p w14:paraId="7A05CF79" w14:textId="4A8C7BD7" w:rsidR="00703772" w:rsidRDefault="00893809" w:rsidP="00703772">
      <w:pPr>
        <w:pStyle w:val="Odstavecseseznamem"/>
        <w:numPr>
          <w:ilvl w:val="0"/>
          <w:numId w:val="4"/>
        </w:numPr>
        <w:jc w:val="both"/>
      </w:pPr>
      <w:r>
        <w:t xml:space="preserve">kontrola transportního kontejneru pro přenos vzorků CXR500 </w:t>
      </w:r>
      <w:r w:rsidR="00DA2E71">
        <w:t xml:space="preserve">(nádoba, </w:t>
      </w:r>
      <w:proofErr w:type="spellStart"/>
      <w:r w:rsidR="00DA2E71">
        <w:t>datalogger</w:t>
      </w:r>
      <w:proofErr w:type="spellEnd"/>
      <w:r w:rsidR="00DA2E71">
        <w:t xml:space="preserve">, obal) </w:t>
      </w:r>
      <w:r>
        <w:t>a plnící stanice pro plnění kontejneru kapalným dusíkem</w:t>
      </w:r>
      <w:r w:rsidR="00B63326">
        <w:t xml:space="preserve"> (napojení na rozvod LIN, konzole, pojišťovací ventil, plnící sekce)</w:t>
      </w:r>
      <w:r>
        <w:t>.</w:t>
      </w:r>
      <w:r w:rsidR="00E941F0">
        <w:t xml:space="preserve"> </w:t>
      </w:r>
    </w:p>
    <w:p w14:paraId="0A77B855" w14:textId="77777777" w:rsidR="00703772" w:rsidRDefault="00703772" w:rsidP="00703772">
      <w:pPr>
        <w:pStyle w:val="Odstavecseseznamem"/>
        <w:ind w:left="360"/>
      </w:pPr>
    </w:p>
    <w:p w14:paraId="16D945D7" w14:textId="6158E324" w:rsidR="0001264A" w:rsidRDefault="00BB48E8" w:rsidP="00703772">
      <w:pPr>
        <w:pStyle w:val="Odstavecseseznamem"/>
        <w:numPr>
          <w:ilvl w:val="0"/>
          <w:numId w:val="6"/>
        </w:numPr>
      </w:pPr>
      <w:r w:rsidRPr="00893214">
        <w:t xml:space="preserve">V cenách </w:t>
      </w:r>
      <w:r w:rsidRPr="00893214">
        <w:t>není zahrnuta cena případných náhradních dílů</w:t>
      </w:r>
      <w:r w:rsidR="0001264A">
        <w:t>.</w:t>
      </w:r>
    </w:p>
    <w:p w14:paraId="657754BE" w14:textId="2A77760D" w:rsidR="00BA68D7" w:rsidRDefault="00425177" w:rsidP="00BA68D7">
      <w:pPr>
        <w:pStyle w:val="Odstavecseseznamem"/>
        <w:widowControl w:val="0"/>
        <w:numPr>
          <w:ilvl w:val="0"/>
          <w:numId w:val="6"/>
        </w:numPr>
        <w:tabs>
          <w:tab w:val="left" w:leader="dot" w:pos="9602"/>
        </w:tabs>
        <w:autoSpaceDE w:val="0"/>
        <w:autoSpaceDN w:val="0"/>
        <w:adjustRightInd w:val="0"/>
        <w:spacing w:after="120"/>
        <w:jc w:val="both"/>
      </w:pPr>
      <w:r>
        <w:t>Dále</w:t>
      </w:r>
      <w:r w:rsidR="00C42ACC">
        <w:t xml:space="preserve"> </w:t>
      </w:r>
      <w:r>
        <w:t>v</w:t>
      </w:r>
      <w:r w:rsidR="0001264A">
        <w:t>e sjednaných cenách</w:t>
      </w:r>
      <w:r>
        <w:t> není zahrnuta</w:t>
      </w:r>
      <w:r w:rsidR="00C42ACC">
        <w:t xml:space="preserve"> </w:t>
      </w:r>
      <w:r w:rsidR="006269DF">
        <w:t xml:space="preserve">případná </w:t>
      </w:r>
      <w:r w:rsidR="00FB4FA0">
        <w:t>nezbytná spolupráce s</w:t>
      </w:r>
      <w:r w:rsidR="00944ADB">
        <w:t> </w:t>
      </w:r>
      <w:r w:rsidR="00FB4FA0">
        <w:t>výrobcem</w:t>
      </w:r>
      <w:r w:rsidR="00944ADB">
        <w:t xml:space="preserve"> </w:t>
      </w:r>
      <w:r w:rsidR="006E692F">
        <w:t xml:space="preserve">robotických skladovacích </w:t>
      </w:r>
      <w:r w:rsidR="00944ADB">
        <w:t>jednotek</w:t>
      </w:r>
      <w:r w:rsidR="00FB4FA0">
        <w:t xml:space="preserve"> společnosti </w:t>
      </w:r>
      <w:r w:rsidR="00FB4FA0" w:rsidRPr="00BB48E8">
        <w:t xml:space="preserve">ASKION </w:t>
      </w:r>
      <w:proofErr w:type="spellStart"/>
      <w:r w:rsidR="00FB4FA0" w:rsidRPr="00BB48E8">
        <w:t>GmbH</w:t>
      </w:r>
      <w:proofErr w:type="spellEnd"/>
      <w:r w:rsidR="00BB48E8" w:rsidRPr="00893214">
        <w:t>.</w:t>
      </w:r>
      <w:r w:rsidR="00BB48E8">
        <w:t xml:space="preserve"> Pokud nebude v možnosti poskytovatele odstranit nahlášenou závadu a bude ji muset řešit výrobce jednotek, bude na opravu předložena samostatná cenová nabídka se soupisem prací a</w:t>
      </w:r>
      <w:r w:rsidR="00BB4299">
        <w:t xml:space="preserve"> náhradních dílů</w:t>
      </w:r>
      <w:r w:rsidR="0041119C">
        <w:t>, kter</w:t>
      </w:r>
      <w:r w:rsidR="0019211C">
        <w:t>á</w:t>
      </w:r>
      <w:r w:rsidR="0041119C">
        <w:t xml:space="preserve"> nemusí vycházet ze sjednaných cen.</w:t>
      </w:r>
    </w:p>
    <w:p w14:paraId="2B6BC725" w14:textId="72F1F1AB" w:rsidR="00BB48E8" w:rsidRPr="00CD6E66" w:rsidRDefault="00BB48E8" w:rsidP="00BA68D7">
      <w:pPr>
        <w:pStyle w:val="Odstavecseseznamem"/>
        <w:widowControl w:val="0"/>
        <w:numPr>
          <w:ilvl w:val="0"/>
          <w:numId w:val="6"/>
        </w:numPr>
        <w:tabs>
          <w:tab w:val="left" w:leader="dot" w:pos="9602"/>
        </w:tabs>
        <w:autoSpaceDE w:val="0"/>
        <w:autoSpaceDN w:val="0"/>
        <w:adjustRightInd w:val="0"/>
        <w:spacing w:after="120"/>
        <w:jc w:val="both"/>
      </w:pPr>
      <w:r>
        <w:t xml:space="preserve">Aktuální ceník </w:t>
      </w:r>
      <w:r w:rsidR="00BA68D7">
        <w:t xml:space="preserve">náhradních dílů </w:t>
      </w:r>
      <w:r w:rsidR="00202611">
        <w:t xml:space="preserve">obvyklých oprav </w:t>
      </w:r>
      <w:r w:rsidR="00BA68D7">
        <w:t xml:space="preserve">pro rok 2026 tvoří přílohu této smlouvy. </w:t>
      </w:r>
      <w:r w:rsidR="000249F6">
        <w:t xml:space="preserve">Pro následující roky </w:t>
      </w:r>
      <w:r>
        <w:t>je</w:t>
      </w:r>
      <w:r w:rsidR="000249F6">
        <w:t xml:space="preserve"> poskytovatel povinen zaslat objednateli aktuální ceník pro daný rok vždy nejpozději do 31.1.</w:t>
      </w:r>
    </w:p>
    <w:p w14:paraId="7449D256" w14:textId="234DCC16" w:rsidR="00BB48E8" w:rsidRPr="00BB48E8" w:rsidRDefault="00CD6E66" w:rsidP="00BB48E8">
      <w:pPr>
        <w:pStyle w:val="Odstavecseseznamem"/>
        <w:widowControl w:val="0"/>
        <w:numPr>
          <w:ilvl w:val="0"/>
          <w:numId w:val="6"/>
        </w:numPr>
        <w:tabs>
          <w:tab w:val="left" w:leader="dot" w:pos="9602"/>
        </w:tabs>
        <w:autoSpaceDE w:val="0"/>
        <w:autoSpaceDN w:val="0"/>
        <w:adjustRightInd w:val="0"/>
        <w:spacing w:before="120" w:after="120"/>
        <w:jc w:val="both"/>
        <w:rPr>
          <w:rFonts w:cs="Arial"/>
        </w:rPr>
      </w:pPr>
      <w:r>
        <w:t>V případě, že v rámci pravidelné BTK bude zjištěna</w:t>
      </w:r>
      <w:r w:rsidR="007D1759">
        <w:t xml:space="preserve"> potřeba/možnost</w:t>
      </w:r>
      <w:r>
        <w:t xml:space="preserve"> </w:t>
      </w:r>
      <w:r w:rsidR="003C7E1A">
        <w:t xml:space="preserve">aktualizace </w:t>
      </w:r>
      <w:r>
        <w:t xml:space="preserve">SW, nebo </w:t>
      </w:r>
      <w:r w:rsidR="0019211C">
        <w:t xml:space="preserve">bude </w:t>
      </w:r>
      <w:r>
        <w:t>možný HW upgrade stávajícího systému, bude o tomto objednatele informovat poskytovatel ve vyhotoveném Protokolu o kontrole s přiloženým soupisem nových funkcionalit. Pokud projeví objednatel zájem o provedení aktualizace, bude předložena samostatná nabídka</w:t>
      </w:r>
      <w:r w:rsidR="00BB48E8">
        <w:t xml:space="preserve">, </w:t>
      </w:r>
      <w:r w:rsidR="002E6964">
        <w:t xml:space="preserve">včetně uvedení </w:t>
      </w:r>
      <w:r w:rsidR="00BB48E8">
        <w:t>délky odstávky systému a případné nutnosti spolupráce ze strany objednatele.</w:t>
      </w:r>
    </w:p>
    <w:p w14:paraId="7E166223" w14:textId="4008FE44" w:rsidR="00974F4A" w:rsidRDefault="00062E32" w:rsidP="00B20754">
      <w:pPr>
        <w:pStyle w:val="Psmeno"/>
        <w:numPr>
          <w:ilvl w:val="0"/>
          <w:numId w:val="6"/>
        </w:numPr>
        <w:tabs>
          <w:tab w:val="clear" w:pos="1134"/>
          <w:tab w:val="clear" w:pos="2880"/>
        </w:tabs>
        <w:rPr>
          <w:rFonts w:ascii="Verdana" w:eastAsia="Times New Roman" w:hAnsi="Verdana" w:cs="Times New Roman"/>
          <w:bCs w:val="0"/>
          <w:kern w:val="0"/>
          <w:sz w:val="20"/>
          <w:szCs w:val="20"/>
        </w:rPr>
      </w:pPr>
      <w:r w:rsidRPr="00642048">
        <w:rPr>
          <w:rFonts w:ascii="Verdana" w:eastAsia="Times New Roman" w:hAnsi="Verdana" w:cs="Times New Roman"/>
          <w:bCs w:val="0"/>
          <w:kern w:val="0"/>
          <w:sz w:val="20"/>
          <w:szCs w:val="20"/>
        </w:rPr>
        <w:t>Cena za provádění prací</w:t>
      </w:r>
      <w:r w:rsidR="00A55F69">
        <w:rPr>
          <w:rFonts w:ascii="Verdana" w:eastAsia="Times New Roman" w:hAnsi="Verdana" w:cs="Times New Roman"/>
          <w:bCs w:val="0"/>
          <w:kern w:val="0"/>
          <w:sz w:val="20"/>
          <w:szCs w:val="20"/>
        </w:rPr>
        <w:t xml:space="preserve"> a služeb</w:t>
      </w:r>
      <w:r w:rsidRPr="00642048">
        <w:rPr>
          <w:rFonts w:ascii="Verdana" w:eastAsia="Times New Roman" w:hAnsi="Verdana" w:cs="Times New Roman"/>
          <w:bCs w:val="0"/>
          <w:kern w:val="0"/>
          <w:sz w:val="20"/>
          <w:szCs w:val="20"/>
        </w:rPr>
        <w:t xml:space="preserve"> dle této smlouvy bude objednatelem hrazena na základě daňového dokladu – faktury (dále jen „faktura“), vystaveného </w:t>
      </w:r>
      <w:r w:rsidR="003858EA" w:rsidRPr="00642048">
        <w:rPr>
          <w:rFonts w:ascii="Verdana" w:eastAsia="Times New Roman" w:hAnsi="Verdana" w:cs="Times New Roman"/>
          <w:bCs w:val="0"/>
          <w:kern w:val="0"/>
          <w:sz w:val="20"/>
          <w:szCs w:val="20"/>
        </w:rPr>
        <w:t>poskytovatelem</w:t>
      </w:r>
      <w:r w:rsidRPr="00642048">
        <w:rPr>
          <w:rFonts w:ascii="Verdana" w:eastAsia="Times New Roman" w:hAnsi="Verdana" w:cs="Times New Roman"/>
          <w:bCs w:val="0"/>
          <w:kern w:val="0"/>
          <w:sz w:val="20"/>
          <w:szCs w:val="20"/>
        </w:rPr>
        <w:t xml:space="preserve"> po provedení prací</w:t>
      </w:r>
      <w:r w:rsidR="00126AB4" w:rsidRPr="00642048">
        <w:rPr>
          <w:rFonts w:ascii="Verdana" w:eastAsia="Times New Roman" w:hAnsi="Verdana" w:cs="Times New Roman"/>
          <w:bCs w:val="0"/>
          <w:kern w:val="0"/>
          <w:sz w:val="20"/>
          <w:szCs w:val="20"/>
        </w:rPr>
        <w:t xml:space="preserve"> </w:t>
      </w:r>
      <w:r w:rsidR="006A0F84">
        <w:rPr>
          <w:rFonts w:ascii="Verdana" w:eastAsia="Times New Roman" w:hAnsi="Verdana" w:cs="Times New Roman"/>
          <w:bCs w:val="0"/>
          <w:kern w:val="0"/>
          <w:sz w:val="20"/>
          <w:szCs w:val="20"/>
        </w:rPr>
        <w:t>či služeb</w:t>
      </w:r>
      <w:r w:rsidRPr="00642048">
        <w:rPr>
          <w:rFonts w:ascii="Verdana" w:eastAsia="Times New Roman" w:hAnsi="Verdana" w:cs="Times New Roman"/>
          <w:bCs w:val="0"/>
          <w:kern w:val="0"/>
          <w:sz w:val="20"/>
          <w:szCs w:val="20"/>
        </w:rPr>
        <w:t xml:space="preserve">. </w:t>
      </w:r>
      <w:r w:rsidR="00AE5B72" w:rsidRPr="00642048">
        <w:rPr>
          <w:rFonts w:ascii="Verdana" w:eastAsia="Times New Roman" w:hAnsi="Verdana" w:cs="Times New Roman"/>
          <w:bCs w:val="0"/>
          <w:kern w:val="0"/>
          <w:sz w:val="20"/>
          <w:szCs w:val="20"/>
        </w:rPr>
        <w:t xml:space="preserve">Přílohou každé faktury bude </w:t>
      </w:r>
      <w:r w:rsidR="0055485C">
        <w:rPr>
          <w:rFonts w:ascii="Verdana" w:eastAsia="Times New Roman" w:hAnsi="Verdana" w:cs="Times New Roman"/>
          <w:bCs w:val="0"/>
          <w:kern w:val="0"/>
          <w:sz w:val="20"/>
          <w:szCs w:val="20"/>
        </w:rPr>
        <w:t xml:space="preserve">servisní </w:t>
      </w:r>
      <w:r w:rsidR="00AE5B72" w:rsidRPr="00642048">
        <w:rPr>
          <w:rFonts w:ascii="Verdana" w:eastAsia="Times New Roman" w:hAnsi="Verdana" w:cs="Times New Roman"/>
          <w:bCs w:val="0"/>
          <w:kern w:val="0"/>
          <w:sz w:val="20"/>
          <w:szCs w:val="20"/>
        </w:rPr>
        <w:t>list</w:t>
      </w:r>
      <w:r w:rsidR="00C414D7">
        <w:rPr>
          <w:rFonts w:ascii="Verdana" w:eastAsia="Times New Roman" w:hAnsi="Verdana" w:cs="Times New Roman"/>
          <w:bCs w:val="0"/>
          <w:kern w:val="0"/>
          <w:sz w:val="20"/>
          <w:szCs w:val="20"/>
        </w:rPr>
        <w:t xml:space="preserve"> či odsouhlasené </w:t>
      </w:r>
      <w:r w:rsidR="00D36130">
        <w:rPr>
          <w:rFonts w:ascii="Verdana" w:eastAsia="Times New Roman" w:hAnsi="Verdana" w:cs="Times New Roman"/>
          <w:bCs w:val="0"/>
          <w:kern w:val="0"/>
          <w:sz w:val="20"/>
          <w:szCs w:val="20"/>
        </w:rPr>
        <w:t>potvrzení o </w:t>
      </w:r>
      <w:r w:rsidR="00C414D7">
        <w:rPr>
          <w:rFonts w:ascii="Verdana" w:eastAsia="Times New Roman" w:hAnsi="Verdana" w:cs="Times New Roman"/>
          <w:bCs w:val="0"/>
          <w:kern w:val="0"/>
          <w:sz w:val="20"/>
          <w:szCs w:val="20"/>
        </w:rPr>
        <w:t>poskytnutí služeb</w:t>
      </w:r>
      <w:r w:rsidR="00AE5B72" w:rsidRPr="00642048">
        <w:rPr>
          <w:rFonts w:ascii="Verdana" w:eastAsia="Times New Roman" w:hAnsi="Verdana" w:cs="Times New Roman"/>
          <w:bCs w:val="0"/>
          <w:kern w:val="0"/>
          <w:sz w:val="20"/>
          <w:szCs w:val="20"/>
        </w:rPr>
        <w:t xml:space="preserve"> podepsaný zástupcem objednatele</w:t>
      </w:r>
      <w:r w:rsidR="0055485C">
        <w:rPr>
          <w:rFonts w:ascii="Verdana" w:eastAsia="Times New Roman" w:hAnsi="Verdana" w:cs="Times New Roman"/>
          <w:bCs w:val="0"/>
          <w:kern w:val="0"/>
          <w:sz w:val="20"/>
          <w:szCs w:val="20"/>
        </w:rPr>
        <w:t xml:space="preserve"> a </w:t>
      </w:r>
      <w:r w:rsidR="006A0F84">
        <w:rPr>
          <w:rFonts w:ascii="Verdana" w:eastAsia="Times New Roman" w:hAnsi="Verdana" w:cs="Times New Roman"/>
          <w:bCs w:val="0"/>
          <w:kern w:val="0"/>
          <w:sz w:val="20"/>
          <w:szCs w:val="20"/>
        </w:rPr>
        <w:t>poskytovatele</w:t>
      </w:r>
      <w:r w:rsidR="00126137">
        <w:rPr>
          <w:rFonts w:ascii="Verdana" w:eastAsia="Times New Roman" w:hAnsi="Verdana" w:cs="Times New Roman"/>
          <w:bCs w:val="0"/>
          <w:kern w:val="0"/>
          <w:sz w:val="20"/>
          <w:szCs w:val="20"/>
        </w:rPr>
        <w:t xml:space="preserve"> nebo Protokol o</w:t>
      </w:r>
      <w:r w:rsidR="007224BC">
        <w:rPr>
          <w:rFonts w:ascii="Verdana" w:eastAsia="Times New Roman" w:hAnsi="Verdana" w:cs="Times New Roman"/>
          <w:bCs w:val="0"/>
          <w:kern w:val="0"/>
          <w:sz w:val="20"/>
          <w:szCs w:val="20"/>
        </w:rPr>
        <w:t> </w:t>
      </w:r>
      <w:r w:rsidR="00126137">
        <w:rPr>
          <w:rFonts w:ascii="Verdana" w:eastAsia="Times New Roman" w:hAnsi="Verdana" w:cs="Times New Roman"/>
          <w:bCs w:val="0"/>
          <w:kern w:val="0"/>
          <w:sz w:val="20"/>
          <w:szCs w:val="20"/>
        </w:rPr>
        <w:t>kontrole v rámci BTK</w:t>
      </w:r>
      <w:r w:rsidR="00AE5B72" w:rsidRPr="00642048">
        <w:rPr>
          <w:rFonts w:ascii="Verdana" w:eastAsia="Times New Roman" w:hAnsi="Verdana" w:cs="Times New Roman"/>
          <w:bCs w:val="0"/>
          <w:kern w:val="0"/>
          <w:sz w:val="20"/>
          <w:szCs w:val="20"/>
        </w:rPr>
        <w:t>.</w:t>
      </w:r>
    </w:p>
    <w:p w14:paraId="4439E5B0" w14:textId="3AE0A3F5" w:rsidR="00AE5B72" w:rsidRPr="00B20754" w:rsidRDefault="00BB114E" w:rsidP="00B20754">
      <w:pPr>
        <w:pStyle w:val="Psmeno"/>
        <w:numPr>
          <w:ilvl w:val="0"/>
          <w:numId w:val="6"/>
        </w:numPr>
        <w:tabs>
          <w:tab w:val="clear" w:pos="1134"/>
          <w:tab w:val="clear" w:pos="2880"/>
        </w:tabs>
        <w:rPr>
          <w:rFonts w:ascii="Verdana" w:eastAsia="Times New Roman" w:hAnsi="Verdana" w:cs="Times New Roman"/>
          <w:bCs w:val="0"/>
          <w:kern w:val="0"/>
          <w:sz w:val="20"/>
          <w:szCs w:val="20"/>
        </w:rPr>
      </w:pPr>
      <w:r w:rsidRPr="00642048">
        <w:rPr>
          <w:rFonts w:ascii="Verdana" w:eastAsia="Times New Roman" w:hAnsi="Verdana" w:cs="Times New Roman"/>
          <w:bCs w:val="0"/>
          <w:kern w:val="0"/>
          <w:sz w:val="20"/>
          <w:szCs w:val="20"/>
        </w:rPr>
        <w:t xml:space="preserve">Faktury je poskytovatel povinen doručit elektronicky na </w:t>
      </w:r>
      <w:hyperlink r:id="rId11" w:history="1">
        <w:r w:rsidRPr="0074457B">
          <w:rPr>
            <w:rFonts w:ascii="Verdana" w:eastAsia="Times New Roman" w:hAnsi="Verdana" w:cs="Times New Roman"/>
            <w:b/>
            <w:bCs w:val="0"/>
            <w:kern w:val="0"/>
            <w:sz w:val="20"/>
            <w:szCs w:val="20"/>
          </w:rPr>
          <w:t>rcxfaktury@recetox.muni.cz</w:t>
        </w:r>
      </w:hyperlink>
      <w:r w:rsidRPr="00642048">
        <w:rPr>
          <w:rFonts w:ascii="Verdana" w:eastAsia="Times New Roman" w:hAnsi="Verdana" w:cs="Times New Roman"/>
          <w:bCs w:val="0"/>
          <w:kern w:val="0"/>
          <w:sz w:val="20"/>
          <w:szCs w:val="20"/>
        </w:rPr>
        <w:t xml:space="preserve"> do 3 pracovních dnů od data jej</w:t>
      </w:r>
      <w:r w:rsidR="007224BC">
        <w:rPr>
          <w:rFonts w:ascii="Verdana" w:eastAsia="Times New Roman" w:hAnsi="Verdana" w:cs="Times New Roman"/>
          <w:bCs w:val="0"/>
          <w:kern w:val="0"/>
          <w:sz w:val="20"/>
          <w:szCs w:val="20"/>
        </w:rPr>
        <w:t>ich</w:t>
      </w:r>
      <w:r w:rsidRPr="00642048">
        <w:rPr>
          <w:rFonts w:ascii="Verdana" w:eastAsia="Times New Roman" w:hAnsi="Verdana" w:cs="Times New Roman"/>
          <w:bCs w:val="0"/>
          <w:kern w:val="0"/>
          <w:sz w:val="20"/>
          <w:szCs w:val="20"/>
        </w:rPr>
        <w:t xml:space="preserve"> vystavení, nebude-li mezi objednatelem a poskytovatelem dohodnuto jinak.</w:t>
      </w:r>
    </w:p>
    <w:p w14:paraId="5501447C" w14:textId="56FEB110" w:rsidR="00062E32" w:rsidRDefault="00062E32" w:rsidP="00BB48E8">
      <w:pPr>
        <w:numPr>
          <w:ilvl w:val="0"/>
          <w:numId w:val="6"/>
        </w:numPr>
        <w:spacing w:before="120"/>
        <w:ind w:left="357"/>
        <w:jc w:val="both"/>
        <w:rPr>
          <w:rFonts w:cs="Arial"/>
        </w:rPr>
      </w:pPr>
      <w:r w:rsidRPr="00062E32">
        <w:rPr>
          <w:rFonts w:cs="Arial"/>
        </w:rPr>
        <w:t xml:space="preserve">Splatnost faktur je </w:t>
      </w:r>
      <w:r>
        <w:rPr>
          <w:rFonts w:cs="Arial"/>
        </w:rPr>
        <w:t>sjednána</w:t>
      </w:r>
      <w:r w:rsidRPr="00062E32">
        <w:rPr>
          <w:rFonts w:cs="Arial"/>
        </w:rPr>
        <w:t xml:space="preserve"> na </w:t>
      </w:r>
      <w:r w:rsidR="003858EA">
        <w:rPr>
          <w:rFonts w:cs="Arial"/>
        </w:rPr>
        <w:t>3</w:t>
      </w:r>
      <w:r w:rsidRPr="00062E32">
        <w:rPr>
          <w:rFonts w:cs="Arial"/>
        </w:rPr>
        <w:t>0 dní od jej</w:t>
      </w:r>
      <w:r w:rsidR="000E33B5">
        <w:rPr>
          <w:rFonts w:cs="Arial"/>
        </w:rPr>
        <w:t>ich</w:t>
      </w:r>
      <w:r w:rsidRPr="00062E32">
        <w:rPr>
          <w:rFonts w:cs="Arial"/>
        </w:rPr>
        <w:t xml:space="preserve"> doručení </w:t>
      </w:r>
      <w:r>
        <w:rPr>
          <w:rFonts w:cs="Arial"/>
        </w:rPr>
        <w:t>o</w:t>
      </w:r>
      <w:r w:rsidRPr="00062E32">
        <w:rPr>
          <w:rFonts w:cs="Arial"/>
        </w:rPr>
        <w:t xml:space="preserve">bjednateli.  </w:t>
      </w:r>
    </w:p>
    <w:p w14:paraId="2CAD22AA" w14:textId="77777777" w:rsidR="00062E32" w:rsidRPr="00062E32" w:rsidRDefault="00062E32" w:rsidP="00BB48E8">
      <w:pPr>
        <w:numPr>
          <w:ilvl w:val="0"/>
          <w:numId w:val="6"/>
        </w:numPr>
        <w:spacing w:before="120"/>
        <w:ind w:left="357"/>
        <w:jc w:val="both"/>
        <w:rPr>
          <w:rFonts w:cs="Arial"/>
        </w:rPr>
      </w:pPr>
      <w:r>
        <w:rPr>
          <w:rFonts w:cs="Arial"/>
        </w:rPr>
        <w:t>K výše uvedeným cenám bude připočtena DPH v souladu s obecně závaznými právními předpisy.</w:t>
      </w:r>
    </w:p>
    <w:p w14:paraId="68104A6E" w14:textId="7E0A352C" w:rsidR="00062E32" w:rsidRPr="00100BD9" w:rsidRDefault="00062E32" w:rsidP="00100BD9">
      <w:pPr>
        <w:pStyle w:val="Odstavecseseznamem"/>
        <w:numPr>
          <w:ilvl w:val="0"/>
          <w:numId w:val="6"/>
        </w:numPr>
        <w:spacing w:before="120"/>
        <w:ind w:left="357"/>
        <w:jc w:val="both"/>
        <w:rPr>
          <w:rFonts w:cs="Arial"/>
        </w:rPr>
      </w:pPr>
      <w:r w:rsidRPr="00062E32">
        <w:rPr>
          <w:rFonts w:cs="Arial"/>
        </w:rPr>
        <w:t xml:space="preserve">Objednatel provede kontrolu, zda </w:t>
      </w:r>
      <w:r w:rsidR="003858EA">
        <w:rPr>
          <w:rFonts w:cs="Arial"/>
        </w:rPr>
        <w:t>poskytovatel</w:t>
      </w:r>
      <w:r w:rsidRPr="00062E32">
        <w:rPr>
          <w:rFonts w:cs="Arial"/>
        </w:rPr>
        <w:t xml:space="preserve"> je či není evidován jako nespolehlivý plátce DPH ve smyslu ustanovení § 10</w:t>
      </w:r>
      <w:r w:rsidR="00F71EA0">
        <w:rPr>
          <w:rFonts w:cs="Arial"/>
        </w:rPr>
        <w:t>9</w:t>
      </w:r>
      <w:r w:rsidRPr="00062E32">
        <w:rPr>
          <w:rFonts w:cs="Arial"/>
        </w:rPr>
        <w:t xml:space="preserve">a zákona o DPH (č. 235/2004 Sb., v platném znění), a že číslo bankovního účtu </w:t>
      </w:r>
      <w:r w:rsidR="005F6670">
        <w:rPr>
          <w:rFonts w:cs="Arial"/>
        </w:rPr>
        <w:t>poskytovatel</w:t>
      </w:r>
      <w:r w:rsidRPr="00062E32">
        <w:rPr>
          <w:rFonts w:cs="Arial"/>
        </w:rPr>
        <w:t xml:space="preserve">e uvedené na daňovém dokladu je jako povinně registrovaný údaj zveřejněno správcem daně podle § 96 zákona o DPH.  V případě, že ke dni uskutečnění zdanitelného plnění bude v příslušném systému správce daně </w:t>
      </w:r>
      <w:r w:rsidR="00F71EA0">
        <w:rPr>
          <w:rFonts w:cs="Arial"/>
        </w:rPr>
        <w:t>poskytovatel</w:t>
      </w:r>
      <w:r w:rsidRPr="00062E32">
        <w:rPr>
          <w:rFonts w:cs="Arial"/>
        </w:rPr>
        <w:t xml:space="preserve"> uveden jako nespolehlivý plátce, nebo číslo bankovního účtu není zveřejněno dle předchozí věty, je objednatel oprávněn provést úhradu daňového dokladu do výše bez DPH.</w:t>
      </w:r>
      <w:r w:rsidR="00100BD9">
        <w:rPr>
          <w:rFonts w:cs="Arial"/>
        </w:rPr>
        <w:t xml:space="preserve"> </w:t>
      </w:r>
      <w:r w:rsidRPr="00100BD9">
        <w:rPr>
          <w:rFonts w:cs="Arial"/>
        </w:rPr>
        <w:t xml:space="preserve">Částka rovnající se DPH bude objednatelem přímo poukázána na účet správce daně podle § 109a zákona o DPH. </w:t>
      </w:r>
    </w:p>
    <w:p w14:paraId="44B498EA" w14:textId="1714A235" w:rsidR="00062E32" w:rsidRPr="00100BD9" w:rsidRDefault="00062E32" w:rsidP="00100BD9">
      <w:pPr>
        <w:pStyle w:val="Odstavecseseznamem"/>
        <w:numPr>
          <w:ilvl w:val="0"/>
          <w:numId w:val="6"/>
        </w:numPr>
        <w:spacing w:before="120"/>
        <w:ind w:left="357"/>
        <w:jc w:val="both"/>
        <w:rPr>
          <w:rFonts w:cs="Arial"/>
        </w:rPr>
      </w:pPr>
      <w:r w:rsidRPr="00062E32">
        <w:rPr>
          <w:rFonts w:cs="Arial"/>
        </w:rPr>
        <w:lastRenderedPageBreak/>
        <w:t xml:space="preserve">Faktury </w:t>
      </w:r>
      <w:r w:rsidR="00F71EA0">
        <w:rPr>
          <w:rFonts w:cs="Arial"/>
        </w:rPr>
        <w:t>poskytovatele</w:t>
      </w:r>
      <w:r w:rsidRPr="00062E32">
        <w:rPr>
          <w:rFonts w:cs="Arial"/>
        </w:rPr>
        <w:t xml:space="preserve"> musí formou a obsahem odpovídat zákonu o účetnictví a zákonu o </w:t>
      </w:r>
      <w:r w:rsidR="00196368">
        <w:rPr>
          <w:rFonts w:cs="Arial"/>
        </w:rPr>
        <w:t>DPH</w:t>
      </w:r>
      <w:r w:rsidRPr="00062E32">
        <w:rPr>
          <w:rFonts w:cs="Arial"/>
        </w:rPr>
        <w:t xml:space="preserve"> a musí obsahovat veškeré náležitosti daňového dokladu dle §</w:t>
      </w:r>
      <w:r w:rsidR="00983A5A">
        <w:rPr>
          <w:rFonts w:cs="Arial"/>
        </w:rPr>
        <w:t> </w:t>
      </w:r>
      <w:r w:rsidRPr="00062E32">
        <w:rPr>
          <w:rFonts w:cs="Arial"/>
        </w:rPr>
        <w:t>2</w:t>
      </w:r>
      <w:r w:rsidR="00983A5A">
        <w:rPr>
          <w:rFonts w:cs="Arial"/>
        </w:rPr>
        <w:t>9</w:t>
      </w:r>
      <w:r w:rsidR="007B422B">
        <w:rPr>
          <w:rFonts w:cs="Arial"/>
        </w:rPr>
        <w:t xml:space="preserve"> a násl.</w:t>
      </w:r>
      <w:r w:rsidRPr="00062E32">
        <w:rPr>
          <w:rFonts w:cs="Arial"/>
        </w:rPr>
        <w:t xml:space="preserve"> zákona </w:t>
      </w:r>
      <w:r w:rsidR="00983A5A">
        <w:rPr>
          <w:rFonts w:cs="Arial"/>
        </w:rPr>
        <w:t>o DPH</w:t>
      </w:r>
      <w:r w:rsidRPr="00062E32">
        <w:rPr>
          <w:rFonts w:cs="Arial"/>
        </w:rPr>
        <w:t>.</w:t>
      </w:r>
      <w:r w:rsidR="00100BD9">
        <w:rPr>
          <w:rFonts w:cs="Arial"/>
        </w:rPr>
        <w:t xml:space="preserve"> </w:t>
      </w:r>
      <w:r w:rsidR="00F71EA0" w:rsidRPr="00100BD9">
        <w:rPr>
          <w:rFonts w:cs="Arial"/>
        </w:rPr>
        <w:t>Poskytovatel</w:t>
      </w:r>
      <w:r w:rsidRPr="00100BD9">
        <w:rPr>
          <w:rFonts w:cs="Arial"/>
        </w:rPr>
        <w:t xml:space="preserve">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w:t>
      </w:r>
      <w:r w:rsidR="003D0F08">
        <w:rPr>
          <w:rFonts w:cs="Arial"/>
        </w:rPr>
        <w:t> </w:t>
      </w:r>
      <w:r w:rsidRPr="00100BD9">
        <w:rPr>
          <w:rFonts w:cs="Arial"/>
        </w:rPr>
        <w:t>tohoto důvodu, nebo z důvodu úhrady na nezveřejněný účet vznikla.</w:t>
      </w:r>
    </w:p>
    <w:p w14:paraId="10DC22CE" w14:textId="77A7F476" w:rsidR="00100BD9" w:rsidRDefault="00F71EA0" w:rsidP="00100BD9">
      <w:pPr>
        <w:pStyle w:val="Odstavecseseznamem"/>
        <w:numPr>
          <w:ilvl w:val="0"/>
          <w:numId w:val="6"/>
        </w:numPr>
        <w:spacing w:before="120"/>
        <w:ind w:left="357"/>
        <w:jc w:val="both"/>
        <w:rPr>
          <w:rFonts w:cs="Arial"/>
        </w:rPr>
      </w:pPr>
      <w:r>
        <w:rPr>
          <w:rFonts w:cs="Arial"/>
        </w:rPr>
        <w:t>Poskytovatel</w:t>
      </w:r>
      <w:r w:rsidR="00062E32" w:rsidRPr="00062E32">
        <w:rPr>
          <w:rFonts w:cs="Arial"/>
        </w:rPr>
        <w:t xml:space="preserve"> odpovídá za posouzení plnění z hlediska § 92a a návazně za vystavení daňového dokladu (faktury) s náležitostmi podle § 29 zák</w:t>
      </w:r>
      <w:r w:rsidR="00196368">
        <w:rPr>
          <w:rFonts w:cs="Arial"/>
        </w:rPr>
        <w:t>ona o DPH</w:t>
      </w:r>
      <w:r w:rsidR="00062E32" w:rsidRPr="00062E32">
        <w:rPr>
          <w:rFonts w:cs="Arial"/>
        </w:rPr>
        <w:t xml:space="preserve">. </w:t>
      </w:r>
      <w:r>
        <w:rPr>
          <w:rFonts w:cs="Arial"/>
        </w:rPr>
        <w:t>Poskytovatel</w:t>
      </w:r>
      <w:r w:rsidR="00062E32" w:rsidRPr="00062E32">
        <w:rPr>
          <w:rFonts w:cs="Arial"/>
        </w:rPr>
        <w:t xml:space="preserve"> je povinen nahradit objednateli škodu, která vznikne v důsledku nedodržení podmínek těchto ustanovení </w:t>
      </w:r>
      <w:r>
        <w:rPr>
          <w:rFonts w:cs="Arial"/>
        </w:rPr>
        <w:t>poskytovatelem</w:t>
      </w:r>
      <w:r w:rsidR="00062E32" w:rsidRPr="00062E32">
        <w:rPr>
          <w:rFonts w:cs="Arial"/>
        </w:rPr>
        <w:t>.</w:t>
      </w:r>
    </w:p>
    <w:p w14:paraId="38AB0ED5" w14:textId="015A39AC" w:rsidR="005670FD" w:rsidRPr="006E692F" w:rsidRDefault="00062E32" w:rsidP="006E692F">
      <w:pPr>
        <w:pStyle w:val="Odstavecseseznamem"/>
        <w:numPr>
          <w:ilvl w:val="0"/>
          <w:numId w:val="6"/>
        </w:numPr>
        <w:spacing w:before="120"/>
        <w:ind w:left="357"/>
        <w:jc w:val="both"/>
        <w:rPr>
          <w:rFonts w:cs="Arial"/>
        </w:rPr>
      </w:pPr>
      <w:r w:rsidRPr="00100BD9">
        <w:rPr>
          <w:rFonts w:cs="Arial"/>
        </w:rPr>
        <w:t xml:space="preserve">Postoupení peněžitých pohledávek </w:t>
      </w:r>
      <w:r w:rsidR="00F71EA0" w:rsidRPr="00100BD9">
        <w:rPr>
          <w:rFonts w:cs="Arial"/>
        </w:rPr>
        <w:t>poskytovatele</w:t>
      </w:r>
      <w:r w:rsidRPr="00100BD9">
        <w:rPr>
          <w:rFonts w:cs="Arial"/>
        </w:rPr>
        <w:t xml:space="preserve"> za objednatelem vzniklých v souvislosti s touto smlouvou třetí osobě je nepřípustné bez předchozího písemného souhlasu objednatele. </w:t>
      </w:r>
    </w:p>
    <w:p w14:paraId="1564CAD0" w14:textId="7D63370D" w:rsidR="005670FD" w:rsidRPr="003C0DDD" w:rsidRDefault="005670FD" w:rsidP="003C0DDD">
      <w:pPr>
        <w:pStyle w:val="Odstavecseseznamem"/>
        <w:numPr>
          <w:ilvl w:val="0"/>
          <w:numId w:val="6"/>
        </w:numPr>
        <w:spacing w:before="120"/>
        <w:ind w:left="357"/>
        <w:jc w:val="both"/>
        <w:rPr>
          <w:rFonts w:cs="Arial"/>
        </w:rPr>
      </w:pPr>
      <w:r w:rsidRPr="003C0DDD">
        <w:rPr>
          <w:rFonts w:cs="Arial"/>
        </w:rPr>
        <w:t>V případě nedodržení dohodnuté lhůty pro odezvu nebo nástup na poz</w:t>
      </w:r>
      <w:r w:rsidR="003C0DDD" w:rsidRPr="003C0DDD">
        <w:rPr>
          <w:rFonts w:cs="Arial"/>
        </w:rPr>
        <w:t>á</w:t>
      </w:r>
      <w:r w:rsidRPr="003C0DDD">
        <w:rPr>
          <w:rFonts w:cs="Arial"/>
        </w:rPr>
        <w:t xml:space="preserve">ruční servis dle této smlouvy se poskytovatel zavazuje objednateli zaplatit smluvní pokutu ve výši </w:t>
      </w:r>
      <w:r w:rsidR="009819FD">
        <w:rPr>
          <w:rFonts w:cs="Arial"/>
        </w:rPr>
        <w:t>5</w:t>
      </w:r>
      <w:r w:rsidR="00490281">
        <w:rPr>
          <w:rFonts w:cs="Arial"/>
        </w:rPr>
        <w:t>.</w:t>
      </w:r>
      <w:r w:rsidR="003C0DDD" w:rsidRPr="003C0DDD">
        <w:rPr>
          <w:rFonts w:cs="Arial"/>
        </w:rPr>
        <w:t>0</w:t>
      </w:r>
      <w:r w:rsidRPr="003C0DDD">
        <w:rPr>
          <w:rFonts w:cs="Arial"/>
        </w:rPr>
        <w:t>00,- Kč za každých započatých 24 hodin prodl</w:t>
      </w:r>
      <w:r w:rsidR="009819FD">
        <w:rPr>
          <w:rFonts w:cs="Arial"/>
        </w:rPr>
        <w:t>ení v případě tzv. urgentních</w:t>
      </w:r>
      <w:r w:rsidR="00C46D77">
        <w:rPr>
          <w:rFonts w:cs="Arial"/>
        </w:rPr>
        <w:t xml:space="preserve"> oprav a </w:t>
      </w:r>
      <w:proofErr w:type="gramStart"/>
      <w:r w:rsidR="00C46D77">
        <w:rPr>
          <w:rFonts w:cs="Arial"/>
        </w:rPr>
        <w:t>1</w:t>
      </w:r>
      <w:r w:rsidR="00490281">
        <w:rPr>
          <w:rFonts w:cs="Arial"/>
        </w:rPr>
        <w:t>.</w:t>
      </w:r>
      <w:r w:rsidR="00C46D77" w:rsidRPr="003C0DDD">
        <w:rPr>
          <w:rFonts w:cs="Arial"/>
        </w:rPr>
        <w:t>000,-</w:t>
      </w:r>
      <w:proofErr w:type="gramEnd"/>
      <w:r w:rsidR="00C46D77" w:rsidRPr="003C0DDD">
        <w:rPr>
          <w:rFonts w:cs="Arial"/>
        </w:rPr>
        <w:t xml:space="preserve"> Kč za každých započatých 24 hodin prodl</w:t>
      </w:r>
      <w:r w:rsidR="00C46D77">
        <w:rPr>
          <w:rFonts w:cs="Arial"/>
        </w:rPr>
        <w:t xml:space="preserve">ení v případě </w:t>
      </w:r>
      <w:r w:rsidR="00B95A27">
        <w:rPr>
          <w:rFonts w:cs="Arial"/>
        </w:rPr>
        <w:t>typů zásahů (oprav, servis</w:t>
      </w:r>
      <w:r w:rsidR="00B80D35">
        <w:rPr>
          <w:rFonts w:cs="Arial"/>
        </w:rPr>
        <w:t>ů, aktualizací a kontrol)</w:t>
      </w:r>
      <w:r w:rsidR="00C46D77">
        <w:rPr>
          <w:rFonts w:cs="Arial"/>
        </w:rPr>
        <w:t>.</w:t>
      </w:r>
    </w:p>
    <w:p w14:paraId="3D1A2ED4" w14:textId="77777777" w:rsidR="003C0DDD" w:rsidRPr="003C0DDD" w:rsidRDefault="005670FD" w:rsidP="003C0DDD">
      <w:pPr>
        <w:pStyle w:val="Odstavecseseznamem"/>
        <w:numPr>
          <w:ilvl w:val="0"/>
          <w:numId w:val="6"/>
        </w:numPr>
        <w:spacing w:before="120"/>
        <w:ind w:left="357"/>
        <w:jc w:val="both"/>
        <w:rPr>
          <w:rFonts w:cs="Arial"/>
        </w:rPr>
      </w:pPr>
      <w:r w:rsidRPr="003C0DDD">
        <w:rPr>
          <w:rFonts w:cs="Arial"/>
        </w:rPr>
        <w:t xml:space="preserve">Pokud bude </w:t>
      </w:r>
      <w:r w:rsidR="003C0DDD" w:rsidRPr="003C0DDD">
        <w:rPr>
          <w:rFonts w:cs="Arial"/>
        </w:rPr>
        <w:t>o</w:t>
      </w:r>
      <w:r w:rsidRPr="003C0DDD">
        <w:rPr>
          <w:rFonts w:cs="Arial"/>
        </w:rPr>
        <w:t xml:space="preserve">bjednatel v prodlení s úhradou faktury ve sjednané lhůtě, je </w:t>
      </w:r>
      <w:r w:rsidR="003C0DDD" w:rsidRPr="003C0DDD">
        <w:rPr>
          <w:rFonts w:cs="Arial"/>
        </w:rPr>
        <w:t xml:space="preserve">poskytovatel </w:t>
      </w:r>
      <w:r w:rsidRPr="003C0DDD">
        <w:rPr>
          <w:rFonts w:cs="Arial"/>
        </w:rPr>
        <w:t xml:space="preserve">oprávněn požadovat po </w:t>
      </w:r>
      <w:r w:rsidR="003C0DDD" w:rsidRPr="003C0DDD">
        <w:rPr>
          <w:rFonts w:cs="Arial"/>
        </w:rPr>
        <w:t>o</w:t>
      </w:r>
      <w:r w:rsidRPr="003C0DDD">
        <w:rPr>
          <w:rFonts w:cs="Arial"/>
        </w:rPr>
        <w:t>bjednateli zaplacení úroku z prodlení ve výši 0,</w:t>
      </w:r>
      <w:r w:rsidR="003C0DDD" w:rsidRPr="003C0DDD">
        <w:rPr>
          <w:rFonts w:cs="Arial"/>
        </w:rPr>
        <w:t>05</w:t>
      </w:r>
      <w:r w:rsidRPr="003C0DDD">
        <w:rPr>
          <w:rFonts w:cs="Arial"/>
        </w:rPr>
        <w:t xml:space="preserve"> % z dlužné částky za každý i započatý den prodlení. </w:t>
      </w:r>
    </w:p>
    <w:p w14:paraId="1320D8D8" w14:textId="00D8428D" w:rsidR="003C0DDD" w:rsidRPr="003C0DDD" w:rsidRDefault="003C0DDD" w:rsidP="003C0DDD">
      <w:pPr>
        <w:pStyle w:val="Odstavecseseznamem"/>
        <w:numPr>
          <w:ilvl w:val="0"/>
          <w:numId w:val="6"/>
        </w:numPr>
        <w:spacing w:before="120"/>
        <w:ind w:left="357"/>
        <w:jc w:val="both"/>
        <w:rPr>
          <w:rFonts w:cs="Arial"/>
        </w:rPr>
      </w:pPr>
      <w:r w:rsidRPr="003C0DDD">
        <w:rPr>
          <w:rFonts w:cs="Arial"/>
        </w:rPr>
        <w:t xml:space="preserve">Uplatněním nároku na smluvní pokutu není dotčeno oprávnění </w:t>
      </w:r>
      <w:r>
        <w:rPr>
          <w:rFonts w:cs="Arial"/>
        </w:rPr>
        <w:t>o</w:t>
      </w:r>
      <w:r w:rsidRPr="003C0DDD">
        <w:rPr>
          <w:rFonts w:cs="Arial"/>
        </w:rPr>
        <w:t>bjednatele požadovat náhradu škody způsobenou porušením povinnosti ze strany p</w:t>
      </w:r>
      <w:r w:rsidR="00CC5AEA">
        <w:rPr>
          <w:rFonts w:cs="Arial"/>
        </w:rPr>
        <w:t>oskytovatele.</w:t>
      </w:r>
      <w:r w:rsidRPr="003C0DDD">
        <w:rPr>
          <w:rFonts w:cs="Arial"/>
        </w:rPr>
        <w:t xml:space="preserve"> </w:t>
      </w:r>
    </w:p>
    <w:p w14:paraId="68686DC9" w14:textId="30DD83E8" w:rsidR="005670FD" w:rsidRPr="003C0DDD" w:rsidRDefault="005670FD" w:rsidP="003C0DDD">
      <w:pPr>
        <w:pStyle w:val="Odstavecseseznamem"/>
        <w:numPr>
          <w:ilvl w:val="0"/>
          <w:numId w:val="6"/>
        </w:numPr>
        <w:spacing w:before="120"/>
        <w:ind w:left="357"/>
        <w:jc w:val="both"/>
        <w:rPr>
          <w:rFonts w:cs="Arial"/>
        </w:rPr>
      </w:pPr>
      <w:r w:rsidRPr="003C0DDD">
        <w:rPr>
          <w:rFonts w:cs="Arial"/>
        </w:rPr>
        <w:t xml:space="preserve">Smluvní pokuty se stávají splatnými dnem následujícím po dni, ve kterém na ně vznikl nárok. </w:t>
      </w:r>
    </w:p>
    <w:p w14:paraId="14CCC018" w14:textId="77777777" w:rsidR="00B87135" w:rsidRPr="00893214" w:rsidRDefault="00B87135" w:rsidP="00B87135">
      <w:pPr>
        <w:widowControl w:val="0"/>
        <w:tabs>
          <w:tab w:val="left" w:leader="dot" w:pos="9602"/>
        </w:tabs>
        <w:autoSpaceDE w:val="0"/>
        <w:autoSpaceDN w:val="0"/>
        <w:adjustRightInd w:val="0"/>
        <w:spacing w:after="120"/>
        <w:ind w:left="0"/>
        <w:jc w:val="both"/>
      </w:pPr>
    </w:p>
    <w:p w14:paraId="0DF20800" w14:textId="77777777" w:rsidR="00B87135" w:rsidRPr="00893214" w:rsidRDefault="00B87135" w:rsidP="00DA7302">
      <w:pPr>
        <w:widowControl w:val="0"/>
        <w:autoSpaceDE w:val="0"/>
        <w:autoSpaceDN w:val="0"/>
        <w:adjustRightInd w:val="0"/>
        <w:ind w:left="0"/>
        <w:jc w:val="center"/>
        <w:rPr>
          <w:b/>
          <w:bCs/>
        </w:rPr>
      </w:pPr>
      <w:r w:rsidRPr="00893214">
        <w:rPr>
          <w:b/>
          <w:bCs/>
        </w:rPr>
        <w:t>I</w:t>
      </w:r>
      <w:r>
        <w:rPr>
          <w:b/>
          <w:bCs/>
        </w:rPr>
        <w:t>II</w:t>
      </w:r>
      <w:r w:rsidRPr="00893214">
        <w:rPr>
          <w:b/>
          <w:bCs/>
        </w:rPr>
        <w:t>.</w:t>
      </w:r>
    </w:p>
    <w:p w14:paraId="1929B315" w14:textId="77777777" w:rsidR="00B87135" w:rsidRPr="00893214" w:rsidRDefault="00B87135" w:rsidP="00DA7302">
      <w:pPr>
        <w:pStyle w:val="Nadpis1"/>
        <w:ind w:left="0"/>
        <w:jc w:val="center"/>
      </w:pPr>
      <w:r w:rsidRPr="00893214">
        <w:t>Další ujednání</w:t>
      </w:r>
    </w:p>
    <w:p w14:paraId="6FC7E040" w14:textId="34082748" w:rsidR="00B87135" w:rsidRPr="00893214" w:rsidRDefault="00B87135" w:rsidP="00DA7302">
      <w:pPr>
        <w:pStyle w:val="Odstavecseseznamem"/>
        <w:widowControl w:val="0"/>
        <w:numPr>
          <w:ilvl w:val="0"/>
          <w:numId w:val="13"/>
        </w:numPr>
        <w:tabs>
          <w:tab w:val="left" w:leader="dot" w:pos="9602"/>
        </w:tabs>
        <w:autoSpaceDE w:val="0"/>
        <w:autoSpaceDN w:val="0"/>
        <w:adjustRightInd w:val="0"/>
        <w:spacing w:before="120"/>
        <w:jc w:val="both"/>
      </w:pPr>
      <w:r w:rsidRPr="00893214">
        <w:t>Záruka na náhradní díly montované při opravách</w:t>
      </w:r>
      <w:r w:rsidR="00201B2C">
        <w:t xml:space="preserve"> bude stanovena ke každému dílu samostatně a bude činit nejméně </w:t>
      </w:r>
      <w:r w:rsidR="00062E32" w:rsidRPr="00D06E67">
        <w:t>12</w:t>
      </w:r>
      <w:r w:rsidR="00062E32">
        <w:t xml:space="preserve"> měsíců</w:t>
      </w:r>
      <w:r w:rsidRPr="00893214">
        <w:t>.</w:t>
      </w:r>
    </w:p>
    <w:p w14:paraId="61F2FD38" w14:textId="0E89C495" w:rsidR="00B87135" w:rsidRPr="00893214" w:rsidRDefault="007554AE" w:rsidP="00DA7302">
      <w:pPr>
        <w:pStyle w:val="Odstavecseseznamem"/>
        <w:widowControl w:val="0"/>
        <w:numPr>
          <w:ilvl w:val="0"/>
          <w:numId w:val="13"/>
        </w:numPr>
        <w:tabs>
          <w:tab w:val="left" w:leader="dot" w:pos="9602"/>
        </w:tabs>
        <w:autoSpaceDE w:val="0"/>
        <w:autoSpaceDN w:val="0"/>
        <w:adjustRightInd w:val="0"/>
        <w:spacing w:before="120"/>
        <w:jc w:val="both"/>
      </w:pPr>
      <w:r w:rsidRPr="00490937">
        <w:rPr>
          <w:rFonts w:cs="Arial"/>
        </w:rPr>
        <w:t xml:space="preserve">Smlouva se uzavírá na dobu </w:t>
      </w:r>
      <w:r w:rsidR="004519BF" w:rsidRPr="00490937">
        <w:rPr>
          <w:rFonts w:cs="Arial"/>
        </w:rPr>
        <w:t>určitou</w:t>
      </w:r>
      <w:r w:rsidR="00BB4299" w:rsidRPr="00490937">
        <w:rPr>
          <w:rFonts w:cs="Arial"/>
        </w:rPr>
        <w:t xml:space="preserve">, a to </w:t>
      </w:r>
      <w:r w:rsidR="00BB4299" w:rsidRPr="00490937">
        <w:rPr>
          <w:rFonts w:cs="Arial"/>
          <w:b/>
          <w:bCs/>
        </w:rPr>
        <w:t xml:space="preserve">na </w:t>
      </w:r>
      <w:r w:rsidR="007D1759">
        <w:rPr>
          <w:rFonts w:cs="Arial"/>
          <w:b/>
          <w:bCs/>
        </w:rPr>
        <w:t>40 měsíců</w:t>
      </w:r>
      <w:r w:rsidR="004519BF" w:rsidRPr="00490937">
        <w:rPr>
          <w:rFonts w:cs="Arial"/>
        </w:rPr>
        <w:t xml:space="preserve"> </w:t>
      </w:r>
      <w:r w:rsidRPr="00490937">
        <w:rPr>
          <w:rFonts w:cs="Arial"/>
        </w:rPr>
        <w:t>od</w:t>
      </w:r>
      <w:r w:rsidR="004519BF" w:rsidRPr="00490937">
        <w:rPr>
          <w:rFonts w:cs="Arial"/>
        </w:rPr>
        <w:t>e dne</w:t>
      </w:r>
      <w:r w:rsidRPr="00490937">
        <w:rPr>
          <w:rFonts w:cs="Arial"/>
        </w:rPr>
        <w:t xml:space="preserve"> nabytí účinnosti </w:t>
      </w:r>
      <w:r w:rsidR="004519BF" w:rsidRPr="00490937">
        <w:rPr>
          <w:rFonts w:cs="Arial"/>
        </w:rPr>
        <w:t xml:space="preserve">této </w:t>
      </w:r>
      <w:r w:rsidRPr="00490937">
        <w:rPr>
          <w:rFonts w:cs="Arial"/>
        </w:rPr>
        <w:t>smlouvy</w:t>
      </w:r>
      <w:r w:rsidR="00DC4E9A">
        <w:rPr>
          <w:rFonts w:cs="Arial"/>
        </w:rPr>
        <w:t xml:space="preserve"> </w:t>
      </w:r>
      <w:r w:rsidR="00F043CC">
        <w:rPr>
          <w:rFonts w:cs="Arial"/>
        </w:rPr>
        <w:t>nebo</w:t>
      </w:r>
      <w:r w:rsidR="00F043CC" w:rsidRPr="00F043CC">
        <w:rPr>
          <w:rFonts w:cs="Arial"/>
        </w:rPr>
        <w:t xml:space="preserve"> do vyčerpání celkové částky </w:t>
      </w:r>
      <w:r w:rsidR="003658AB">
        <w:rPr>
          <w:rFonts w:cs="Arial"/>
          <w:b/>
          <w:bCs/>
        </w:rPr>
        <w:t>3.000.</w:t>
      </w:r>
      <w:r w:rsidR="00F043CC" w:rsidRPr="00F043CC">
        <w:rPr>
          <w:rFonts w:cs="Arial"/>
          <w:b/>
          <w:bCs/>
        </w:rPr>
        <w:t>000</w:t>
      </w:r>
      <w:r w:rsidR="00F043CC" w:rsidRPr="00F043CC">
        <w:rPr>
          <w:rFonts w:cs="Arial"/>
        </w:rPr>
        <w:t> </w:t>
      </w:r>
      <w:r w:rsidR="00F043CC" w:rsidRPr="00F043CC">
        <w:rPr>
          <w:rFonts w:cs="Arial"/>
          <w:b/>
          <w:bCs/>
        </w:rPr>
        <w:t>Kč bez DPH</w:t>
      </w:r>
      <w:r w:rsidR="00F043CC">
        <w:rPr>
          <w:rFonts w:cs="Arial"/>
          <w:b/>
          <w:bCs/>
        </w:rPr>
        <w:t xml:space="preserve">. </w:t>
      </w:r>
      <w:r w:rsidR="004519BF">
        <w:t>K</w:t>
      </w:r>
      <w:r w:rsidR="00B87135" w:rsidRPr="00893214">
        <w:t xml:space="preserve">aždá strana ji může vypovědět písemně ve lhůtě </w:t>
      </w:r>
      <w:r w:rsidR="00DA7302">
        <w:t>6</w:t>
      </w:r>
      <w:r w:rsidR="004519BF" w:rsidRPr="00893214">
        <w:t xml:space="preserve"> </w:t>
      </w:r>
      <w:r w:rsidR="00B87135" w:rsidRPr="00893214">
        <w:t>měsíc</w:t>
      </w:r>
      <w:r w:rsidR="004519BF">
        <w:t>ů, která počíná běžet prvním dnem měsíce následujícího po doručení písemné výpovědi druhé smluvní straně</w:t>
      </w:r>
      <w:r w:rsidR="00B87135" w:rsidRPr="00893214">
        <w:t>.</w:t>
      </w:r>
    </w:p>
    <w:p w14:paraId="41E944DB" w14:textId="42F1E676" w:rsidR="00B87135" w:rsidRPr="00893214" w:rsidRDefault="00B87135" w:rsidP="00DA7302">
      <w:pPr>
        <w:pStyle w:val="Odstavecseseznamem"/>
        <w:widowControl w:val="0"/>
        <w:numPr>
          <w:ilvl w:val="0"/>
          <w:numId w:val="13"/>
        </w:numPr>
        <w:tabs>
          <w:tab w:val="left" w:leader="dot" w:pos="9602"/>
        </w:tabs>
        <w:autoSpaceDE w:val="0"/>
        <w:autoSpaceDN w:val="0"/>
        <w:adjustRightInd w:val="0"/>
        <w:spacing w:before="120"/>
        <w:jc w:val="both"/>
      </w:pPr>
      <w:r w:rsidRPr="00893214">
        <w:t xml:space="preserve">Smlouva je vyhotovena </w:t>
      </w:r>
      <w:r w:rsidR="003D6446">
        <w:t xml:space="preserve">elektronicky. </w:t>
      </w:r>
    </w:p>
    <w:p w14:paraId="2D035489" w14:textId="77777777" w:rsidR="00B87135" w:rsidRPr="00893214" w:rsidRDefault="00B87135" w:rsidP="00DA7302">
      <w:pPr>
        <w:pStyle w:val="Zkladntext"/>
        <w:numPr>
          <w:ilvl w:val="0"/>
          <w:numId w:val="13"/>
        </w:numPr>
        <w:spacing w:before="120" w:after="0"/>
        <w:jc w:val="both"/>
        <w:rPr>
          <w:bCs/>
        </w:rPr>
      </w:pPr>
      <w:r w:rsidRPr="00893214">
        <w:rPr>
          <w:bCs/>
        </w:rPr>
        <w:t xml:space="preserve">Práva a povinnosti smluvních stran touto smlouvou neupravená se řídí ustanoveními </w:t>
      </w:r>
      <w:r w:rsidR="004519BF">
        <w:rPr>
          <w:bCs/>
        </w:rPr>
        <w:t>občanského</w:t>
      </w:r>
      <w:r w:rsidR="004519BF" w:rsidRPr="00893214">
        <w:rPr>
          <w:bCs/>
        </w:rPr>
        <w:t xml:space="preserve"> </w:t>
      </w:r>
      <w:r w:rsidRPr="00893214">
        <w:rPr>
          <w:bCs/>
        </w:rPr>
        <w:t>zákoníku.</w:t>
      </w:r>
    </w:p>
    <w:p w14:paraId="73CED07A" w14:textId="77777777" w:rsidR="00B87135" w:rsidRDefault="00B87135" w:rsidP="00DA7302">
      <w:pPr>
        <w:pStyle w:val="Odstavecseseznamem"/>
        <w:numPr>
          <w:ilvl w:val="0"/>
          <w:numId w:val="13"/>
        </w:numPr>
        <w:spacing w:before="120"/>
        <w:jc w:val="both"/>
      </w:pPr>
      <w:r w:rsidRPr="00893214">
        <w:t>Jakékoliv změny této smlouvy budou řešeny písemným dodatkem se souhlasem obou smluvních stran.</w:t>
      </w:r>
    </w:p>
    <w:p w14:paraId="6020C7D0" w14:textId="4BA3C4D0" w:rsidR="00A27C6D" w:rsidRPr="00BB4299" w:rsidRDefault="00A27C6D" w:rsidP="00DA7302">
      <w:pPr>
        <w:pStyle w:val="Zkladntext"/>
        <w:numPr>
          <w:ilvl w:val="0"/>
          <w:numId w:val="13"/>
        </w:numPr>
        <w:spacing w:before="120" w:after="0"/>
        <w:jc w:val="both"/>
        <w:rPr>
          <w:bCs/>
        </w:rPr>
      </w:pPr>
      <w:r w:rsidRPr="00A27C6D">
        <w:t xml:space="preserve">Smlouva </w:t>
      </w:r>
      <w:r w:rsidR="00507308">
        <w:t>je uzavřena</w:t>
      </w:r>
      <w:r w:rsidRPr="00A27C6D">
        <w:t xml:space="preserve"> dnem podpisu smlouvy oprávněnými zástupci obou smluvních stran. Smlouva nabývá účinnosti dnem jejího zveřejnění v Registru smluv dle zákona č. 340/2015 Sb.</w:t>
      </w:r>
      <w:r w:rsidR="004F1430">
        <w:t xml:space="preserve"> </w:t>
      </w:r>
      <w:r w:rsidR="004F1430" w:rsidRPr="00E6758F">
        <w:t>Smluvní strany souhlasí se zveřejněním této smlouvy v</w:t>
      </w:r>
      <w:r w:rsidR="001F2BE2">
        <w:t> </w:t>
      </w:r>
      <w:r w:rsidR="004F1430" w:rsidRPr="00E6758F">
        <w:t>registru smluv.</w:t>
      </w:r>
    </w:p>
    <w:p w14:paraId="1F104C5E" w14:textId="224EB7BC" w:rsidR="00BB4299" w:rsidRPr="00FD4F8A" w:rsidRDefault="00BB4299" w:rsidP="00DA7302">
      <w:pPr>
        <w:pStyle w:val="Zkladntext"/>
        <w:numPr>
          <w:ilvl w:val="0"/>
          <w:numId w:val="13"/>
        </w:numPr>
        <w:spacing w:before="120" w:after="0"/>
        <w:jc w:val="both"/>
        <w:rPr>
          <w:b/>
          <w:bCs/>
        </w:rPr>
      </w:pPr>
      <w:r w:rsidRPr="00FD4F8A">
        <w:rPr>
          <w:b/>
          <w:bCs/>
        </w:rPr>
        <w:t>Přílohu č. 1 smlouvy tvoří ceník náhradních dílů pro rok 2026.</w:t>
      </w:r>
    </w:p>
    <w:p w14:paraId="621A3034" w14:textId="77777777" w:rsidR="00E564D7" w:rsidRDefault="00E564D7" w:rsidP="00E564D7">
      <w:pPr>
        <w:pStyle w:val="Zkladntext"/>
        <w:spacing w:before="120" w:after="0"/>
        <w:ind w:left="720"/>
        <w:jc w:val="both"/>
        <w:rPr>
          <w:bCs/>
        </w:rPr>
      </w:pPr>
    </w:p>
    <w:p w14:paraId="649E5B30" w14:textId="77777777" w:rsidR="00B87135" w:rsidRPr="00893214" w:rsidRDefault="00B87135" w:rsidP="00B87135">
      <w:pPr>
        <w:ind w:left="0"/>
      </w:pPr>
    </w:p>
    <w:tbl>
      <w:tblPr>
        <w:tblW w:w="10620" w:type="dxa"/>
        <w:tblInd w:w="-517" w:type="dxa"/>
        <w:tblLook w:val="00A0" w:firstRow="1" w:lastRow="0" w:firstColumn="1" w:lastColumn="0" w:noHBand="0" w:noVBand="0"/>
      </w:tblPr>
      <w:tblGrid>
        <w:gridCol w:w="5310"/>
        <w:gridCol w:w="5310"/>
      </w:tblGrid>
      <w:tr w:rsidR="00A46924" w:rsidRPr="0091402A" w14:paraId="6B203EAC" w14:textId="77777777" w:rsidTr="00A46924">
        <w:trPr>
          <w:trHeight w:val="2159"/>
        </w:trPr>
        <w:tc>
          <w:tcPr>
            <w:tcW w:w="5310" w:type="dxa"/>
          </w:tcPr>
          <w:p w14:paraId="4B0D2BAC" w14:textId="77777777" w:rsidR="00A46924" w:rsidRDefault="00A46924" w:rsidP="00CF54C8">
            <w:pPr>
              <w:widowControl w:val="0"/>
              <w:tabs>
                <w:tab w:val="left" w:pos="5040"/>
              </w:tabs>
              <w:spacing w:line="240" w:lineRule="atLeast"/>
              <w:ind w:left="426"/>
            </w:pPr>
            <w:r w:rsidRPr="00642048">
              <w:t>za Objednatele</w:t>
            </w:r>
          </w:p>
          <w:p w14:paraId="089727D0" w14:textId="77777777" w:rsidR="001F2BE2" w:rsidRDefault="001F2BE2" w:rsidP="00CF54C8">
            <w:pPr>
              <w:widowControl w:val="0"/>
              <w:tabs>
                <w:tab w:val="left" w:pos="5040"/>
              </w:tabs>
              <w:spacing w:line="240" w:lineRule="atLeast"/>
              <w:ind w:left="426"/>
            </w:pPr>
          </w:p>
          <w:p w14:paraId="6ADEE6D5" w14:textId="77777777" w:rsidR="001F2BE2" w:rsidRDefault="001F2BE2" w:rsidP="00CF54C8">
            <w:pPr>
              <w:widowControl w:val="0"/>
              <w:tabs>
                <w:tab w:val="left" w:pos="5040"/>
              </w:tabs>
              <w:spacing w:line="240" w:lineRule="atLeast"/>
              <w:ind w:left="426"/>
            </w:pPr>
          </w:p>
          <w:p w14:paraId="339AEF54" w14:textId="77777777" w:rsidR="001F2BE2" w:rsidRPr="00642048" w:rsidRDefault="001F2BE2" w:rsidP="001F2BE2">
            <w:pPr>
              <w:widowControl w:val="0"/>
              <w:tabs>
                <w:tab w:val="left" w:pos="5040"/>
              </w:tabs>
              <w:spacing w:line="240" w:lineRule="atLeast"/>
              <w:ind w:left="0"/>
            </w:pPr>
          </w:p>
          <w:p w14:paraId="53513907" w14:textId="77777777" w:rsidR="00A46924" w:rsidRDefault="00A46924" w:rsidP="00CF54C8">
            <w:pPr>
              <w:widowControl w:val="0"/>
              <w:tabs>
                <w:tab w:val="left" w:pos="5040"/>
              </w:tabs>
              <w:spacing w:line="240" w:lineRule="atLeast"/>
            </w:pPr>
          </w:p>
          <w:p w14:paraId="291B07D9" w14:textId="77777777" w:rsidR="00631D60" w:rsidRPr="00642048" w:rsidRDefault="00631D60" w:rsidP="00CF54C8">
            <w:pPr>
              <w:widowControl w:val="0"/>
              <w:tabs>
                <w:tab w:val="left" w:pos="5040"/>
              </w:tabs>
              <w:spacing w:line="240" w:lineRule="atLeast"/>
            </w:pPr>
          </w:p>
          <w:p w14:paraId="6E05AFAF" w14:textId="77777777" w:rsidR="00A46924" w:rsidRPr="00642048" w:rsidRDefault="00A46924" w:rsidP="00CF54C8">
            <w:pPr>
              <w:widowControl w:val="0"/>
              <w:tabs>
                <w:tab w:val="left" w:pos="5040"/>
              </w:tabs>
              <w:spacing w:line="240" w:lineRule="atLeast"/>
            </w:pPr>
          </w:p>
          <w:p w14:paraId="6B31CD39" w14:textId="77777777" w:rsidR="00A46924" w:rsidRPr="00642048" w:rsidRDefault="00A46924" w:rsidP="00CF54C8">
            <w:pPr>
              <w:widowControl w:val="0"/>
              <w:tabs>
                <w:tab w:val="left" w:pos="5040"/>
              </w:tabs>
              <w:spacing w:line="240" w:lineRule="atLeast"/>
            </w:pPr>
          </w:p>
          <w:p w14:paraId="709AFF43" w14:textId="77777777" w:rsidR="00A46924" w:rsidRPr="00642048" w:rsidRDefault="00A46924" w:rsidP="00CF54C8">
            <w:pPr>
              <w:widowControl w:val="0"/>
              <w:spacing w:line="276" w:lineRule="auto"/>
              <w:ind w:left="426"/>
            </w:pPr>
            <w:r w:rsidRPr="00642048">
              <w:t xml:space="preserve">................., </w:t>
            </w:r>
          </w:p>
          <w:p w14:paraId="053F9B6A" w14:textId="3F583C6E" w:rsidR="00A46924" w:rsidRPr="00642048" w:rsidRDefault="00A46924" w:rsidP="00CF54C8">
            <w:pPr>
              <w:pStyle w:val="Odstavecseseznamem"/>
              <w:tabs>
                <w:tab w:val="left" w:pos="2977"/>
              </w:tabs>
              <w:ind w:left="284" w:hanging="284"/>
            </w:pPr>
            <w:r w:rsidRPr="00642048">
              <w:t xml:space="preserve">    Masarykova univerzita</w:t>
            </w:r>
          </w:p>
          <w:p w14:paraId="5D25BAB5" w14:textId="2B92CC41" w:rsidR="007B46CF" w:rsidRPr="00642048" w:rsidRDefault="00A46924" w:rsidP="007B46CF">
            <w:pPr>
              <w:tabs>
                <w:tab w:val="left" w:pos="2977"/>
              </w:tabs>
            </w:pPr>
            <w:r w:rsidRPr="00642048">
              <w:t>Přírodo</w:t>
            </w:r>
            <w:r w:rsidR="007B46CF" w:rsidRPr="00642048">
              <w:t xml:space="preserve"> Přírodovědecká fakulta</w:t>
            </w:r>
          </w:p>
          <w:p w14:paraId="72668793" w14:textId="06E10FE4" w:rsidR="006121C1" w:rsidRPr="00642048" w:rsidRDefault="006121C1" w:rsidP="006121C1">
            <w:pPr>
              <w:tabs>
                <w:tab w:val="left" w:pos="5040"/>
              </w:tabs>
              <w:spacing w:line="276" w:lineRule="auto"/>
            </w:pPr>
            <w:r w:rsidRPr="00642048">
              <w:t xml:space="preserve">prof. M prof. Tomáš </w:t>
            </w:r>
            <w:proofErr w:type="spellStart"/>
            <w:r w:rsidRPr="00642048">
              <w:t>Kašparovský</w:t>
            </w:r>
            <w:proofErr w:type="spellEnd"/>
            <w:r w:rsidRPr="00642048">
              <w:t xml:space="preserve">, Ph.D., děkan </w:t>
            </w:r>
          </w:p>
          <w:p w14:paraId="3E115609" w14:textId="77777777" w:rsidR="006121C1" w:rsidRPr="00642048" w:rsidRDefault="006121C1" w:rsidP="007B46CF">
            <w:pPr>
              <w:tabs>
                <w:tab w:val="left" w:pos="2977"/>
              </w:tabs>
            </w:pPr>
          </w:p>
          <w:p w14:paraId="7439DE89" w14:textId="0B789257" w:rsidR="00A46924" w:rsidRPr="00642048" w:rsidRDefault="00A46924" w:rsidP="00CF54C8">
            <w:pPr>
              <w:tabs>
                <w:tab w:val="left" w:pos="2977"/>
              </w:tabs>
            </w:pPr>
          </w:p>
          <w:p w14:paraId="6B1B3457" w14:textId="25FA23BD" w:rsidR="00A46924" w:rsidRPr="00642048" w:rsidRDefault="00A46924" w:rsidP="00CF54C8">
            <w:pPr>
              <w:tabs>
                <w:tab w:val="left" w:pos="5040"/>
              </w:tabs>
              <w:spacing w:line="276" w:lineRule="auto"/>
            </w:pPr>
            <w:r w:rsidRPr="00642048">
              <w:t>prof.</w:t>
            </w:r>
          </w:p>
          <w:p w14:paraId="0DB3D024" w14:textId="43FE3CBB" w:rsidR="00A46924" w:rsidRPr="00642048" w:rsidRDefault="00A46924" w:rsidP="00CF54C8">
            <w:pPr>
              <w:widowControl w:val="0"/>
              <w:tabs>
                <w:tab w:val="left" w:pos="5040"/>
              </w:tabs>
              <w:spacing w:line="240" w:lineRule="atLeast"/>
              <w:ind w:left="426"/>
            </w:pPr>
          </w:p>
        </w:tc>
        <w:tc>
          <w:tcPr>
            <w:tcW w:w="5310" w:type="dxa"/>
          </w:tcPr>
          <w:p w14:paraId="4644A329" w14:textId="34617F4C" w:rsidR="00A46924" w:rsidRDefault="00A46924" w:rsidP="00CF54C8">
            <w:pPr>
              <w:widowControl w:val="0"/>
              <w:tabs>
                <w:tab w:val="left" w:pos="5040"/>
              </w:tabs>
              <w:spacing w:line="240" w:lineRule="atLeast"/>
              <w:ind w:left="426"/>
            </w:pPr>
            <w:r w:rsidRPr="00642048">
              <w:t xml:space="preserve">za </w:t>
            </w:r>
            <w:r w:rsidR="003157F2">
              <w:t>Poskytovatele</w:t>
            </w:r>
          </w:p>
          <w:p w14:paraId="616C0B99" w14:textId="77777777" w:rsidR="00631D60" w:rsidRDefault="00631D60" w:rsidP="00CF54C8">
            <w:pPr>
              <w:widowControl w:val="0"/>
              <w:tabs>
                <w:tab w:val="left" w:pos="5040"/>
              </w:tabs>
              <w:spacing w:line="240" w:lineRule="atLeast"/>
              <w:ind w:left="426"/>
            </w:pPr>
          </w:p>
          <w:p w14:paraId="402391AE" w14:textId="77777777" w:rsidR="00631D60" w:rsidRDefault="00631D60" w:rsidP="00CF54C8">
            <w:pPr>
              <w:widowControl w:val="0"/>
              <w:tabs>
                <w:tab w:val="left" w:pos="5040"/>
              </w:tabs>
              <w:spacing w:line="240" w:lineRule="atLeast"/>
              <w:ind w:left="426"/>
            </w:pPr>
          </w:p>
          <w:p w14:paraId="0AB1498A" w14:textId="77777777" w:rsidR="00631D60" w:rsidRPr="00642048" w:rsidRDefault="00631D60" w:rsidP="00CF54C8">
            <w:pPr>
              <w:widowControl w:val="0"/>
              <w:tabs>
                <w:tab w:val="left" w:pos="5040"/>
              </w:tabs>
              <w:spacing w:line="240" w:lineRule="atLeast"/>
              <w:ind w:left="426"/>
            </w:pPr>
          </w:p>
          <w:p w14:paraId="52342A92" w14:textId="77777777" w:rsidR="00A46924" w:rsidRDefault="00A46924" w:rsidP="00CF54C8">
            <w:pPr>
              <w:widowControl w:val="0"/>
              <w:tabs>
                <w:tab w:val="left" w:pos="5040"/>
              </w:tabs>
              <w:spacing w:line="240" w:lineRule="atLeast"/>
            </w:pPr>
          </w:p>
          <w:p w14:paraId="257B70E3" w14:textId="77777777" w:rsidR="00631D60" w:rsidRPr="00642048" w:rsidRDefault="00631D60" w:rsidP="00CF54C8">
            <w:pPr>
              <w:widowControl w:val="0"/>
              <w:tabs>
                <w:tab w:val="left" w:pos="5040"/>
              </w:tabs>
              <w:spacing w:line="240" w:lineRule="atLeast"/>
            </w:pPr>
          </w:p>
          <w:p w14:paraId="3651F23D" w14:textId="77777777" w:rsidR="00A46924" w:rsidRPr="00642048" w:rsidRDefault="00A46924" w:rsidP="00CF54C8">
            <w:pPr>
              <w:widowControl w:val="0"/>
              <w:tabs>
                <w:tab w:val="left" w:pos="5040"/>
              </w:tabs>
              <w:spacing w:line="240" w:lineRule="atLeast"/>
            </w:pPr>
          </w:p>
          <w:p w14:paraId="00C6E7C7" w14:textId="77777777" w:rsidR="00A46924" w:rsidRPr="00642048" w:rsidRDefault="00A46924" w:rsidP="00CF54C8">
            <w:pPr>
              <w:widowControl w:val="0"/>
              <w:tabs>
                <w:tab w:val="left" w:pos="5040"/>
              </w:tabs>
              <w:spacing w:line="240" w:lineRule="atLeast"/>
            </w:pPr>
          </w:p>
          <w:p w14:paraId="767E341A" w14:textId="77777777" w:rsidR="00A46924" w:rsidRPr="00642048" w:rsidRDefault="00A46924" w:rsidP="00A46924">
            <w:pPr>
              <w:widowControl w:val="0"/>
              <w:spacing w:line="276" w:lineRule="auto"/>
              <w:ind w:left="426"/>
            </w:pPr>
            <w:r w:rsidRPr="00DF29DC">
              <w:rPr>
                <w:highlight w:val="yellow"/>
              </w:rPr>
              <w:t>.................,</w:t>
            </w:r>
            <w:r w:rsidRPr="00642048">
              <w:t xml:space="preserve"> </w:t>
            </w:r>
          </w:p>
          <w:p w14:paraId="6D6ADE74" w14:textId="77777777" w:rsidR="00A46924" w:rsidRPr="00642048" w:rsidRDefault="00A46924" w:rsidP="00CF54C8">
            <w:pPr>
              <w:widowControl w:val="0"/>
              <w:tabs>
                <w:tab w:val="left" w:pos="5040"/>
              </w:tabs>
              <w:spacing w:line="240" w:lineRule="atLeast"/>
              <w:ind w:left="426"/>
            </w:pPr>
          </w:p>
          <w:p w14:paraId="37E4FCCE" w14:textId="77777777" w:rsidR="00A46924" w:rsidRPr="00642048" w:rsidRDefault="00A46924" w:rsidP="00CF54C8">
            <w:pPr>
              <w:widowControl w:val="0"/>
              <w:tabs>
                <w:tab w:val="left" w:pos="5040"/>
              </w:tabs>
              <w:spacing w:line="240" w:lineRule="atLeast"/>
            </w:pPr>
          </w:p>
          <w:p w14:paraId="66C33DA1" w14:textId="74633A7A" w:rsidR="00A46924" w:rsidRPr="00642048" w:rsidRDefault="00A46924" w:rsidP="00CF54C8">
            <w:pPr>
              <w:widowControl w:val="0"/>
              <w:tabs>
                <w:tab w:val="left" w:pos="5040"/>
              </w:tabs>
              <w:spacing w:line="240" w:lineRule="atLeast"/>
              <w:ind w:left="426"/>
            </w:pPr>
          </w:p>
        </w:tc>
      </w:tr>
    </w:tbl>
    <w:p w14:paraId="3EF24900" w14:textId="77777777" w:rsidR="004519BF" w:rsidRDefault="004519BF" w:rsidP="004519BF">
      <w:pPr>
        <w:pStyle w:val="Zkladntextodsazen"/>
        <w:ind w:left="0"/>
      </w:pPr>
    </w:p>
    <w:sectPr w:rsidR="004519BF" w:rsidSect="00B751A8">
      <w:headerReference w:type="default" r:id="rId12"/>
      <w:footerReference w:type="default" r:id="rId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82A7" w14:textId="77777777" w:rsidR="00867266" w:rsidRDefault="00867266" w:rsidP="000B70E8">
      <w:r>
        <w:separator/>
      </w:r>
    </w:p>
  </w:endnote>
  <w:endnote w:type="continuationSeparator" w:id="0">
    <w:p w14:paraId="23CD3B39" w14:textId="77777777" w:rsidR="00867266" w:rsidRDefault="00867266" w:rsidP="000B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32124"/>
      <w:docPartObj>
        <w:docPartGallery w:val="Page Numbers (Bottom of Page)"/>
        <w:docPartUnique/>
      </w:docPartObj>
    </w:sdtPr>
    <w:sdtEndPr/>
    <w:sdtContent>
      <w:p w14:paraId="5515498D" w14:textId="376D8F93" w:rsidR="003157F2" w:rsidRDefault="003157F2">
        <w:pPr>
          <w:pStyle w:val="Zpat"/>
          <w:jc w:val="center"/>
        </w:pPr>
        <w:r>
          <w:fldChar w:fldCharType="begin"/>
        </w:r>
        <w:r>
          <w:instrText>PAGE   \* MERGEFORMAT</w:instrText>
        </w:r>
        <w:r>
          <w:fldChar w:fldCharType="separate"/>
        </w:r>
        <w:r w:rsidR="00703772">
          <w:rPr>
            <w:noProof/>
          </w:rPr>
          <w:t>2</w:t>
        </w:r>
        <w:r>
          <w:fldChar w:fldCharType="end"/>
        </w:r>
      </w:p>
    </w:sdtContent>
  </w:sdt>
  <w:p w14:paraId="7C20FB3D" w14:textId="77777777" w:rsidR="00AF72D6" w:rsidRDefault="00AF72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4886" w14:textId="77777777" w:rsidR="00867266" w:rsidRDefault="00867266" w:rsidP="000B70E8">
      <w:r>
        <w:separator/>
      </w:r>
    </w:p>
  </w:footnote>
  <w:footnote w:type="continuationSeparator" w:id="0">
    <w:p w14:paraId="186D4180" w14:textId="77777777" w:rsidR="00867266" w:rsidRDefault="00867266" w:rsidP="000B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5F2B" w14:textId="231C8251" w:rsidR="00DE52CF" w:rsidRPr="00B751A8" w:rsidRDefault="00FD4F8A" w:rsidP="00AF72D6">
    <w:pPr>
      <w:pStyle w:val="Zhlav"/>
      <w:tabs>
        <w:tab w:val="center" w:pos="4086"/>
        <w:tab w:val="left" w:pos="5595"/>
      </w:tabs>
      <w:rPr>
        <w:i/>
        <w:sz w:val="16"/>
        <w:szCs w:val="16"/>
      </w:rPr>
    </w:pPr>
    <w:r>
      <w:rPr>
        <w:i/>
        <w:sz w:val="16"/>
        <w:szCs w:val="16"/>
      </w:rPr>
      <w:t xml:space="preserve">Pokyn pro účastníka: </w:t>
    </w:r>
    <w:r w:rsidRPr="00FD4F8A">
      <w:rPr>
        <w:i/>
        <w:sz w:val="16"/>
        <w:szCs w:val="16"/>
        <w:highlight w:val="yellow"/>
      </w:rPr>
      <w:t>Účastník doplní žluté texty</w:t>
    </w:r>
    <w:r w:rsidR="007874C5">
      <w:rPr>
        <w:i/>
        <w:sz w:val="16"/>
        <w:szCs w:val="16"/>
      </w:rPr>
      <w:tab/>
    </w:r>
  </w:p>
  <w:p w14:paraId="5AE20023" w14:textId="4DAC9C8A" w:rsidR="00DE52CF" w:rsidRDefault="00506950" w:rsidP="00506950">
    <w:pPr>
      <w:pStyle w:val="Zhlav"/>
    </w:pPr>
    <w:r>
      <w:rPr>
        <w:noProof/>
      </w:rPr>
      <w:drawing>
        <wp:inline distT="0" distB="0" distL="0" distR="0" wp14:anchorId="71FE4B7F" wp14:editId="43A34085">
          <wp:extent cx="904875" cy="657225"/>
          <wp:effectExtent l="0" t="0" r="9525" b="9525"/>
          <wp:docPr id="3" name="Obrázek 3"/>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3F"/>
    <w:multiLevelType w:val="hybridMultilevel"/>
    <w:tmpl w:val="091247FA"/>
    <w:lvl w:ilvl="0" w:tplc="040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B97C0B"/>
    <w:multiLevelType w:val="hybridMultilevel"/>
    <w:tmpl w:val="5584FF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34672AD"/>
    <w:multiLevelType w:val="hybridMultilevel"/>
    <w:tmpl w:val="45322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56292"/>
    <w:multiLevelType w:val="hybridMultilevel"/>
    <w:tmpl w:val="9EBAE30C"/>
    <w:lvl w:ilvl="0" w:tplc="C896ADC2">
      <w:start w:val="1"/>
      <w:numFmt w:val="upperRoman"/>
      <w:lvlText w:val="%1."/>
      <w:lvlJc w:val="left"/>
      <w:pPr>
        <w:tabs>
          <w:tab w:val="num" w:pos="180"/>
        </w:tabs>
        <w:ind w:left="180" w:hanging="720"/>
      </w:pPr>
      <w:rPr>
        <w:rFonts w:hint="default"/>
      </w:rPr>
    </w:lvl>
    <w:lvl w:ilvl="1" w:tplc="04050019" w:tentative="1">
      <w:start w:val="1"/>
      <w:numFmt w:val="lowerLetter"/>
      <w:lvlText w:val="%2."/>
      <w:lvlJc w:val="left"/>
      <w:pPr>
        <w:tabs>
          <w:tab w:val="num" w:pos="540"/>
        </w:tabs>
        <w:ind w:left="540" w:hanging="360"/>
      </w:pPr>
    </w:lvl>
    <w:lvl w:ilvl="2" w:tplc="0405001B" w:tentative="1">
      <w:start w:val="1"/>
      <w:numFmt w:val="lowerRoman"/>
      <w:lvlText w:val="%3."/>
      <w:lvlJc w:val="right"/>
      <w:pPr>
        <w:tabs>
          <w:tab w:val="num" w:pos="1260"/>
        </w:tabs>
        <w:ind w:left="1260" w:hanging="180"/>
      </w:pPr>
    </w:lvl>
    <w:lvl w:ilvl="3" w:tplc="0405000F" w:tentative="1">
      <w:start w:val="1"/>
      <w:numFmt w:val="decimal"/>
      <w:lvlText w:val="%4."/>
      <w:lvlJc w:val="left"/>
      <w:pPr>
        <w:tabs>
          <w:tab w:val="num" w:pos="1980"/>
        </w:tabs>
        <w:ind w:left="1980" w:hanging="360"/>
      </w:pPr>
    </w:lvl>
    <w:lvl w:ilvl="4" w:tplc="04050019" w:tentative="1">
      <w:start w:val="1"/>
      <w:numFmt w:val="lowerLetter"/>
      <w:lvlText w:val="%5."/>
      <w:lvlJc w:val="left"/>
      <w:pPr>
        <w:tabs>
          <w:tab w:val="num" w:pos="2700"/>
        </w:tabs>
        <w:ind w:left="2700" w:hanging="360"/>
      </w:pPr>
    </w:lvl>
    <w:lvl w:ilvl="5" w:tplc="0405001B" w:tentative="1">
      <w:start w:val="1"/>
      <w:numFmt w:val="lowerRoman"/>
      <w:lvlText w:val="%6."/>
      <w:lvlJc w:val="right"/>
      <w:pPr>
        <w:tabs>
          <w:tab w:val="num" w:pos="3420"/>
        </w:tabs>
        <w:ind w:left="3420" w:hanging="180"/>
      </w:pPr>
    </w:lvl>
    <w:lvl w:ilvl="6" w:tplc="0405000F" w:tentative="1">
      <w:start w:val="1"/>
      <w:numFmt w:val="decimal"/>
      <w:lvlText w:val="%7."/>
      <w:lvlJc w:val="left"/>
      <w:pPr>
        <w:tabs>
          <w:tab w:val="num" w:pos="4140"/>
        </w:tabs>
        <w:ind w:left="4140" w:hanging="360"/>
      </w:pPr>
    </w:lvl>
    <w:lvl w:ilvl="7" w:tplc="04050019" w:tentative="1">
      <w:start w:val="1"/>
      <w:numFmt w:val="lowerLetter"/>
      <w:lvlText w:val="%8."/>
      <w:lvlJc w:val="left"/>
      <w:pPr>
        <w:tabs>
          <w:tab w:val="num" w:pos="4860"/>
        </w:tabs>
        <w:ind w:left="4860" w:hanging="360"/>
      </w:pPr>
    </w:lvl>
    <w:lvl w:ilvl="8" w:tplc="0405001B" w:tentative="1">
      <w:start w:val="1"/>
      <w:numFmt w:val="lowerRoman"/>
      <w:lvlText w:val="%9."/>
      <w:lvlJc w:val="right"/>
      <w:pPr>
        <w:tabs>
          <w:tab w:val="num" w:pos="5580"/>
        </w:tabs>
        <w:ind w:left="5580" w:hanging="180"/>
      </w:pPr>
    </w:lvl>
  </w:abstractNum>
  <w:abstractNum w:abstractNumId="4" w15:restartNumberingAfterBreak="0">
    <w:nsid w:val="26524CF6"/>
    <w:multiLevelType w:val="hybridMultilevel"/>
    <w:tmpl w:val="BBA8BEF4"/>
    <w:lvl w:ilvl="0" w:tplc="83F27784">
      <w:start w:val="1"/>
      <w:numFmt w:val="decimal"/>
      <w:lvlText w:val="%1."/>
      <w:lvlJc w:val="left"/>
      <w:pPr>
        <w:tabs>
          <w:tab w:val="num" w:pos="720"/>
        </w:tabs>
        <w:ind w:left="720" w:hanging="360"/>
      </w:pPr>
      <w:rPr>
        <w:rFonts w:hint="default"/>
      </w:rPr>
    </w:lvl>
    <w:lvl w:ilvl="1" w:tplc="FE76A3E2">
      <w:start w:val="1"/>
      <w:numFmt w:val="decimal"/>
      <w:pStyle w:val="OdstavecII"/>
      <w:lvlText w:val="%2."/>
      <w:lvlJc w:val="left"/>
      <w:pPr>
        <w:tabs>
          <w:tab w:val="num" w:pos="1985"/>
        </w:tabs>
        <w:ind w:left="2212" w:hanging="227"/>
      </w:pPr>
      <w:rPr>
        <w:rFonts w:ascii="Arial Narrow" w:eastAsia="Calibri" w:hAnsi="Arial Narrow" w:cs="Times New Roman"/>
      </w:rPr>
    </w:lvl>
    <w:lvl w:ilvl="2" w:tplc="0405001B">
      <w:start w:val="1"/>
      <w:numFmt w:val="bullet"/>
      <w:pStyle w:val="TOdstavecII"/>
      <w:lvlText w:val=""/>
      <w:lvlJc w:val="left"/>
      <w:pPr>
        <w:tabs>
          <w:tab w:val="num" w:pos="1080"/>
        </w:tabs>
        <w:ind w:left="1307" w:hanging="227"/>
      </w:pPr>
      <w:rPr>
        <w:rFonts w:ascii="Symbol" w:hAnsi="Symbol" w:hint="default"/>
      </w:rPr>
    </w:lvl>
    <w:lvl w:ilvl="3" w:tplc="1458B2C4">
      <w:start w:val="1"/>
      <w:numFmt w:val="lowerLetter"/>
      <w:pStyle w:val="Psmeno"/>
      <w:lvlText w:val="%4)"/>
      <w:lvlJc w:val="left"/>
      <w:pPr>
        <w:tabs>
          <w:tab w:val="num" w:pos="2062"/>
        </w:tabs>
        <w:ind w:left="2062" w:hanging="360"/>
      </w:pPr>
      <w:rPr>
        <w:rFonts w:ascii="Arial Narrow" w:eastAsia="Calibri" w:hAnsi="Arial Narrow" w:cs="Arial"/>
      </w:rPr>
    </w:lvl>
    <w:lvl w:ilvl="4" w:tplc="04050019">
      <w:start w:val="1"/>
      <w:numFmt w:val="lowerLetter"/>
      <w:pStyle w:val="Bod"/>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F52E99"/>
    <w:multiLevelType w:val="hybridMultilevel"/>
    <w:tmpl w:val="CE6CC0B4"/>
    <w:lvl w:ilvl="0" w:tplc="67B61D3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E35A5A"/>
    <w:multiLevelType w:val="hybridMultilevel"/>
    <w:tmpl w:val="29143932"/>
    <w:lvl w:ilvl="0" w:tplc="B10C9B60">
      <w:start w:val="1"/>
      <w:numFmt w:val="bullet"/>
      <w:lvlText w:val="-"/>
      <w:lvlJc w:val="left"/>
      <w:pPr>
        <w:tabs>
          <w:tab w:val="num" w:pos="360"/>
        </w:tabs>
        <w:ind w:left="360" w:hanging="360"/>
      </w:pPr>
      <w:rPr>
        <w:rFonts w:ascii="Verdana" w:eastAsia="Times New Roman" w:hAnsi="Verdana"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F51EA7"/>
    <w:multiLevelType w:val="multilevel"/>
    <w:tmpl w:val="1F229C2E"/>
    <w:lvl w:ilvl="0">
      <w:start w:val="1"/>
      <w:numFmt w:val="upperRoman"/>
      <w:pStyle w:val="lnek"/>
      <w:lvlText w:val="%1."/>
      <w:lvlJc w:val="righ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Arial Narrow" w:eastAsia="Calibri" w:hAnsi="Arial Narrow" w:cs="Arial"/>
        <w:b w:val="0"/>
        <w:i w:val="0"/>
        <w:iCs/>
        <w:sz w:val="22"/>
      </w:rPr>
    </w:lvl>
    <w:lvl w:ilvl="2">
      <w:start w:val="1"/>
      <w:numFmt w:val="decimal"/>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decimal"/>
      <w:lvlText w:val="%4."/>
      <w:lvlJc w:val="left"/>
      <w:pPr>
        <w:ind w:left="1353" w:hanging="360"/>
      </w:pPr>
      <w:rPr>
        <w:b w:val="0"/>
        <w:bCs w:val="0"/>
        <w:i w:val="0"/>
        <w:iCs/>
      </w:rPr>
    </w:lvl>
    <w:lvl w:ilvl="4">
      <w:start w:val="1"/>
      <w:numFmt w:val="lowerLetter"/>
      <w:lvlText w:val="%5)"/>
      <w:lvlJc w:val="left"/>
      <w:pPr>
        <w:ind w:left="1494" w:hanging="360"/>
      </w:p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8" w15:restartNumberingAfterBreak="0">
    <w:nsid w:val="3F486BD1"/>
    <w:multiLevelType w:val="hybridMultilevel"/>
    <w:tmpl w:val="E11EFA94"/>
    <w:lvl w:ilvl="0" w:tplc="8B28076A">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085353"/>
    <w:multiLevelType w:val="hybridMultilevel"/>
    <w:tmpl w:val="9EBAC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421D6B"/>
    <w:multiLevelType w:val="hybridMultilevel"/>
    <w:tmpl w:val="E0E6658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BC51AC0"/>
    <w:multiLevelType w:val="multilevel"/>
    <w:tmpl w:val="603A0502"/>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Arial Narrow" w:eastAsia="Calibri" w:hAnsi="Arial Narrow"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lowerLetter"/>
      <w:lvlText w:val="%5)"/>
      <w:lvlJc w:val="left"/>
      <w:pPr>
        <w:ind w:left="4680" w:hanging="360"/>
      </w:p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5D653CC1"/>
    <w:multiLevelType w:val="hybridMultilevel"/>
    <w:tmpl w:val="B0B6A712"/>
    <w:lvl w:ilvl="0" w:tplc="F438CFA0">
      <w:start w:val="1"/>
      <w:numFmt w:val="decimal"/>
      <w:lvlText w:val="%1)"/>
      <w:lvlJc w:val="left"/>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E6133D"/>
    <w:multiLevelType w:val="hybridMultilevel"/>
    <w:tmpl w:val="FC7E3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093092"/>
    <w:multiLevelType w:val="hybridMultilevel"/>
    <w:tmpl w:val="CFA478E4"/>
    <w:lvl w:ilvl="0" w:tplc="1B2E3C0E">
      <w:start w:val="1"/>
      <w:numFmt w:val="upperRoman"/>
      <w:lvlText w:val="%1."/>
      <w:lvlJc w:val="left"/>
      <w:pPr>
        <w:tabs>
          <w:tab w:val="num" w:pos="-180"/>
        </w:tabs>
        <w:ind w:left="-180" w:hanging="720"/>
      </w:pPr>
      <w:rPr>
        <w:rFonts w:hint="default"/>
      </w:rPr>
    </w:lvl>
    <w:lvl w:ilvl="1" w:tplc="C8727B3A">
      <w:start w:val="1"/>
      <w:numFmt w:val="decimal"/>
      <w:lvlText w:val="%2."/>
      <w:lvlJc w:val="left"/>
      <w:pPr>
        <w:tabs>
          <w:tab w:val="num" w:pos="180"/>
        </w:tabs>
        <w:ind w:left="180" w:hanging="360"/>
      </w:pPr>
      <w:rPr>
        <w:rFonts w:hint="default"/>
      </w:rPr>
    </w:lvl>
    <w:lvl w:ilvl="2" w:tplc="5D70EE52">
      <w:numFmt w:val="bullet"/>
      <w:lvlText w:val="-"/>
      <w:lvlJc w:val="left"/>
      <w:pPr>
        <w:ind w:left="1080" w:hanging="360"/>
      </w:pPr>
      <w:rPr>
        <w:rFonts w:ascii="Times New Roman" w:eastAsia="Times New Roman" w:hAnsi="Times New Roman" w:cs="Times New Roman" w:hint="default"/>
      </w:r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15" w15:restartNumberingAfterBreak="0">
    <w:nsid w:val="7A3C101E"/>
    <w:multiLevelType w:val="multilevel"/>
    <w:tmpl w:val="28EEB25A"/>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Arial Narrow" w:eastAsia="Calibri" w:hAnsi="Arial Narrow"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5."/>
      <w:lvlJc w:val="left"/>
      <w:pPr>
        <w:ind w:left="5400" w:hanging="1080"/>
      </w:pPr>
      <w:rPr>
        <w:rFonts w:ascii="Arial Narrow" w:eastAsia="Times New Roman" w:hAnsi="Arial Narrow" w:cs="Times New Roman"/>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1250697197">
    <w:abstractNumId w:val="3"/>
  </w:num>
  <w:num w:numId="2" w16cid:durableId="1461993468">
    <w:abstractNumId w:val="14"/>
  </w:num>
  <w:num w:numId="3" w16cid:durableId="1354258722">
    <w:abstractNumId w:val="10"/>
  </w:num>
  <w:num w:numId="4" w16cid:durableId="901604468">
    <w:abstractNumId w:val="6"/>
  </w:num>
  <w:num w:numId="5" w16cid:durableId="1300454878">
    <w:abstractNumId w:val="5"/>
  </w:num>
  <w:num w:numId="6" w16cid:durableId="1321275210">
    <w:abstractNumId w:val="1"/>
  </w:num>
  <w:num w:numId="7" w16cid:durableId="71972755">
    <w:abstractNumId w:val="12"/>
  </w:num>
  <w:num w:numId="8" w16cid:durableId="418525734">
    <w:abstractNumId w:val="4"/>
  </w:num>
  <w:num w:numId="9" w16cid:durableId="678821978">
    <w:abstractNumId w:val="15"/>
  </w:num>
  <w:num w:numId="10" w16cid:durableId="871384662">
    <w:abstractNumId w:val="11"/>
  </w:num>
  <w:num w:numId="11" w16cid:durableId="1420564105">
    <w:abstractNumId w:val="7"/>
  </w:num>
  <w:num w:numId="12" w16cid:durableId="1342006947">
    <w:abstractNumId w:val="13"/>
  </w:num>
  <w:num w:numId="13" w16cid:durableId="233783920">
    <w:abstractNumId w:val="2"/>
  </w:num>
  <w:num w:numId="14" w16cid:durableId="1969235212">
    <w:abstractNumId w:val="9"/>
  </w:num>
  <w:num w:numId="15" w16cid:durableId="1833636651">
    <w:abstractNumId w:val="0"/>
  </w:num>
  <w:num w:numId="16" w16cid:durableId="2088767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35"/>
    <w:rsid w:val="00006C4D"/>
    <w:rsid w:val="000122AA"/>
    <w:rsid w:val="0001264A"/>
    <w:rsid w:val="00013B7D"/>
    <w:rsid w:val="0001436E"/>
    <w:rsid w:val="00014411"/>
    <w:rsid w:val="000177DA"/>
    <w:rsid w:val="00017C12"/>
    <w:rsid w:val="00023B38"/>
    <w:rsid w:val="000249F6"/>
    <w:rsid w:val="0002718E"/>
    <w:rsid w:val="00030F2A"/>
    <w:rsid w:val="00034B20"/>
    <w:rsid w:val="00035BAC"/>
    <w:rsid w:val="00036C55"/>
    <w:rsid w:val="00042016"/>
    <w:rsid w:val="00054EFA"/>
    <w:rsid w:val="00055911"/>
    <w:rsid w:val="0006108F"/>
    <w:rsid w:val="00062D36"/>
    <w:rsid w:val="00062E32"/>
    <w:rsid w:val="000707E1"/>
    <w:rsid w:val="00070D8D"/>
    <w:rsid w:val="000744CF"/>
    <w:rsid w:val="00083FB3"/>
    <w:rsid w:val="00087E5F"/>
    <w:rsid w:val="00092C45"/>
    <w:rsid w:val="00092F88"/>
    <w:rsid w:val="00093E6A"/>
    <w:rsid w:val="00097E11"/>
    <w:rsid w:val="000A45A3"/>
    <w:rsid w:val="000B70E8"/>
    <w:rsid w:val="000B7212"/>
    <w:rsid w:val="000C099D"/>
    <w:rsid w:val="000C0A2B"/>
    <w:rsid w:val="000D05B8"/>
    <w:rsid w:val="000E33B5"/>
    <w:rsid w:val="000F1A48"/>
    <w:rsid w:val="000F1EFC"/>
    <w:rsid w:val="000F4E97"/>
    <w:rsid w:val="000F7523"/>
    <w:rsid w:val="00100BD9"/>
    <w:rsid w:val="00101F25"/>
    <w:rsid w:val="00106681"/>
    <w:rsid w:val="00111A2D"/>
    <w:rsid w:val="00113827"/>
    <w:rsid w:val="0012150B"/>
    <w:rsid w:val="0012396E"/>
    <w:rsid w:val="001244C2"/>
    <w:rsid w:val="00126137"/>
    <w:rsid w:val="00126AB4"/>
    <w:rsid w:val="00131836"/>
    <w:rsid w:val="0014631A"/>
    <w:rsid w:val="00152025"/>
    <w:rsid w:val="00153233"/>
    <w:rsid w:val="00162176"/>
    <w:rsid w:val="00173A3B"/>
    <w:rsid w:val="0018156F"/>
    <w:rsid w:val="00185AB1"/>
    <w:rsid w:val="00185BE1"/>
    <w:rsid w:val="001867E8"/>
    <w:rsid w:val="0019211C"/>
    <w:rsid w:val="00196368"/>
    <w:rsid w:val="001A08F6"/>
    <w:rsid w:val="001A42A0"/>
    <w:rsid w:val="001A453D"/>
    <w:rsid w:val="001A603B"/>
    <w:rsid w:val="001A700F"/>
    <w:rsid w:val="001B0A89"/>
    <w:rsid w:val="001B2FBF"/>
    <w:rsid w:val="001B486B"/>
    <w:rsid w:val="001B50FD"/>
    <w:rsid w:val="001C0A56"/>
    <w:rsid w:val="001C5600"/>
    <w:rsid w:val="001D2764"/>
    <w:rsid w:val="001D38B2"/>
    <w:rsid w:val="001E0476"/>
    <w:rsid w:val="001F2BE2"/>
    <w:rsid w:val="001F51FE"/>
    <w:rsid w:val="001F778D"/>
    <w:rsid w:val="00201B2C"/>
    <w:rsid w:val="00202611"/>
    <w:rsid w:val="002120C5"/>
    <w:rsid w:val="002141C7"/>
    <w:rsid w:val="0021446C"/>
    <w:rsid w:val="00217677"/>
    <w:rsid w:val="00226CE0"/>
    <w:rsid w:val="0023520B"/>
    <w:rsid w:val="002368D5"/>
    <w:rsid w:val="00240FDC"/>
    <w:rsid w:val="00243ACC"/>
    <w:rsid w:val="00251585"/>
    <w:rsid w:val="002521A4"/>
    <w:rsid w:val="0025447F"/>
    <w:rsid w:val="00254F1F"/>
    <w:rsid w:val="00256117"/>
    <w:rsid w:val="00264BA7"/>
    <w:rsid w:val="00273F53"/>
    <w:rsid w:val="002747BA"/>
    <w:rsid w:val="002861F4"/>
    <w:rsid w:val="00286DA1"/>
    <w:rsid w:val="002915A5"/>
    <w:rsid w:val="00296C15"/>
    <w:rsid w:val="002A6443"/>
    <w:rsid w:val="002A74BC"/>
    <w:rsid w:val="002B3876"/>
    <w:rsid w:val="002B7F74"/>
    <w:rsid w:val="002C0EC3"/>
    <w:rsid w:val="002C2181"/>
    <w:rsid w:val="002C269B"/>
    <w:rsid w:val="002C37C7"/>
    <w:rsid w:val="002C7E20"/>
    <w:rsid w:val="002D02D0"/>
    <w:rsid w:val="002D4E92"/>
    <w:rsid w:val="002D593F"/>
    <w:rsid w:val="002E2DDD"/>
    <w:rsid w:val="002E3A69"/>
    <w:rsid w:val="002E5698"/>
    <w:rsid w:val="002E6964"/>
    <w:rsid w:val="002F008A"/>
    <w:rsid w:val="00302385"/>
    <w:rsid w:val="003044D9"/>
    <w:rsid w:val="00305C14"/>
    <w:rsid w:val="003157F2"/>
    <w:rsid w:val="00315CA9"/>
    <w:rsid w:val="0031764B"/>
    <w:rsid w:val="0031764D"/>
    <w:rsid w:val="00317F44"/>
    <w:rsid w:val="00336B8B"/>
    <w:rsid w:val="003407D2"/>
    <w:rsid w:val="00342F04"/>
    <w:rsid w:val="00343091"/>
    <w:rsid w:val="00343ED2"/>
    <w:rsid w:val="003440FA"/>
    <w:rsid w:val="00344CE3"/>
    <w:rsid w:val="0035161C"/>
    <w:rsid w:val="00353625"/>
    <w:rsid w:val="00354A5F"/>
    <w:rsid w:val="00360572"/>
    <w:rsid w:val="00361A58"/>
    <w:rsid w:val="003658AB"/>
    <w:rsid w:val="00365AA0"/>
    <w:rsid w:val="00374CB3"/>
    <w:rsid w:val="0037507A"/>
    <w:rsid w:val="003771E6"/>
    <w:rsid w:val="00377F4F"/>
    <w:rsid w:val="003858EA"/>
    <w:rsid w:val="003863DC"/>
    <w:rsid w:val="00396739"/>
    <w:rsid w:val="003A231E"/>
    <w:rsid w:val="003A421C"/>
    <w:rsid w:val="003A5A70"/>
    <w:rsid w:val="003A610F"/>
    <w:rsid w:val="003A69B6"/>
    <w:rsid w:val="003A7755"/>
    <w:rsid w:val="003B0E40"/>
    <w:rsid w:val="003B1164"/>
    <w:rsid w:val="003B420B"/>
    <w:rsid w:val="003B7CC3"/>
    <w:rsid w:val="003B7CF7"/>
    <w:rsid w:val="003C0DDD"/>
    <w:rsid w:val="003C4262"/>
    <w:rsid w:val="003C4596"/>
    <w:rsid w:val="003C69B0"/>
    <w:rsid w:val="003C7E1A"/>
    <w:rsid w:val="003D0F08"/>
    <w:rsid w:val="003D29C7"/>
    <w:rsid w:val="003D2D13"/>
    <w:rsid w:val="003D6446"/>
    <w:rsid w:val="003E219C"/>
    <w:rsid w:val="003E3621"/>
    <w:rsid w:val="003F141A"/>
    <w:rsid w:val="003F1521"/>
    <w:rsid w:val="003F2DB7"/>
    <w:rsid w:val="003F5880"/>
    <w:rsid w:val="003F6687"/>
    <w:rsid w:val="004051AF"/>
    <w:rsid w:val="00405359"/>
    <w:rsid w:val="0041119C"/>
    <w:rsid w:val="00424878"/>
    <w:rsid w:val="00425177"/>
    <w:rsid w:val="004328EF"/>
    <w:rsid w:val="00434158"/>
    <w:rsid w:val="00441B51"/>
    <w:rsid w:val="00447B54"/>
    <w:rsid w:val="004514E1"/>
    <w:rsid w:val="004519BF"/>
    <w:rsid w:val="00461096"/>
    <w:rsid w:val="00463E64"/>
    <w:rsid w:val="00464D26"/>
    <w:rsid w:val="00464DCD"/>
    <w:rsid w:val="004666B1"/>
    <w:rsid w:val="00470D6A"/>
    <w:rsid w:val="0047270E"/>
    <w:rsid w:val="004735DE"/>
    <w:rsid w:val="004768B8"/>
    <w:rsid w:val="00477C92"/>
    <w:rsid w:val="00482EA9"/>
    <w:rsid w:val="00490281"/>
    <w:rsid w:val="00490937"/>
    <w:rsid w:val="00491B67"/>
    <w:rsid w:val="00494BEA"/>
    <w:rsid w:val="004967BD"/>
    <w:rsid w:val="00496A93"/>
    <w:rsid w:val="004A1751"/>
    <w:rsid w:val="004A25F4"/>
    <w:rsid w:val="004A3150"/>
    <w:rsid w:val="004A5DB6"/>
    <w:rsid w:val="004B2949"/>
    <w:rsid w:val="004B3289"/>
    <w:rsid w:val="004C33E4"/>
    <w:rsid w:val="004F1430"/>
    <w:rsid w:val="00506950"/>
    <w:rsid w:val="00507308"/>
    <w:rsid w:val="00507547"/>
    <w:rsid w:val="00510461"/>
    <w:rsid w:val="00511527"/>
    <w:rsid w:val="005204CA"/>
    <w:rsid w:val="005206A0"/>
    <w:rsid w:val="00521EC8"/>
    <w:rsid w:val="0052532D"/>
    <w:rsid w:val="00535C22"/>
    <w:rsid w:val="0054051B"/>
    <w:rsid w:val="00544231"/>
    <w:rsid w:val="0054460B"/>
    <w:rsid w:val="00547109"/>
    <w:rsid w:val="005508A2"/>
    <w:rsid w:val="00550AFA"/>
    <w:rsid w:val="00551DBC"/>
    <w:rsid w:val="005544CD"/>
    <w:rsid w:val="0055485C"/>
    <w:rsid w:val="005647BA"/>
    <w:rsid w:val="005670FD"/>
    <w:rsid w:val="00575F12"/>
    <w:rsid w:val="0058704E"/>
    <w:rsid w:val="0059482A"/>
    <w:rsid w:val="0059738F"/>
    <w:rsid w:val="005A0B82"/>
    <w:rsid w:val="005A5041"/>
    <w:rsid w:val="005B0C72"/>
    <w:rsid w:val="005B325E"/>
    <w:rsid w:val="005C2AE8"/>
    <w:rsid w:val="005C2AF4"/>
    <w:rsid w:val="005C44A7"/>
    <w:rsid w:val="005D2BE6"/>
    <w:rsid w:val="005D49D1"/>
    <w:rsid w:val="005E28BD"/>
    <w:rsid w:val="005F541C"/>
    <w:rsid w:val="005F6670"/>
    <w:rsid w:val="005F7A70"/>
    <w:rsid w:val="00607D88"/>
    <w:rsid w:val="006108CD"/>
    <w:rsid w:val="00610924"/>
    <w:rsid w:val="006121C1"/>
    <w:rsid w:val="006135CB"/>
    <w:rsid w:val="006176A7"/>
    <w:rsid w:val="00622982"/>
    <w:rsid w:val="0062367C"/>
    <w:rsid w:val="006269DF"/>
    <w:rsid w:val="00631D0F"/>
    <w:rsid w:val="00631D60"/>
    <w:rsid w:val="006358FC"/>
    <w:rsid w:val="00636444"/>
    <w:rsid w:val="00637EB7"/>
    <w:rsid w:val="00642048"/>
    <w:rsid w:val="00643D35"/>
    <w:rsid w:val="006447C9"/>
    <w:rsid w:val="00645F07"/>
    <w:rsid w:val="0064785F"/>
    <w:rsid w:val="00650ED4"/>
    <w:rsid w:val="006660CB"/>
    <w:rsid w:val="00672D0B"/>
    <w:rsid w:val="00674E36"/>
    <w:rsid w:val="006809BA"/>
    <w:rsid w:val="006867B3"/>
    <w:rsid w:val="0068689A"/>
    <w:rsid w:val="00687F53"/>
    <w:rsid w:val="00692A9E"/>
    <w:rsid w:val="006A0F84"/>
    <w:rsid w:val="006A2F1B"/>
    <w:rsid w:val="006A7808"/>
    <w:rsid w:val="006A7944"/>
    <w:rsid w:val="006B370F"/>
    <w:rsid w:val="006B55DA"/>
    <w:rsid w:val="006B5614"/>
    <w:rsid w:val="006C1598"/>
    <w:rsid w:val="006C52A1"/>
    <w:rsid w:val="006C5DFE"/>
    <w:rsid w:val="006D0241"/>
    <w:rsid w:val="006D0F8A"/>
    <w:rsid w:val="006D741D"/>
    <w:rsid w:val="006E207A"/>
    <w:rsid w:val="006E2A03"/>
    <w:rsid w:val="006E692F"/>
    <w:rsid w:val="006F749F"/>
    <w:rsid w:val="006F7D5A"/>
    <w:rsid w:val="00703696"/>
    <w:rsid w:val="00703772"/>
    <w:rsid w:val="007119FE"/>
    <w:rsid w:val="00713C50"/>
    <w:rsid w:val="00714F9B"/>
    <w:rsid w:val="00716963"/>
    <w:rsid w:val="00720F95"/>
    <w:rsid w:val="00721ABE"/>
    <w:rsid w:val="007224BC"/>
    <w:rsid w:val="00734313"/>
    <w:rsid w:val="007368CE"/>
    <w:rsid w:val="00740501"/>
    <w:rsid w:val="00741D21"/>
    <w:rsid w:val="007427C5"/>
    <w:rsid w:val="0074457B"/>
    <w:rsid w:val="0075489E"/>
    <w:rsid w:val="007554AE"/>
    <w:rsid w:val="00763135"/>
    <w:rsid w:val="00763D01"/>
    <w:rsid w:val="00764480"/>
    <w:rsid w:val="00771E97"/>
    <w:rsid w:val="00777C83"/>
    <w:rsid w:val="0078091D"/>
    <w:rsid w:val="007874C5"/>
    <w:rsid w:val="007903B4"/>
    <w:rsid w:val="007A1579"/>
    <w:rsid w:val="007A6782"/>
    <w:rsid w:val="007B422B"/>
    <w:rsid w:val="007B46CF"/>
    <w:rsid w:val="007B684C"/>
    <w:rsid w:val="007D1759"/>
    <w:rsid w:val="007D4DE9"/>
    <w:rsid w:val="007D582F"/>
    <w:rsid w:val="007D6149"/>
    <w:rsid w:val="007E2A68"/>
    <w:rsid w:val="007E5002"/>
    <w:rsid w:val="007E618C"/>
    <w:rsid w:val="007E6AE3"/>
    <w:rsid w:val="007E6D0B"/>
    <w:rsid w:val="008056D5"/>
    <w:rsid w:val="00807E96"/>
    <w:rsid w:val="0082003F"/>
    <w:rsid w:val="00832637"/>
    <w:rsid w:val="0084146F"/>
    <w:rsid w:val="00841C51"/>
    <w:rsid w:val="00856337"/>
    <w:rsid w:val="008620A6"/>
    <w:rsid w:val="00863BF7"/>
    <w:rsid w:val="00867266"/>
    <w:rsid w:val="00876D83"/>
    <w:rsid w:val="008770E7"/>
    <w:rsid w:val="00882EDD"/>
    <w:rsid w:val="008910AD"/>
    <w:rsid w:val="00893809"/>
    <w:rsid w:val="008A0062"/>
    <w:rsid w:val="008A10C6"/>
    <w:rsid w:val="008A6247"/>
    <w:rsid w:val="008A6ECF"/>
    <w:rsid w:val="008B3935"/>
    <w:rsid w:val="008B39E5"/>
    <w:rsid w:val="008B3E89"/>
    <w:rsid w:val="008C10F0"/>
    <w:rsid w:val="008C11C6"/>
    <w:rsid w:val="008C72B2"/>
    <w:rsid w:val="008E1BD5"/>
    <w:rsid w:val="008E4148"/>
    <w:rsid w:val="008F29BE"/>
    <w:rsid w:val="008F3749"/>
    <w:rsid w:val="008F6E22"/>
    <w:rsid w:val="009073C7"/>
    <w:rsid w:val="00910688"/>
    <w:rsid w:val="00915A8E"/>
    <w:rsid w:val="0091711C"/>
    <w:rsid w:val="00920D3F"/>
    <w:rsid w:val="0093402F"/>
    <w:rsid w:val="00936E0E"/>
    <w:rsid w:val="009377E7"/>
    <w:rsid w:val="00940A39"/>
    <w:rsid w:val="00944844"/>
    <w:rsid w:val="00944ADB"/>
    <w:rsid w:val="00952357"/>
    <w:rsid w:val="009527FB"/>
    <w:rsid w:val="009543D9"/>
    <w:rsid w:val="009546AB"/>
    <w:rsid w:val="009546DE"/>
    <w:rsid w:val="009549E9"/>
    <w:rsid w:val="009607F1"/>
    <w:rsid w:val="0096618A"/>
    <w:rsid w:val="009669BB"/>
    <w:rsid w:val="009731DC"/>
    <w:rsid w:val="009740B1"/>
    <w:rsid w:val="00974F4A"/>
    <w:rsid w:val="009757FF"/>
    <w:rsid w:val="009819FD"/>
    <w:rsid w:val="00983A5A"/>
    <w:rsid w:val="00993A9C"/>
    <w:rsid w:val="00997574"/>
    <w:rsid w:val="009A0105"/>
    <w:rsid w:val="009A25DD"/>
    <w:rsid w:val="009A3376"/>
    <w:rsid w:val="009A449D"/>
    <w:rsid w:val="009A4D0A"/>
    <w:rsid w:val="009B0A12"/>
    <w:rsid w:val="009B0B0A"/>
    <w:rsid w:val="009B2093"/>
    <w:rsid w:val="009B2131"/>
    <w:rsid w:val="009B28C3"/>
    <w:rsid w:val="009B699F"/>
    <w:rsid w:val="009F24D4"/>
    <w:rsid w:val="009F256D"/>
    <w:rsid w:val="009F2BF8"/>
    <w:rsid w:val="009F31D6"/>
    <w:rsid w:val="009F368C"/>
    <w:rsid w:val="009F3703"/>
    <w:rsid w:val="009F4B35"/>
    <w:rsid w:val="009F4FCC"/>
    <w:rsid w:val="009F66D0"/>
    <w:rsid w:val="009F71DA"/>
    <w:rsid w:val="00A11990"/>
    <w:rsid w:val="00A15148"/>
    <w:rsid w:val="00A217C9"/>
    <w:rsid w:val="00A27C6D"/>
    <w:rsid w:val="00A336EB"/>
    <w:rsid w:val="00A343F9"/>
    <w:rsid w:val="00A35145"/>
    <w:rsid w:val="00A41927"/>
    <w:rsid w:val="00A46924"/>
    <w:rsid w:val="00A555E3"/>
    <w:rsid w:val="00A55F69"/>
    <w:rsid w:val="00A655B6"/>
    <w:rsid w:val="00A723D5"/>
    <w:rsid w:val="00A72AF5"/>
    <w:rsid w:val="00A74C43"/>
    <w:rsid w:val="00A77083"/>
    <w:rsid w:val="00A84CD0"/>
    <w:rsid w:val="00A8705A"/>
    <w:rsid w:val="00A90AB1"/>
    <w:rsid w:val="00A92547"/>
    <w:rsid w:val="00A941A7"/>
    <w:rsid w:val="00AA09D6"/>
    <w:rsid w:val="00AA4D5F"/>
    <w:rsid w:val="00AB0D86"/>
    <w:rsid w:val="00AB1891"/>
    <w:rsid w:val="00AB52D9"/>
    <w:rsid w:val="00AB5D06"/>
    <w:rsid w:val="00AB706F"/>
    <w:rsid w:val="00AE5B72"/>
    <w:rsid w:val="00AE61CA"/>
    <w:rsid w:val="00AE632A"/>
    <w:rsid w:val="00AF72D6"/>
    <w:rsid w:val="00B04012"/>
    <w:rsid w:val="00B203BB"/>
    <w:rsid w:val="00B20754"/>
    <w:rsid w:val="00B21D80"/>
    <w:rsid w:val="00B25D59"/>
    <w:rsid w:val="00B2624F"/>
    <w:rsid w:val="00B31C2A"/>
    <w:rsid w:val="00B42B7C"/>
    <w:rsid w:val="00B43209"/>
    <w:rsid w:val="00B5139B"/>
    <w:rsid w:val="00B52D2C"/>
    <w:rsid w:val="00B56821"/>
    <w:rsid w:val="00B60B08"/>
    <w:rsid w:val="00B60F15"/>
    <w:rsid w:val="00B6218E"/>
    <w:rsid w:val="00B63326"/>
    <w:rsid w:val="00B674C9"/>
    <w:rsid w:val="00B751A8"/>
    <w:rsid w:val="00B80D35"/>
    <w:rsid w:val="00B811FD"/>
    <w:rsid w:val="00B81F84"/>
    <w:rsid w:val="00B86573"/>
    <w:rsid w:val="00B868BA"/>
    <w:rsid w:val="00B87135"/>
    <w:rsid w:val="00B94568"/>
    <w:rsid w:val="00B95A27"/>
    <w:rsid w:val="00BA23B3"/>
    <w:rsid w:val="00BA302E"/>
    <w:rsid w:val="00BA50E3"/>
    <w:rsid w:val="00BA68D7"/>
    <w:rsid w:val="00BA6F36"/>
    <w:rsid w:val="00BB04EA"/>
    <w:rsid w:val="00BB114E"/>
    <w:rsid w:val="00BB4299"/>
    <w:rsid w:val="00BB48E8"/>
    <w:rsid w:val="00BB4DCD"/>
    <w:rsid w:val="00BB5C5A"/>
    <w:rsid w:val="00BC3012"/>
    <w:rsid w:val="00BD42B1"/>
    <w:rsid w:val="00BE001F"/>
    <w:rsid w:val="00C12A27"/>
    <w:rsid w:val="00C1373C"/>
    <w:rsid w:val="00C156AF"/>
    <w:rsid w:val="00C23EEE"/>
    <w:rsid w:val="00C25025"/>
    <w:rsid w:val="00C25FEF"/>
    <w:rsid w:val="00C3232F"/>
    <w:rsid w:val="00C3385C"/>
    <w:rsid w:val="00C345C0"/>
    <w:rsid w:val="00C414D7"/>
    <w:rsid w:val="00C417BD"/>
    <w:rsid w:val="00C42ACC"/>
    <w:rsid w:val="00C42B48"/>
    <w:rsid w:val="00C43547"/>
    <w:rsid w:val="00C43CA1"/>
    <w:rsid w:val="00C46D77"/>
    <w:rsid w:val="00C51860"/>
    <w:rsid w:val="00C5301C"/>
    <w:rsid w:val="00C53C44"/>
    <w:rsid w:val="00C62DE0"/>
    <w:rsid w:val="00C63134"/>
    <w:rsid w:val="00C6678B"/>
    <w:rsid w:val="00C82167"/>
    <w:rsid w:val="00C836C5"/>
    <w:rsid w:val="00CA2800"/>
    <w:rsid w:val="00CA57D5"/>
    <w:rsid w:val="00CB245E"/>
    <w:rsid w:val="00CC13C4"/>
    <w:rsid w:val="00CC2F9D"/>
    <w:rsid w:val="00CC5AEA"/>
    <w:rsid w:val="00CD6E66"/>
    <w:rsid w:val="00CE50FF"/>
    <w:rsid w:val="00CE58D6"/>
    <w:rsid w:val="00CF010B"/>
    <w:rsid w:val="00CF54C8"/>
    <w:rsid w:val="00CF7656"/>
    <w:rsid w:val="00D019A4"/>
    <w:rsid w:val="00D04480"/>
    <w:rsid w:val="00D06E67"/>
    <w:rsid w:val="00D0799D"/>
    <w:rsid w:val="00D10ACF"/>
    <w:rsid w:val="00D1115A"/>
    <w:rsid w:val="00D13421"/>
    <w:rsid w:val="00D1532F"/>
    <w:rsid w:val="00D15A23"/>
    <w:rsid w:val="00D16DB2"/>
    <w:rsid w:val="00D22B61"/>
    <w:rsid w:val="00D2503A"/>
    <w:rsid w:val="00D270EE"/>
    <w:rsid w:val="00D33BE0"/>
    <w:rsid w:val="00D36130"/>
    <w:rsid w:val="00D37AAD"/>
    <w:rsid w:val="00D43B26"/>
    <w:rsid w:val="00D44CAA"/>
    <w:rsid w:val="00D46D5D"/>
    <w:rsid w:val="00D50EDC"/>
    <w:rsid w:val="00D530E5"/>
    <w:rsid w:val="00D56DB5"/>
    <w:rsid w:val="00D64272"/>
    <w:rsid w:val="00D64CC8"/>
    <w:rsid w:val="00D75090"/>
    <w:rsid w:val="00D755B8"/>
    <w:rsid w:val="00D76DF4"/>
    <w:rsid w:val="00D77104"/>
    <w:rsid w:val="00D82633"/>
    <w:rsid w:val="00D9462A"/>
    <w:rsid w:val="00DA2E71"/>
    <w:rsid w:val="00DA6696"/>
    <w:rsid w:val="00DA7302"/>
    <w:rsid w:val="00DB2D32"/>
    <w:rsid w:val="00DC402B"/>
    <w:rsid w:val="00DC4E9A"/>
    <w:rsid w:val="00DD223D"/>
    <w:rsid w:val="00DE0350"/>
    <w:rsid w:val="00DE0E48"/>
    <w:rsid w:val="00DE1FD6"/>
    <w:rsid w:val="00DE3FE4"/>
    <w:rsid w:val="00DE52CF"/>
    <w:rsid w:val="00DF29DC"/>
    <w:rsid w:val="00DF6E1A"/>
    <w:rsid w:val="00E03B69"/>
    <w:rsid w:val="00E10F49"/>
    <w:rsid w:val="00E17457"/>
    <w:rsid w:val="00E203A8"/>
    <w:rsid w:val="00E21D1B"/>
    <w:rsid w:val="00E238E4"/>
    <w:rsid w:val="00E24C3A"/>
    <w:rsid w:val="00E2B2AF"/>
    <w:rsid w:val="00E316F6"/>
    <w:rsid w:val="00E351A9"/>
    <w:rsid w:val="00E37660"/>
    <w:rsid w:val="00E42C8E"/>
    <w:rsid w:val="00E43A75"/>
    <w:rsid w:val="00E46D2C"/>
    <w:rsid w:val="00E522AB"/>
    <w:rsid w:val="00E564D7"/>
    <w:rsid w:val="00E56E20"/>
    <w:rsid w:val="00E641F0"/>
    <w:rsid w:val="00E70D36"/>
    <w:rsid w:val="00E76E62"/>
    <w:rsid w:val="00E77336"/>
    <w:rsid w:val="00E83885"/>
    <w:rsid w:val="00E941F0"/>
    <w:rsid w:val="00E9608D"/>
    <w:rsid w:val="00EB14D1"/>
    <w:rsid w:val="00EB4717"/>
    <w:rsid w:val="00EB4A3E"/>
    <w:rsid w:val="00EB5F61"/>
    <w:rsid w:val="00EC135A"/>
    <w:rsid w:val="00EC35A3"/>
    <w:rsid w:val="00EC5268"/>
    <w:rsid w:val="00ED37E6"/>
    <w:rsid w:val="00ED4A6D"/>
    <w:rsid w:val="00ED5ED8"/>
    <w:rsid w:val="00ED7BD0"/>
    <w:rsid w:val="00EE18E9"/>
    <w:rsid w:val="00EE35EC"/>
    <w:rsid w:val="00EE40B8"/>
    <w:rsid w:val="00EE4BB1"/>
    <w:rsid w:val="00EE5B22"/>
    <w:rsid w:val="00EF117C"/>
    <w:rsid w:val="00EF23E7"/>
    <w:rsid w:val="00EF5812"/>
    <w:rsid w:val="00EF711B"/>
    <w:rsid w:val="00F043CC"/>
    <w:rsid w:val="00F117E7"/>
    <w:rsid w:val="00F1541A"/>
    <w:rsid w:val="00F1567B"/>
    <w:rsid w:val="00F164D1"/>
    <w:rsid w:val="00F1725E"/>
    <w:rsid w:val="00F2055A"/>
    <w:rsid w:val="00F216F3"/>
    <w:rsid w:val="00F22590"/>
    <w:rsid w:val="00F23413"/>
    <w:rsid w:val="00F23C32"/>
    <w:rsid w:val="00F24EDE"/>
    <w:rsid w:val="00F30976"/>
    <w:rsid w:val="00F30F6C"/>
    <w:rsid w:val="00F34249"/>
    <w:rsid w:val="00F4158C"/>
    <w:rsid w:val="00F42843"/>
    <w:rsid w:val="00F42F28"/>
    <w:rsid w:val="00F449CB"/>
    <w:rsid w:val="00F56BFA"/>
    <w:rsid w:val="00F6794A"/>
    <w:rsid w:val="00F70328"/>
    <w:rsid w:val="00F71EA0"/>
    <w:rsid w:val="00F8304D"/>
    <w:rsid w:val="00F9191D"/>
    <w:rsid w:val="00F91CC6"/>
    <w:rsid w:val="00F9744F"/>
    <w:rsid w:val="00FA3DC5"/>
    <w:rsid w:val="00FA551A"/>
    <w:rsid w:val="00FA6A7E"/>
    <w:rsid w:val="00FB0604"/>
    <w:rsid w:val="00FB1C11"/>
    <w:rsid w:val="00FB1D57"/>
    <w:rsid w:val="00FB1E3B"/>
    <w:rsid w:val="00FB4FA0"/>
    <w:rsid w:val="00FB7108"/>
    <w:rsid w:val="00FC17DF"/>
    <w:rsid w:val="00FD1383"/>
    <w:rsid w:val="00FD4F8A"/>
    <w:rsid w:val="00FD7251"/>
    <w:rsid w:val="00FE4C7B"/>
    <w:rsid w:val="00FE5B6B"/>
    <w:rsid w:val="00FF40DB"/>
    <w:rsid w:val="00FF44CF"/>
    <w:rsid w:val="00FF4BA1"/>
    <w:rsid w:val="058A8A00"/>
    <w:rsid w:val="0655527D"/>
    <w:rsid w:val="0722E2AF"/>
    <w:rsid w:val="09430871"/>
    <w:rsid w:val="0B1B50DB"/>
    <w:rsid w:val="0C4D094C"/>
    <w:rsid w:val="0E6DBDE4"/>
    <w:rsid w:val="0EC6AEA2"/>
    <w:rsid w:val="10E4F873"/>
    <w:rsid w:val="11879C0A"/>
    <w:rsid w:val="11E5A1D5"/>
    <w:rsid w:val="13371094"/>
    <w:rsid w:val="14F1294C"/>
    <w:rsid w:val="1536688D"/>
    <w:rsid w:val="15BD5305"/>
    <w:rsid w:val="17E8F11C"/>
    <w:rsid w:val="1E970094"/>
    <w:rsid w:val="20FDD6B2"/>
    <w:rsid w:val="248448DC"/>
    <w:rsid w:val="27A11A02"/>
    <w:rsid w:val="2B6A88C1"/>
    <w:rsid w:val="2DFE44E0"/>
    <w:rsid w:val="312EFE52"/>
    <w:rsid w:val="327E262A"/>
    <w:rsid w:val="35F7926F"/>
    <w:rsid w:val="35F9DE4B"/>
    <w:rsid w:val="44753A53"/>
    <w:rsid w:val="44BFB865"/>
    <w:rsid w:val="45871986"/>
    <w:rsid w:val="4597E65D"/>
    <w:rsid w:val="491F2907"/>
    <w:rsid w:val="4A926CFB"/>
    <w:rsid w:val="4C6FC14A"/>
    <w:rsid w:val="501D685E"/>
    <w:rsid w:val="554BA52E"/>
    <w:rsid w:val="55AAD19B"/>
    <w:rsid w:val="56278FDA"/>
    <w:rsid w:val="56AB0566"/>
    <w:rsid w:val="583DE9D7"/>
    <w:rsid w:val="58E6763F"/>
    <w:rsid w:val="591D4173"/>
    <w:rsid w:val="5AE78078"/>
    <w:rsid w:val="5AEA65B0"/>
    <w:rsid w:val="5C04A871"/>
    <w:rsid w:val="643FD10A"/>
    <w:rsid w:val="6554AED1"/>
    <w:rsid w:val="660A640F"/>
    <w:rsid w:val="68542CC7"/>
    <w:rsid w:val="6B0560A8"/>
    <w:rsid w:val="6B7E14E5"/>
    <w:rsid w:val="6D349566"/>
    <w:rsid w:val="7034E386"/>
    <w:rsid w:val="7158FC25"/>
    <w:rsid w:val="746EBEBD"/>
    <w:rsid w:val="7AD321BB"/>
    <w:rsid w:val="7E2A21FA"/>
    <w:rsid w:val="7E8982F0"/>
    <w:rsid w:val="7EAE007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783E10"/>
  <w15:docId w15:val="{9C4F568E-41DF-4289-9463-4BF1EFC9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B70E8"/>
    <w:pPr>
      <w:ind w:left="-900"/>
    </w:pPr>
    <w:rPr>
      <w:rFonts w:ascii="Verdana" w:hAnsi="Verdana"/>
    </w:rPr>
  </w:style>
  <w:style w:type="paragraph" w:styleId="Nadpis1">
    <w:name w:val="heading 1"/>
    <w:basedOn w:val="Normln"/>
    <w:next w:val="Normln"/>
    <w:qFormat/>
    <w:rsid w:val="003A5A70"/>
    <w:pPr>
      <w:keepNext/>
      <w:ind w:left="-540"/>
      <w:outlineLvl w:val="0"/>
    </w:pPr>
    <w:rPr>
      <w:b/>
      <w:bCs/>
    </w:rPr>
  </w:style>
  <w:style w:type="paragraph" w:styleId="Nadpis2">
    <w:name w:val="heading 2"/>
    <w:basedOn w:val="Normln"/>
    <w:next w:val="Normln"/>
    <w:qFormat/>
    <w:rsid w:val="003A5A70"/>
    <w:pPr>
      <w:keepNext/>
      <w:outlineLvl w:val="1"/>
    </w:pPr>
    <w:rPr>
      <w:b/>
      <w:bCs/>
    </w:rPr>
  </w:style>
  <w:style w:type="paragraph" w:styleId="Nadpis3">
    <w:name w:val="heading 3"/>
    <w:basedOn w:val="Normln"/>
    <w:next w:val="Normln"/>
    <w:qFormat/>
    <w:rsid w:val="003A5A70"/>
    <w:pPr>
      <w:keepNext/>
      <w:ind w:right="-648"/>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3A5A70"/>
    <w:pPr>
      <w:ind w:left="-180"/>
    </w:pPr>
  </w:style>
  <w:style w:type="paragraph" w:styleId="Zkladntextodsazen2">
    <w:name w:val="Body Text Indent 2"/>
    <w:basedOn w:val="Normln"/>
    <w:rsid w:val="003A5A70"/>
    <w:pPr>
      <w:ind w:left="180" w:hanging="360"/>
    </w:pPr>
  </w:style>
  <w:style w:type="paragraph" w:styleId="Zhlav">
    <w:name w:val="header"/>
    <w:basedOn w:val="Normln"/>
    <w:link w:val="ZhlavChar"/>
    <w:rsid w:val="00547109"/>
    <w:pPr>
      <w:tabs>
        <w:tab w:val="center" w:pos="4536"/>
        <w:tab w:val="right" w:pos="9072"/>
      </w:tabs>
    </w:pPr>
  </w:style>
  <w:style w:type="character" w:customStyle="1" w:styleId="ZhlavChar">
    <w:name w:val="Záhlaví Char"/>
    <w:link w:val="Zhlav"/>
    <w:rsid w:val="00547109"/>
    <w:rPr>
      <w:sz w:val="24"/>
      <w:szCs w:val="24"/>
    </w:rPr>
  </w:style>
  <w:style w:type="paragraph" w:styleId="Zpat">
    <w:name w:val="footer"/>
    <w:basedOn w:val="Normln"/>
    <w:link w:val="ZpatChar"/>
    <w:uiPriority w:val="99"/>
    <w:rsid w:val="00547109"/>
    <w:pPr>
      <w:tabs>
        <w:tab w:val="center" w:pos="4536"/>
        <w:tab w:val="right" w:pos="9072"/>
      </w:tabs>
    </w:pPr>
  </w:style>
  <w:style w:type="character" w:customStyle="1" w:styleId="ZpatChar">
    <w:name w:val="Zápatí Char"/>
    <w:link w:val="Zpat"/>
    <w:uiPriority w:val="99"/>
    <w:rsid w:val="00547109"/>
    <w:rPr>
      <w:sz w:val="24"/>
      <w:szCs w:val="24"/>
    </w:rPr>
  </w:style>
  <w:style w:type="character" w:styleId="Hypertextovodkaz">
    <w:name w:val="Hyperlink"/>
    <w:uiPriority w:val="99"/>
    <w:rsid w:val="00CF7656"/>
    <w:rPr>
      <w:color w:val="0000FF"/>
      <w:u w:val="single"/>
    </w:rPr>
  </w:style>
  <w:style w:type="paragraph" w:styleId="Odstavecseseznamem">
    <w:name w:val="List Paragraph"/>
    <w:basedOn w:val="Normln"/>
    <w:link w:val="OdstavecseseznamemChar"/>
    <w:uiPriority w:val="34"/>
    <w:qFormat/>
    <w:rsid w:val="00B52D2C"/>
    <w:pPr>
      <w:ind w:left="708"/>
    </w:pPr>
  </w:style>
  <w:style w:type="character" w:styleId="slostrnky">
    <w:name w:val="page number"/>
    <w:basedOn w:val="Standardnpsmoodstavce"/>
    <w:rsid w:val="000B70E8"/>
  </w:style>
  <w:style w:type="character" w:styleId="Odkaznakoment">
    <w:name w:val="annotation reference"/>
    <w:rsid w:val="006A7808"/>
    <w:rPr>
      <w:sz w:val="16"/>
      <w:szCs w:val="16"/>
    </w:rPr>
  </w:style>
  <w:style w:type="paragraph" w:styleId="Textkomente">
    <w:name w:val="annotation text"/>
    <w:basedOn w:val="Normln"/>
    <w:link w:val="TextkomenteChar"/>
    <w:rsid w:val="006A7808"/>
  </w:style>
  <w:style w:type="character" w:customStyle="1" w:styleId="TextkomenteChar">
    <w:name w:val="Text komentáře Char"/>
    <w:link w:val="Textkomente"/>
    <w:rsid w:val="006A7808"/>
    <w:rPr>
      <w:rFonts w:ascii="Verdana" w:hAnsi="Verdana"/>
    </w:rPr>
  </w:style>
  <w:style w:type="paragraph" w:styleId="Pedmtkomente">
    <w:name w:val="annotation subject"/>
    <w:basedOn w:val="Textkomente"/>
    <w:next w:val="Textkomente"/>
    <w:link w:val="PedmtkomenteChar"/>
    <w:rsid w:val="006A7808"/>
    <w:rPr>
      <w:b/>
      <w:bCs/>
    </w:rPr>
  </w:style>
  <w:style w:type="character" w:customStyle="1" w:styleId="PedmtkomenteChar">
    <w:name w:val="Předmět komentáře Char"/>
    <w:link w:val="Pedmtkomente"/>
    <w:rsid w:val="006A7808"/>
    <w:rPr>
      <w:rFonts w:ascii="Verdana" w:hAnsi="Verdana"/>
      <w:b/>
      <w:bCs/>
    </w:rPr>
  </w:style>
  <w:style w:type="paragraph" w:styleId="Textbubliny">
    <w:name w:val="Balloon Text"/>
    <w:basedOn w:val="Normln"/>
    <w:link w:val="TextbublinyChar"/>
    <w:rsid w:val="006A7808"/>
    <w:rPr>
      <w:rFonts w:ascii="Tahoma" w:hAnsi="Tahoma" w:cs="Tahoma"/>
      <w:sz w:val="16"/>
      <w:szCs w:val="16"/>
    </w:rPr>
  </w:style>
  <w:style w:type="character" w:customStyle="1" w:styleId="TextbublinyChar">
    <w:name w:val="Text bubliny Char"/>
    <w:link w:val="Textbubliny"/>
    <w:rsid w:val="006A7808"/>
    <w:rPr>
      <w:rFonts w:ascii="Tahoma" w:hAnsi="Tahoma" w:cs="Tahoma"/>
      <w:sz w:val="16"/>
      <w:szCs w:val="16"/>
    </w:rPr>
  </w:style>
  <w:style w:type="paragraph" w:styleId="Zkladntext">
    <w:name w:val="Body Text"/>
    <w:basedOn w:val="Normln"/>
    <w:link w:val="ZkladntextChar"/>
    <w:rsid w:val="00B87135"/>
    <w:pPr>
      <w:spacing w:after="120"/>
    </w:pPr>
  </w:style>
  <w:style w:type="character" w:customStyle="1" w:styleId="ZkladntextChar">
    <w:name w:val="Základní text Char"/>
    <w:link w:val="Zkladntext"/>
    <w:rsid w:val="00B87135"/>
    <w:rPr>
      <w:rFonts w:ascii="Verdana" w:hAnsi="Verdana"/>
    </w:rPr>
  </w:style>
  <w:style w:type="paragraph" w:customStyle="1" w:styleId="Nadpisodstav">
    <w:name w:val="Nadpis odstav"/>
    <w:autoRedefine/>
    <w:rsid w:val="00B6218E"/>
    <w:pPr>
      <w:widowControl w:val="0"/>
      <w:spacing w:before="240" w:line="360" w:lineRule="auto"/>
      <w:outlineLvl w:val="0"/>
    </w:pPr>
    <w:rPr>
      <w:rFonts w:ascii="Arial" w:hAnsi="Arial"/>
      <w:b/>
      <w:smallCaps/>
      <w:color w:val="000000"/>
      <w:sz w:val="28"/>
    </w:rPr>
  </w:style>
  <w:style w:type="character" w:customStyle="1" w:styleId="platne">
    <w:name w:val="platne"/>
    <w:rsid w:val="00DE52CF"/>
  </w:style>
  <w:style w:type="paragraph" w:customStyle="1" w:styleId="BodyText1">
    <w:name w:val="Body Text1"/>
    <w:qFormat/>
    <w:rsid w:val="0093402F"/>
    <w:pPr>
      <w:jc w:val="both"/>
    </w:pPr>
    <w:rPr>
      <w:rFonts w:ascii="Arial" w:hAnsi="Arial"/>
      <w:color w:val="000000"/>
      <w:sz w:val="22"/>
      <w:szCs w:val="48"/>
      <w:lang w:eastAsia="en-US"/>
    </w:rPr>
  </w:style>
  <w:style w:type="paragraph" w:styleId="Prosttext">
    <w:name w:val="Plain Text"/>
    <w:basedOn w:val="Normln"/>
    <w:link w:val="ProsttextChar"/>
    <w:uiPriority w:val="99"/>
    <w:unhideWhenUsed/>
    <w:rsid w:val="0093402F"/>
    <w:pPr>
      <w:ind w:left="0"/>
    </w:pPr>
    <w:rPr>
      <w:rFonts w:ascii="Calibri" w:eastAsia="Calibri" w:hAnsi="Calibri"/>
      <w:sz w:val="22"/>
      <w:szCs w:val="21"/>
      <w:lang w:eastAsia="en-US"/>
    </w:rPr>
  </w:style>
  <w:style w:type="character" w:customStyle="1" w:styleId="ProsttextChar">
    <w:name w:val="Prostý text Char"/>
    <w:link w:val="Prosttext"/>
    <w:uiPriority w:val="99"/>
    <w:rsid w:val="0093402F"/>
    <w:rPr>
      <w:rFonts w:ascii="Calibri" w:eastAsia="Calibri" w:hAnsi="Calibri"/>
      <w:sz w:val="22"/>
      <w:szCs w:val="21"/>
      <w:lang w:eastAsia="en-US"/>
    </w:rPr>
  </w:style>
  <w:style w:type="character" w:styleId="Siln">
    <w:name w:val="Strong"/>
    <w:basedOn w:val="Standardnpsmoodstavce"/>
    <w:uiPriority w:val="22"/>
    <w:qFormat/>
    <w:rsid w:val="00AB52D9"/>
    <w:rPr>
      <w:b/>
      <w:bCs/>
    </w:rPr>
  </w:style>
  <w:style w:type="character" w:customStyle="1" w:styleId="ZkladntextodsazenChar">
    <w:name w:val="Základní text odsazený Char"/>
    <w:basedOn w:val="Standardnpsmoodstavce"/>
    <w:link w:val="Zkladntextodsazen"/>
    <w:rsid w:val="004519BF"/>
    <w:rPr>
      <w:rFonts w:ascii="Verdana" w:hAnsi="Verdana"/>
    </w:rPr>
  </w:style>
  <w:style w:type="paragraph" w:styleId="Bezmezer">
    <w:name w:val="No Spacing"/>
    <w:uiPriority w:val="1"/>
    <w:qFormat/>
    <w:rsid w:val="004519BF"/>
    <w:rPr>
      <w:rFonts w:asciiTheme="minorHAnsi" w:eastAsiaTheme="minorHAnsi" w:hAnsiTheme="minorHAnsi" w:cstheme="minorBidi"/>
      <w:sz w:val="22"/>
      <w:szCs w:val="22"/>
      <w:lang w:eastAsia="en-US"/>
    </w:rPr>
  </w:style>
  <w:style w:type="paragraph" w:styleId="Revize">
    <w:name w:val="Revision"/>
    <w:hidden/>
    <w:uiPriority w:val="99"/>
    <w:semiHidden/>
    <w:rsid w:val="00EE35EC"/>
    <w:rPr>
      <w:rFonts w:ascii="Verdana" w:hAnsi="Verdana"/>
    </w:rPr>
  </w:style>
  <w:style w:type="paragraph" w:customStyle="1" w:styleId="OdstavecII">
    <w:name w:val="Odstavec_II"/>
    <w:basedOn w:val="Nadpis1"/>
    <w:next w:val="Psmeno"/>
    <w:qFormat/>
    <w:rsid w:val="007A1579"/>
    <w:pPr>
      <w:keepNext w:val="0"/>
      <w:widowControl w:val="0"/>
      <w:numPr>
        <w:ilvl w:val="1"/>
        <w:numId w:val="8"/>
      </w:numPr>
      <w:tabs>
        <w:tab w:val="clear" w:pos="1985"/>
        <w:tab w:val="num" w:pos="1080"/>
        <w:tab w:val="num" w:pos="1440"/>
      </w:tabs>
      <w:spacing w:after="120" w:line="276" w:lineRule="auto"/>
      <w:ind w:left="1307"/>
      <w:jc w:val="both"/>
      <w:outlineLvl w:val="1"/>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7A1579"/>
    <w:pPr>
      <w:keepNext w:val="0"/>
      <w:widowControl w:val="0"/>
      <w:numPr>
        <w:ilvl w:val="3"/>
        <w:numId w:val="8"/>
      </w:numPr>
      <w:tabs>
        <w:tab w:val="left" w:pos="1134"/>
        <w:tab w:val="num" w:pos="2880"/>
      </w:tabs>
      <w:spacing w:after="120" w:line="276" w:lineRule="auto"/>
      <w:ind w:left="1135" w:hanging="851"/>
      <w:jc w:val="both"/>
      <w:outlineLvl w:val="2"/>
    </w:pPr>
    <w:rPr>
      <w:rFonts w:ascii="Arial Narrow" w:eastAsia="Calibri" w:hAnsi="Arial Narrow" w:cs="Arial"/>
      <w:b w:val="0"/>
      <w:kern w:val="32"/>
      <w:sz w:val="22"/>
      <w:szCs w:val="22"/>
    </w:rPr>
  </w:style>
  <w:style w:type="paragraph" w:customStyle="1" w:styleId="Bod">
    <w:name w:val="Bod"/>
    <w:basedOn w:val="Normln"/>
    <w:next w:val="FormtovanvHTML"/>
    <w:qFormat/>
    <w:rsid w:val="007A1579"/>
    <w:pPr>
      <w:widowControl w:val="0"/>
      <w:numPr>
        <w:ilvl w:val="4"/>
        <w:numId w:val="8"/>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7A1579"/>
    <w:pPr>
      <w:numPr>
        <w:ilvl w:val="2"/>
      </w:numPr>
    </w:pPr>
    <w:rPr>
      <w:b/>
    </w:rPr>
  </w:style>
  <w:style w:type="paragraph" w:styleId="FormtovanvHTML">
    <w:name w:val="HTML Preformatted"/>
    <w:basedOn w:val="Normln"/>
    <w:link w:val="FormtovanvHTMLChar"/>
    <w:semiHidden/>
    <w:unhideWhenUsed/>
    <w:rsid w:val="007A1579"/>
    <w:rPr>
      <w:rFonts w:ascii="Consolas" w:hAnsi="Consolas"/>
    </w:rPr>
  </w:style>
  <w:style w:type="character" w:customStyle="1" w:styleId="FormtovanvHTMLChar">
    <w:name w:val="Formátovaný v HTML Char"/>
    <w:basedOn w:val="Standardnpsmoodstavce"/>
    <w:link w:val="FormtovanvHTML"/>
    <w:semiHidden/>
    <w:rsid w:val="007A1579"/>
    <w:rPr>
      <w:rFonts w:ascii="Consolas" w:hAnsi="Consolas"/>
    </w:rPr>
  </w:style>
  <w:style w:type="paragraph" w:customStyle="1" w:styleId="lnek">
    <w:name w:val="Článek"/>
    <w:basedOn w:val="Normln"/>
    <w:next w:val="OdstavecII"/>
    <w:qFormat/>
    <w:rsid w:val="00BB114E"/>
    <w:pPr>
      <w:widowControl w:val="0"/>
      <w:numPr>
        <w:numId w:val="11"/>
      </w:numPr>
      <w:spacing w:before="600" w:after="360" w:line="276" w:lineRule="auto"/>
      <w:jc w:val="center"/>
      <w:outlineLvl w:val="0"/>
    </w:pPr>
    <w:rPr>
      <w:rFonts w:ascii="Arial Narrow" w:eastAsia="Calibri" w:hAnsi="Arial Narrow" w:cs="Arial Narrow"/>
      <w:b/>
      <w:bCs/>
      <w:color w:val="000000" w:themeColor="text1"/>
      <w:sz w:val="22"/>
      <w:szCs w:val="22"/>
      <w:lang w:eastAsia="en-US"/>
    </w:rPr>
  </w:style>
  <w:style w:type="character" w:customStyle="1" w:styleId="OdstavecseseznamemChar">
    <w:name w:val="Odstavec se seznamem Char"/>
    <w:link w:val="Odstavecseseznamem"/>
    <w:uiPriority w:val="34"/>
    <w:locked/>
    <w:rsid w:val="00B674C9"/>
    <w:rPr>
      <w:rFonts w:ascii="Verdana" w:hAnsi="Verdana"/>
    </w:rPr>
  </w:style>
  <w:style w:type="paragraph" w:customStyle="1" w:styleId="Default">
    <w:name w:val="Default"/>
    <w:rsid w:val="005670FD"/>
    <w:pPr>
      <w:autoSpaceDE w:val="0"/>
      <w:autoSpaceDN w:val="0"/>
      <w:adjustRightInd w:val="0"/>
    </w:pPr>
    <w:rPr>
      <w:rFonts w:ascii="Arial" w:hAnsi="Arial" w:cs="Arial"/>
      <w:color w:val="000000"/>
      <w:sz w:val="24"/>
      <w:szCs w:val="24"/>
    </w:rPr>
  </w:style>
  <w:style w:type="character" w:customStyle="1" w:styleId="Zmnka1">
    <w:name w:val="Zmínka1"/>
    <w:basedOn w:val="Standardnpsmoodstavce"/>
    <w:uiPriority w:val="99"/>
    <w:unhideWhenUsed/>
    <w:rsid w:val="00E376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7489">
      <w:bodyDiv w:val="1"/>
      <w:marLeft w:val="0"/>
      <w:marRight w:val="0"/>
      <w:marTop w:val="0"/>
      <w:marBottom w:val="0"/>
      <w:divBdr>
        <w:top w:val="none" w:sz="0" w:space="0" w:color="auto"/>
        <w:left w:val="none" w:sz="0" w:space="0" w:color="auto"/>
        <w:bottom w:val="none" w:sz="0" w:space="0" w:color="auto"/>
        <w:right w:val="none" w:sz="0" w:space="0" w:color="auto"/>
      </w:divBdr>
    </w:div>
    <w:div w:id="858741190">
      <w:bodyDiv w:val="1"/>
      <w:marLeft w:val="0"/>
      <w:marRight w:val="0"/>
      <w:marTop w:val="0"/>
      <w:marBottom w:val="0"/>
      <w:divBdr>
        <w:top w:val="none" w:sz="0" w:space="0" w:color="auto"/>
        <w:left w:val="none" w:sz="0" w:space="0" w:color="auto"/>
        <w:bottom w:val="none" w:sz="0" w:space="0" w:color="auto"/>
        <w:right w:val="none" w:sz="0" w:space="0" w:color="auto"/>
      </w:divBdr>
    </w:div>
    <w:div w:id="1075129506">
      <w:bodyDiv w:val="1"/>
      <w:marLeft w:val="0"/>
      <w:marRight w:val="0"/>
      <w:marTop w:val="0"/>
      <w:marBottom w:val="0"/>
      <w:divBdr>
        <w:top w:val="none" w:sz="0" w:space="0" w:color="auto"/>
        <w:left w:val="none" w:sz="0" w:space="0" w:color="auto"/>
        <w:bottom w:val="none" w:sz="0" w:space="0" w:color="auto"/>
        <w:right w:val="none" w:sz="0" w:space="0" w:color="auto"/>
      </w:divBdr>
    </w:div>
    <w:div w:id="1077047023">
      <w:bodyDiv w:val="1"/>
      <w:marLeft w:val="0"/>
      <w:marRight w:val="0"/>
      <w:marTop w:val="0"/>
      <w:marBottom w:val="0"/>
      <w:divBdr>
        <w:top w:val="none" w:sz="0" w:space="0" w:color="auto"/>
        <w:left w:val="none" w:sz="0" w:space="0" w:color="auto"/>
        <w:bottom w:val="none" w:sz="0" w:space="0" w:color="auto"/>
        <w:right w:val="none" w:sz="0" w:space="0" w:color="auto"/>
      </w:divBdr>
    </w:div>
    <w:div w:id="1094715411">
      <w:bodyDiv w:val="1"/>
      <w:marLeft w:val="0"/>
      <w:marRight w:val="0"/>
      <w:marTop w:val="0"/>
      <w:marBottom w:val="0"/>
      <w:divBdr>
        <w:top w:val="none" w:sz="0" w:space="0" w:color="auto"/>
        <w:left w:val="none" w:sz="0" w:space="0" w:color="auto"/>
        <w:bottom w:val="none" w:sz="0" w:space="0" w:color="auto"/>
        <w:right w:val="none" w:sz="0" w:space="0" w:color="auto"/>
      </w:divBdr>
    </w:div>
    <w:div w:id="1324431445">
      <w:bodyDiv w:val="1"/>
      <w:marLeft w:val="0"/>
      <w:marRight w:val="0"/>
      <w:marTop w:val="0"/>
      <w:marBottom w:val="0"/>
      <w:divBdr>
        <w:top w:val="none" w:sz="0" w:space="0" w:color="auto"/>
        <w:left w:val="none" w:sz="0" w:space="0" w:color="auto"/>
        <w:bottom w:val="none" w:sz="0" w:space="0" w:color="auto"/>
        <w:right w:val="none" w:sz="0" w:space="0" w:color="auto"/>
      </w:divBdr>
      <w:divsChild>
        <w:div w:id="163402730">
          <w:marLeft w:val="0"/>
          <w:marRight w:val="0"/>
          <w:marTop w:val="0"/>
          <w:marBottom w:val="0"/>
          <w:divBdr>
            <w:top w:val="none" w:sz="0" w:space="0" w:color="auto"/>
            <w:left w:val="none" w:sz="0" w:space="0" w:color="auto"/>
            <w:bottom w:val="none" w:sz="0" w:space="0" w:color="auto"/>
            <w:right w:val="none" w:sz="0" w:space="0" w:color="auto"/>
          </w:divBdr>
        </w:div>
        <w:div w:id="561526364">
          <w:marLeft w:val="0"/>
          <w:marRight w:val="0"/>
          <w:marTop w:val="0"/>
          <w:marBottom w:val="0"/>
          <w:divBdr>
            <w:top w:val="none" w:sz="0" w:space="0" w:color="auto"/>
            <w:left w:val="none" w:sz="0" w:space="0" w:color="auto"/>
            <w:bottom w:val="none" w:sz="0" w:space="0" w:color="auto"/>
            <w:right w:val="none" w:sz="0" w:space="0" w:color="auto"/>
          </w:divBdr>
        </w:div>
        <w:div w:id="1221208933">
          <w:marLeft w:val="0"/>
          <w:marRight w:val="0"/>
          <w:marTop w:val="0"/>
          <w:marBottom w:val="0"/>
          <w:divBdr>
            <w:top w:val="none" w:sz="0" w:space="0" w:color="auto"/>
            <w:left w:val="none" w:sz="0" w:space="0" w:color="auto"/>
            <w:bottom w:val="none" w:sz="0" w:space="0" w:color="auto"/>
            <w:right w:val="none" w:sz="0" w:space="0" w:color="auto"/>
          </w:divBdr>
        </w:div>
        <w:div w:id="1578050266">
          <w:marLeft w:val="0"/>
          <w:marRight w:val="0"/>
          <w:marTop w:val="0"/>
          <w:marBottom w:val="0"/>
          <w:divBdr>
            <w:top w:val="none" w:sz="0" w:space="0" w:color="auto"/>
            <w:left w:val="none" w:sz="0" w:space="0" w:color="auto"/>
            <w:bottom w:val="none" w:sz="0" w:space="0" w:color="auto"/>
            <w:right w:val="none" w:sz="0" w:space="0" w:color="auto"/>
          </w:divBdr>
        </w:div>
      </w:divsChild>
    </w:div>
    <w:div w:id="1606115937">
      <w:bodyDiv w:val="1"/>
      <w:marLeft w:val="0"/>
      <w:marRight w:val="0"/>
      <w:marTop w:val="0"/>
      <w:marBottom w:val="0"/>
      <w:divBdr>
        <w:top w:val="none" w:sz="0" w:space="0" w:color="auto"/>
        <w:left w:val="none" w:sz="0" w:space="0" w:color="auto"/>
        <w:bottom w:val="none" w:sz="0" w:space="0" w:color="auto"/>
        <w:right w:val="none" w:sz="0" w:space="0" w:color="auto"/>
      </w:divBdr>
    </w:div>
    <w:div w:id="1747532555">
      <w:bodyDiv w:val="1"/>
      <w:marLeft w:val="0"/>
      <w:marRight w:val="0"/>
      <w:marTop w:val="0"/>
      <w:marBottom w:val="0"/>
      <w:divBdr>
        <w:top w:val="none" w:sz="0" w:space="0" w:color="auto"/>
        <w:left w:val="none" w:sz="0" w:space="0" w:color="auto"/>
        <w:bottom w:val="none" w:sz="0" w:space="0" w:color="auto"/>
        <w:right w:val="none" w:sz="0" w:space="0" w:color="auto"/>
      </w:divBdr>
    </w:div>
    <w:div w:id="1825774965">
      <w:bodyDiv w:val="1"/>
      <w:marLeft w:val="0"/>
      <w:marRight w:val="0"/>
      <w:marTop w:val="0"/>
      <w:marBottom w:val="0"/>
      <w:divBdr>
        <w:top w:val="none" w:sz="0" w:space="0" w:color="auto"/>
        <w:left w:val="none" w:sz="0" w:space="0" w:color="auto"/>
        <w:bottom w:val="none" w:sz="0" w:space="0" w:color="auto"/>
        <w:right w:val="none" w:sz="0" w:space="0" w:color="auto"/>
      </w:divBdr>
    </w:div>
    <w:div w:id="19407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a.zaludova@recetox.muni.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xfaktury@recetox.muni.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avel.piler@recetox.muni.cz" TargetMode="External"/><Relationship Id="rId4" Type="http://schemas.openxmlformats.org/officeDocument/2006/relationships/settings" Target="settings.xml"/><Relationship Id="rId9" Type="http://schemas.openxmlformats.org/officeDocument/2006/relationships/hyperlink" Target="tel:+42054949459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F7918B4A141A28B036D0C0CE2FF2A"/>
        <w:category>
          <w:name w:val="Obecné"/>
          <w:gallery w:val="placeholder"/>
        </w:category>
        <w:types>
          <w:type w:val="bbPlcHdr"/>
        </w:types>
        <w:behaviors>
          <w:behavior w:val="content"/>
        </w:behaviors>
        <w:guid w:val="{BF877FE5-D529-4CA1-B4BB-511B613D9B5E}"/>
      </w:docPartPr>
      <w:docPartBody>
        <w:p w:rsidR="008F7695" w:rsidRDefault="008F7695" w:rsidP="008F7695">
          <w:pPr>
            <w:pStyle w:val="0F2F7918B4A141A28B036D0C0CE2FF2A"/>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95"/>
    <w:rsid w:val="00856337"/>
    <w:rsid w:val="008F7695"/>
    <w:rsid w:val="00A50CEC"/>
    <w:rsid w:val="00B81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7695"/>
    <w:rPr>
      <w:color w:val="808080"/>
    </w:rPr>
  </w:style>
  <w:style w:type="paragraph" w:customStyle="1" w:styleId="0F2F7918B4A141A28B036D0C0CE2FF2A">
    <w:name w:val="0F2F7918B4A141A28B036D0C0CE2FF2A"/>
    <w:rsid w:val="008F7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43A3-0494-4F7A-AF9D-292FC8E9699D}">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30</TotalTime>
  <Pages>6</Pages>
  <Words>1836</Words>
  <Characters>11150</Characters>
  <Application>Microsoft Office Word</Application>
  <DocSecurity>0</DocSecurity>
  <Lines>92</Lines>
  <Paragraphs>25</Paragraphs>
  <ScaleCrop>false</ScaleCrop>
  <Company>Atlanta a.s.</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Lineq s.r.o.</dc:creator>
  <cp:keywords/>
  <cp:lastModifiedBy>Ludmila Dostálová</cp:lastModifiedBy>
  <cp:revision>39</cp:revision>
  <cp:lastPrinted>2025-08-27T08:46:00Z</cp:lastPrinted>
  <dcterms:created xsi:type="dcterms:W3CDTF">2025-09-23T09:15:00Z</dcterms:created>
  <dcterms:modified xsi:type="dcterms:W3CDTF">2025-09-30T07:40:00Z</dcterms:modified>
</cp:coreProperties>
</file>