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524E" w14:textId="31A3924C" w:rsidR="00CB08AC" w:rsidRDefault="00CB08AC" w:rsidP="007D01EB">
      <w:pPr>
        <w:pStyle w:val="Nadpis"/>
        <w:spacing w:before="0" w:line="240" w:lineRule="auto"/>
        <w:jc w:val="both"/>
        <w:rPr>
          <w:rFonts w:asciiTheme="minorHAnsi" w:hAnsiTheme="minorHAnsi" w:cstheme="minorHAnsi"/>
          <w:color w:val="auto"/>
          <w:sz w:val="22"/>
          <w:szCs w:val="22"/>
        </w:rPr>
      </w:pPr>
    </w:p>
    <w:p w14:paraId="6B30413A" w14:textId="134C7511" w:rsidR="00EA4393" w:rsidRPr="00BD29BA" w:rsidRDefault="00E4108E" w:rsidP="00EA4393">
      <w:pPr>
        <w:rPr>
          <w:rFonts w:ascii="Arial Narrow" w:hAnsi="Arial Narrow" w:cstheme="minorHAnsi"/>
          <w:b/>
          <w:sz w:val="32"/>
          <w:szCs w:val="32"/>
        </w:rPr>
      </w:pPr>
      <w:r w:rsidRPr="00BD29BA">
        <w:rPr>
          <w:rFonts w:ascii="Arial Narrow" w:hAnsi="Arial Narrow" w:cstheme="minorHAnsi"/>
          <w:b/>
          <w:sz w:val="32"/>
          <w:szCs w:val="32"/>
        </w:rPr>
        <w:t xml:space="preserve">Technické podmínky </w:t>
      </w:r>
    </w:p>
    <w:p w14:paraId="5CEAF4D4" w14:textId="310D33FE" w:rsidR="001F2EDD" w:rsidRPr="0067723A" w:rsidRDefault="001F2EDD" w:rsidP="007D01EB">
      <w:pPr>
        <w:pStyle w:val="Nadpis"/>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both"/>
        <w:rPr>
          <w:rFonts w:ascii="Arial Narrow" w:hAnsi="Arial Narrow" w:cstheme="minorHAnsi"/>
          <w:b/>
          <w:color w:val="auto"/>
          <w:sz w:val="22"/>
          <w:szCs w:val="22"/>
        </w:rPr>
      </w:pPr>
      <w:r w:rsidRPr="0067723A">
        <w:rPr>
          <w:rFonts w:ascii="Arial Narrow" w:hAnsi="Arial Narrow" w:cstheme="minorHAnsi"/>
          <w:b/>
          <w:color w:val="auto"/>
          <w:sz w:val="22"/>
          <w:szCs w:val="22"/>
        </w:rPr>
        <w:t xml:space="preserve">ÚČEL </w:t>
      </w:r>
      <w:r w:rsidR="00BD5B57" w:rsidRPr="0067723A">
        <w:rPr>
          <w:rFonts w:ascii="Arial Narrow" w:hAnsi="Arial Narrow" w:cstheme="minorHAnsi"/>
          <w:b/>
          <w:color w:val="auto"/>
          <w:sz w:val="22"/>
          <w:szCs w:val="22"/>
        </w:rPr>
        <w:t xml:space="preserve">A PŘEDMĚT </w:t>
      </w:r>
      <w:r w:rsidRPr="0067723A">
        <w:rPr>
          <w:rFonts w:ascii="Arial Narrow" w:hAnsi="Arial Narrow" w:cstheme="minorHAnsi"/>
          <w:b/>
          <w:color w:val="auto"/>
          <w:sz w:val="22"/>
          <w:szCs w:val="22"/>
        </w:rPr>
        <w:t>VEŘEJNÉ ZAKÁZKY</w:t>
      </w:r>
    </w:p>
    <w:p w14:paraId="22DF2D0F" w14:textId="77777777" w:rsidR="000543D2" w:rsidRDefault="000543D2" w:rsidP="00BD5B57">
      <w:pPr>
        <w:spacing w:after="120" w:line="240" w:lineRule="auto"/>
        <w:jc w:val="both"/>
        <w:rPr>
          <w:rFonts w:asciiTheme="minorHAnsi" w:eastAsia="Microsoft YaHei" w:hAnsiTheme="minorHAnsi" w:cstheme="minorHAnsi"/>
        </w:rPr>
      </w:pPr>
    </w:p>
    <w:p w14:paraId="56FC8C19" w14:textId="4336BD51" w:rsidR="00FB7A42" w:rsidRDefault="00397EF4" w:rsidP="00223954">
      <w:pPr>
        <w:spacing w:after="120" w:line="240" w:lineRule="auto"/>
        <w:jc w:val="both"/>
        <w:rPr>
          <w:rFonts w:ascii="Arial Narrow" w:eastAsia="Times New Roman" w:hAnsi="Arial Narrow" w:cs="Arial"/>
          <w:lang w:eastAsia="cs-CZ"/>
        </w:rPr>
      </w:pPr>
      <w:r w:rsidRPr="00EE6ADA">
        <w:rPr>
          <w:rFonts w:ascii="Arial Narrow" w:eastAsia="Times New Roman" w:hAnsi="Arial Narrow" w:cs="Arial"/>
          <w:lang w:eastAsia="cs-CZ"/>
        </w:rPr>
        <w:t xml:space="preserve">Účelem </w:t>
      </w:r>
      <w:r w:rsidR="004811B3" w:rsidRPr="00EE6ADA">
        <w:rPr>
          <w:rFonts w:ascii="Arial Narrow" w:eastAsia="Times New Roman" w:hAnsi="Arial Narrow" w:cs="Arial"/>
          <w:lang w:eastAsia="cs-CZ"/>
        </w:rPr>
        <w:t xml:space="preserve">této veřejné zakázky je </w:t>
      </w:r>
      <w:r w:rsidRPr="00EE6ADA">
        <w:rPr>
          <w:rFonts w:ascii="Arial Narrow" w:eastAsia="Times New Roman" w:hAnsi="Arial Narrow" w:cs="Arial"/>
          <w:lang w:eastAsia="cs-CZ"/>
        </w:rPr>
        <w:t>dodávk</w:t>
      </w:r>
      <w:r w:rsidR="004811B3" w:rsidRPr="00EE6ADA">
        <w:rPr>
          <w:rFonts w:ascii="Arial Narrow" w:eastAsia="Times New Roman" w:hAnsi="Arial Narrow" w:cs="Arial"/>
          <w:lang w:eastAsia="cs-CZ"/>
        </w:rPr>
        <w:t>a</w:t>
      </w:r>
      <w:r w:rsidRPr="00EE6ADA">
        <w:rPr>
          <w:rFonts w:ascii="Arial Narrow" w:eastAsia="Times New Roman" w:hAnsi="Arial Narrow" w:cs="Arial"/>
          <w:lang w:eastAsia="cs-CZ"/>
        </w:rPr>
        <w:t xml:space="preserve"> </w:t>
      </w:r>
      <w:r w:rsidR="00FB7A42" w:rsidRPr="00FB7A42">
        <w:rPr>
          <w:rFonts w:ascii="Arial Narrow" w:eastAsia="Times New Roman" w:hAnsi="Arial Narrow" w:cs="Arial"/>
          <w:lang w:eastAsia="cs-CZ"/>
        </w:rPr>
        <w:t>multifunkčního čtecího zařízení (readeru) pro měření metodou absorbance, fluorescence, luminiscence a TRF fluorescence v</w:t>
      </w:r>
      <w:r w:rsidR="00FB7A42">
        <w:rPr>
          <w:rFonts w:ascii="Arial Narrow" w:eastAsia="Times New Roman" w:hAnsi="Arial Narrow" w:cs="Arial"/>
          <w:lang w:eastAsia="cs-CZ"/>
        </w:rPr>
        <w:t> </w:t>
      </w:r>
      <w:r w:rsidR="00FB7A42" w:rsidRPr="00FB7A42">
        <w:rPr>
          <w:rFonts w:ascii="Arial Narrow" w:eastAsia="Times New Roman" w:hAnsi="Arial Narrow" w:cs="Arial"/>
          <w:lang w:eastAsia="cs-CZ"/>
        </w:rPr>
        <w:t>6</w:t>
      </w:r>
      <w:r w:rsidR="00FB7A42">
        <w:rPr>
          <w:rFonts w:ascii="Arial Narrow" w:eastAsia="Times New Roman" w:hAnsi="Arial Narrow" w:cs="Arial"/>
          <w:lang w:eastAsia="cs-CZ"/>
        </w:rPr>
        <w:t>–</w:t>
      </w:r>
      <w:r w:rsidR="00FB7A42" w:rsidRPr="00FB7A42">
        <w:rPr>
          <w:rFonts w:ascii="Arial Narrow" w:eastAsia="Times New Roman" w:hAnsi="Arial Narrow" w:cs="Arial"/>
          <w:lang w:eastAsia="cs-CZ"/>
        </w:rPr>
        <w:t>384jamkových destičkách s možností teplotní inkubace a třepání.</w:t>
      </w:r>
    </w:p>
    <w:p w14:paraId="516CE0F9" w14:textId="5867F0F7" w:rsidR="000543D2" w:rsidRPr="00EE6ADA" w:rsidRDefault="00BD5B57" w:rsidP="00223954">
      <w:pPr>
        <w:spacing w:after="120" w:line="240" w:lineRule="auto"/>
        <w:jc w:val="both"/>
        <w:rPr>
          <w:rFonts w:ascii="Arial Narrow" w:eastAsia="Times New Roman" w:hAnsi="Arial Narrow" w:cs="Arial"/>
          <w:lang w:eastAsia="cs-CZ"/>
        </w:rPr>
      </w:pPr>
      <w:r w:rsidRPr="00EE6ADA">
        <w:rPr>
          <w:rFonts w:ascii="Arial Narrow" w:eastAsia="Times New Roman" w:hAnsi="Arial Narrow" w:cs="Arial"/>
          <w:lang w:eastAsia="cs-CZ"/>
        </w:rPr>
        <w:t xml:space="preserve">Předmětem dodávky </w:t>
      </w:r>
      <w:sdt>
        <w:sdtPr>
          <w:rPr>
            <w:rFonts w:ascii="Arial Narrow" w:eastAsia="Times New Roman" w:hAnsi="Arial Narrow" w:cs="Arial"/>
            <w:lang w:eastAsia="cs-CZ"/>
          </w:rPr>
          <w:id w:val="-1298683099"/>
          <w:placeholder>
            <w:docPart w:val="81BA5929551C428B84A51990EDBFCB9F"/>
          </w:placeholder>
        </w:sdtPr>
        <w:sdtContent>
          <w:r w:rsidR="003844D2" w:rsidRPr="00EE6ADA">
            <w:rPr>
              <w:rFonts w:ascii="Arial Narrow" w:eastAsia="Times New Roman" w:hAnsi="Arial Narrow" w:cs="Arial"/>
              <w:lang w:eastAsia="cs-CZ"/>
            </w:rPr>
            <w:t>je</w:t>
          </w:r>
        </w:sdtContent>
      </w:sdt>
      <w:r w:rsidR="003844D2" w:rsidRPr="00EE6ADA">
        <w:rPr>
          <w:rFonts w:ascii="Arial Narrow" w:eastAsia="Times New Roman" w:hAnsi="Arial Narrow" w:cs="Arial"/>
          <w:lang w:eastAsia="cs-CZ"/>
        </w:rPr>
        <w:t xml:space="preserve"> </w:t>
      </w:r>
      <w:r w:rsidR="00765BDE" w:rsidRPr="00765BDE">
        <w:rPr>
          <w:rFonts w:ascii="Arial Narrow" w:eastAsia="Times New Roman" w:hAnsi="Arial Narrow" w:cs="Arial"/>
          <w:lang w:eastAsia="cs-CZ"/>
        </w:rPr>
        <w:t xml:space="preserve">spektrofotometr s možností měření v módu absorbance, fluorescence a </w:t>
      </w:r>
      <w:r w:rsidR="00FB7A42" w:rsidRPr="00765BDE">
        <w:rPr>
          <w:rFonts w:ascii="Arial Narrow" w:eastAsia="Times New Roman" w:hAnsi="Arial Narrow" w:cs="Arial"/>
          <w:lang w:eastAsia="cs-CZ"/>
        </w:rPr>
        <w:t>luminiscence</w:t>
      </w:r>
      <w:r w:rsidR="00C72260">
        <w:rPr>
          <w:rFonts w:ascii="Arial Narrow" w:eastAsia="Times New Roman" w:hAnsi="Arial Narrow" w:cs="Arial"/>
          <w:lang w:eastAsia="cs-CZ"/>
        </w:rPr>
        <w:t>.</w:t>
      </w:r>
    </w:p>
    <w:p w14:paraId="52E031DD" w14:textId="0DD6EC31" w:rsidR="00EE6ADA" w:rsidRPr="00EE6ADA" w:rsidRDefault="00EE6ADA" w:rsidP="00EE6ADA">
      <w:pPr>
        <w:spacing w:after="120" w:line="240" w:lineRule="auto"/>
        <w:jc w:val="both"/>
        <w:rPr>
          <w:rFonts w:ascii="Arial Narrow" w:eastAsia="Times New Roman" w:hAnsi="Arial Narrow" w:cs="Arial"/>
          <w:lang w:eastAsia="cs-CZ"/>
        </w:rPr>
      </w:pPr>
      <w:r w:rsidRPr="00EE6ADA">
        <w:rPr>
          <w:rFonts w:ascii="Arial Narrow" w:eastAsia="Times New Roman" w:hAnsi="Arial Narrow" w:cs="Arial"/>
          <w:lang w:eastAsia="cs-CZ"/>
        </w:rPr>
        <w:t xml:space="preserve">Předmětem dodávky je kompletní, nové a zcela funkční zařízení včetně dokumentace, zprovoznění a zaškolení obsluhy v místě dodávky. </w:t>
      </w:r>
    </w:p>
    <w:p w14:paraId="7DE5D288" w14:textId="77777777" w:rsidR="00EE6ADA" w:rsidRPr="002A3A7E" w:rsidRDefault="00EE6ADA" w:rsidP="00EE6ADA">
      <w:pPr>
        <w:spacing w:after="120" w:line="240" w:lineRule="auto"/>
        <w:jc w:val="both"/>
        <w:rPr>
          <w:rFonts w:ascii="Arial Narrow" w:eastAsia="Microsoft YaHei" w:hAnsi="Arial Narrow" w:cs="Arial"/>
        </w:rPr>
      </w:pPr>
      <w:r w:rsidRPr="002A3A7E">
        <w:rPr>
          <w:rFonts w:ascii="Arial Narrow" w:eastAsia="Times New Roman" w:hAnsi="Arial Narrow" w:cs="Arial"/>
          <w:lang w:eastAsia="cs-CZ"/>
        </w:rPr>
        <w:t xml:space="preserve">Nabídka účastníka musí splňovat všechny níže uvedené požadavky a parametry specifikované Zadavatelem. V případě parametrů vymezených minimální nebo maximální úrovní nebo rozmezím hodnot musí nabídka účastníka vyhovět alespoň stanovené požadované úrovni. </w:t>
      </w:r>
    </w:p>
    <w:p w14:paraId="5E4C9893" w14:textId="77777777" w:rsidR="000543D2" w:rsidRPr="00143804" w:rsidRDefault="000543D2" w:rsidP="00B82FD3">
      <w:pPr>
        <w:pStyle w:val="Odstavecseseznamem"/>
        <w:spacing w:after="120" w:line="240" w:lineRule="auto"/>
        <w:ind w:left="567"/>
        <w:contextualSpacing w:val="0"/>
        <w:jc w:val="both"/>
        <w:rPr>
          <w:rFonts w:asciiTheme="minorHAnsi" w:eastAsia="Microsoft YaHei" w:hAnsiTheme="minorHAnsi" w:cstheme="minorHAnsi"/>
        </w:rPr>
      </w:pPr>
    </w:p>
    <w:p w14:paraId="3E29D269" w14:textId="113B5039" w:rsidR="002E67E5" w:rsidRPr="00E7251D" w:rsidRDefault="00007A60" w:rsidP="007D01EB">
      <w:pPr>
        <w:pStyle w:val="Nadpis"/>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both"/>
        <w:rPr>
          <w:rFonts w:ascii="Arial Narrow" w:hAnsi="Arial Narrow" w:cstheme="minorHAnsi"/>
          <w:b/>
          <w:color w:val="auto"/>
          <w:sz w:val="22"/>
          <w:szCs w:val="22"/>
        </w:rPr>
      </w:pPr>
      <w:r w:rsidRPr="00E7251D">
        <w:rPr>
          <w:rFonts w:ascii="Arial Narrow" w:hAnsi="Arial Narrow" w:cstheme="minorHAnsi"/>
          <w:b/>
          <w:color w:val="auto"/>
          <w:sz w:val="22"/>
          <w:szCs w:val="22"/>
        </w:rPr>
        <w:t>MINIMÁLNÍ TECHNICKÉ PARAMETRY</w:t>
      </w:r>
    </w:p>
    <w:p w14:paraId="25CBBE46" w14:textId="6C328705" w:rsidR="00B33CBD" w:rsidRPr="00143804" w:rsidRDefault="00B33CBD" w:rsidP="00B33CBD">
      <w:pPr>
        <w:pStyle w:val="Bezmezer"/>
        <w:rPr>
          <w:rFonts w:asciiTheme="minorHAnsi" w:hAnsiTheme="minorHAnsi" w:cs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3963"/>
      </w:tblGrid>
      <w:tr w:rsidR="000543D2" w:rsidRPr="00F47213" w14:paraId="2F30216A" w14:textId="77777777" w:rsidTr="00D0230B">
        <w:trPr>
          <w:trHeight w:val="512"/>
        </w:trPr>
        <w:tc>
          <w:tcPr>
            <w:tcW w:w="4565" w:type="dxa"/>
            <w:vAlign w:val="center"/>
          </w:tcPr>
          <w:p w14:paraId="05E6D807" w14:textId="77777777" w:rsidR="000543D2" w:rsidRPr="00F47213" w:rsidRDefault="000543D2" w:rsidP="000543D2">
            <w:pPr>
              <w:spacing w:after="120" w:line="240" w:lineRule="auto"/>
              <w:rPr>
                <w:rFonts w:ascii="Arial Narrow" w:hAnsi="Arial Narrow" w:cstheme="minorHAnsi"/>
                <w:b/>
              </w:rPr>
            </w:pPr>
            <w:r w:rsidRPr="00F47213">
              <w:rPr>
                <w:rFonts w:ascii="Arial Narrow" w:hAnsi="Arial Narrow" w:cstheme="minorHAnsi"/>
                <w:b/>
              </w:rPr>
              <w:t>Parametr</w:t>
            </w:r>
          </w:p>
        </w:tc>
        <w:tc>
          <w:tcPr>
            <w:tcW w:w="3963" w:type="dxa"/>
            <w:vAlign w:val="center"/>
          </w:tcPr>
          <w:p w14:paraId="03FA2A29" w14:textId="77777777" w:rsidR="000543D2" w:rsidRPr="00F47213" w:rsidRDefault="000543D2" w:rsidP="000543D2">
            <w:pPr>
              <w:spacing w:after="120" w:line="240" w:lineRule="auto"/>
              <w:rPr>
                <w:rFonts w:ascii="Arial Narrow" w:hAnsi="Arial Narrow" w:cstheme="minorHAnsi"/>
                <w:b/>
              </w:rPr>
            </w:pPr>
            <w:r w:rsidRPr="00F47213">
              <w:rPr>
                <w:rFonts w:ascii="Arial Narrow" w:hAnsi="Arial Narrow" w:cstheme="minorHAnsi"/>
                <w:b/>
                <w:bCs/>
              </w:rPr>
              <w:t>Parametr nabízený dodavatelem</w:t>
            </w:r>
          </w:p>
        </w:tc>
      </w:tr>
      <w:tr w:rsidR="000543D2" w:rsidRPr="00F47213" w14:paraId="3D0A6A84" w14:textId="77777777" w:rsidTr="00D0230B">
        <w:tc>
          <w:tcPr>
            <w:tcW w:w="4565" w:type="dxa"/>
            <w:vAlign w:val="center"/>
          </w:tcPr>
          <w:p w14:paraId="647EB406" w14:textId="77777777" w:rsidR="000543D2" w:rsidRPr="00F47213" w:rsidRDefault="000543D2" w:rsidP="000543D2">
            <w:pPr>
              <w:spacing w:after="120" w:line="240" w:lineRule="auto"/>
              <w:rPr>
                <w:rFonts w:ascii="Arial Narrow" w:hAnsi="Arial Narrow" w:cstheme="minorHAnsi"/>
                <w:bCs/>
              </w:rPr>
            </w:pPr>
            <w:r w:rsidRPr="00F47213">
              <w:rPr>
                <w:rFonts w:ascii="Arial Narrow" w:hAnsi="Arial Narrow" w:cstheme="minorHAnsi"/>
                <w:bCs/>
              </w:rPr>
              <w:t>Výrobce</w:t>
            </w:r>
          </w:p>
        </w:tc>
        <w:tc>
          <w:tcPr>
            <w:tcW w:w="3963" w:type="dxa"/>
            <w:vAlign w:val="center"/>
          </w:tcPr>
          <w:p w14:paraId="6BCD462F" w14:textId="4AE0F5FA" w:rsidR="000543D2" w:rsidRPr="00F47213" w:rsidRDefault="00D0230B" w:rsidP="000543D2">
            <w:pPr>
              <w:spacing w:after="120" w:line="240" w:lineRule="auto"/>
              <w:rPr>
                <w:rFonts w:ascii="Arial Narrow" w:hAnsi="Arial Narrow" w:cstheme="minorHAnsi"/>
                <w:color w:val="FF0000"/>
              </w:rPr>
            </w:pPr>
            <w:r w:rsidRPr="00F47213">
              <w:rPr>
                <w:rFonts w:ascii="Arial Narrow" w:hAnsi="Arial Narrow" w:cstheme="minorHAnsi"/>
                <w:i/>
                <w:color w:val="FF0000"/>
              </w:rPr>
              <w:t>(Dodavatel uvede výrobce)</w:t>
            </w:r>
          </w:p>
        </w:tc>
      </w:tr>
      <w:tr w:rsidR="000543D2" w:rsidRPr="00F47213" w14:paraId="52792DD3" w14:textId="77777777" w:rsidTr="00D0230B">
        <w:tc>
          <w:tcPr>
            <w:tcW w:w="4565" w:type="dxa"/>
            <w:vAlign w:val="center"/>
          </w:tcPr>
          <w:p w14:paraId="53A52417" w14:textId="77777777" w:rsidR="000543D2" w:rsidRPr="00F47213" w:rsidRDefault="000543D2" w:rsidP="000543D2">
            <w:pPr>
              <w:spacing w:after="120" w:line="240" w:lineRule="auto"/>
              <w:rPr>
                <w:rFonts w:ascii="Arial Narrow" w:hAnsi="Arial Narrow" w:cstheme="minorHAnsi"/>
                <w:bCs/>
              </w:rPr>
            </w:pPr>
            <w:r w:rsidRPr="00F47213">
              <w:rPr>
                <w:rFonts w:ascii="Arial Narrow" w:hAnsi="Arial Narrow" w:cstheme="minorHAnsi"/>
                <w:bCs/>
              </w:rPr>
              <w:t>Typ/Model</w:t>
            </w:r>
          </w:p>
        </w:tc>
        <w:tc>
          <w:tcPr>
            <w:tcW w:w="3963" w:type="dxa"/>
            <w:vAlign w:val="center"/>
          </w:tcPr>
          <w:p w14:paraId="016673E8" w14:textId="131FE3CB" w:rsidR="000543D2" w:rsidRPr="00F47213" w:rsidRDefault="00D0230B" w:rsidP="000543D2">
            <w:pPr>
              <w:spacing w:after="120" w:line="240" w:lineRule="auto"/>
              <w:rPr>
                <w:rFonts w:ascii="Arial Narrow" w:hAnsi="Arial Narrow" w:cstheme="minorHAnsi"/>
                <w:color w:val="FF0000"/>
              </w:rPr>
            </w:pPr>
            <w:r w:rsidRPr="00F47213">
              <w:rPr>
                <w:rFonts w:ascii="Arial Narrow" w:hAnsi="Arial Narrow" w:cstheme="minorHAnsi"/>
                <w:i/>
                <w:color w:val="FF0000"/>
              </w:rPr>
              <w:t>(Dodavatel uvede typ a model)</w:t>
            </w:r>
          </w:p>
        </w:tc>
      </w:tr>
    </w:tbl>
    <w:p w14:paraId="3650C780" w14:textId="77777777" w:rsidR="000543D2" w:rsidRDefault="000543D2" w:rsidP="007D01EB">
      <w:pPr>
        <w:spacing w:after="120" w:line="240" w:lineRule="auto"/>
        <w:rPr>
          <w:rFonts w:asciiTheme="minorHAnsi" w:hAnsiTheme="minorHAnsi" w:cstheme="minorHAnsi"/>
          <w:b/>
          <w:u w:val="singl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3960"/>
      </w:tblGrid>
      <w:tr w:rsidR="00D0230B" w:rsidRPr="00F47213" w14:paraId="4259FCCF" w14:textId="77777777" w:rsidTr="00E615DE">
        <w:tc>
          <w:tcPr>
            <w:tcW w:w="4540" w:type="dxa"/>
          </w:tcPr>
          <w:p w14:paraId="795D625B" w14:textId="77777777" w:rsidR="00D0230B" w:rsidRPr="00F47213" w:rsidRDefault="00D0230B" w:rsidP="00D0230B">
            <w:pPr>
              <w:spacing w:after="120" w:line="240" w:lineRule="auto"/>
              <w:rPr>
                <w:rFonts w:ascii="Arial Narrow" w:hAnsi="Arial Narrow" w:cstheme="minorHAnsi"/>
                <w:b/>
              </w:rPr>
            </w:pPr>
            <w:r w:rsidRPr="00F47213">
              <w:rPr>
                <w:rFonts w:ascii="Arial Narrow" w:hAnsi="Arial Narrow" w:cstheme="minorHAnsi"/>
                <w:b/>
              </w:rPr>
              <w:t>Minimální požadované technické parametry</w:t>
            </w:r>
          </w:p>
        </w:tc>
        <w:tc>
          <w:tcPr>
            <w:tcW w:w="3960" w:type="dxa"/>
          </w:tcPr>
          <w:p w14:paraId="0E93420F" w14:textId="77777777" w:rsidR="00D0230B" w:rsidRPr="00F47213" w:rsidRDefault="00D0230B" w:rsidP="00D0230B">
            <w:pPr>
              <w:spacing w:after="120" w:line="240" w:lineRule="auto"/>
              <w:rPr>
                <w:rFonts w:ascii="Arial Narrow" w:hAnsi="Arial Narrow" w:cstheme="minorHAnsi"/>
                <w:b/>
                <w:vertAlign w:val="superscript"/>
                <w:lang w:val="en-US"/>
              </w:rPr>
            </w:pPr>
            <w:r w:rsidRPr="00F47213">
              <w:rPr>
                <w:rFonts w:ascii="Arial Narrow" w:hAnsi="Arial Narrow" w:cstheme="minorHAnsi"/>
                <w:b/>
              </w:rPr>
              <w:t>Technické parametry nabízené dodavatelem</w:t>
            </w:r>
            <w:r w:rsidRPr="00F47213">
              <w:rPr>
                <w:rFonts w:ascii="Arial Narrow" w:hAnsi="Arial Narrow" w:cstheme="minorHAnsi"/>
                <w:b/>
                <w:lang w:val="en-US"/>
              </w:rPr>
              <w:t>*</w:t>
            </w:r>
          </w:p>
        </w:tc>
      </w:tr>
      <w:tr w:rsidR="00D0230B" w:rsidRPr="00F47213" w14:paraId="01916F38" w14:textId="77777777" w:rsidTr="00E615DE">
        <w:tc>
          <w:tcPr>
            <w:tcW w:w="4540" w:type="dxa"/>
          </w:tcPr>
          <w:p w14:paraId="1144765B" w14:textId="77A3FC4C" w:rsidR="00D0230B" w:rsidRPr="008E7B09" w:rsidRDefault="00DD45AF" w:rsidP="00765BDE">
            <w:pPr>
              <w:spacing w:after="0" w:line="240" w:lineRule="auto"/>
              <w:jc w:val="both"/>
              <w:rPr>
                <w:rFonts w:ascii="Arial Narrow" w:hAnsi="Arial Narrow" w:cstheme="minorHAnsi"/>
                <w:color w:val="000000"/>
              </w:rPr>
            </w:pPr>
            <w:r w:rsidRPr="008E7B09">
              <w:rPr>
                <w:rFonts w:ascii="Arial Narrow" w:hAnsi="Arial Narrow" w:cstheme="minorHAnsi"/>
                <w:color w:val="000000"/>
              </w:rPr>
              <w:t>M</w:t>
            </w:r>
            <w:r w:rsidR="00A70606" w:rsidRPr="008E7B09">
              <w:rPr>
                <w:rFonts w:ascii="Arial Narrow" w:hAnsi="Arial Narrow" w:cstheme="minorHAnsi"/>
                <w:color w:val="000000"/>
              </w:rPr>
              <w:t>ěření</w:t>
            </w:r>
            <w:r w:rsidR="00765BDE" w:rsidRPr="008E7B09">
              <w:rPr>
                <w:rFonts w:ascii="Arial Narrow" w:hAnsi="Arial Narrow" w:cstheme="minorHAnsi"/>
                <w:color w:val="000000"/>
              </w:rPr>
              <w:t xml:space="preserve"> v </w:t>
            </w:r>
            <w:r w:rsidR="00A70606" w:rsidRPr="008E7B09">
              <w:rPr>
                <w:rFonts w:ascii="Arial Narrow" w:hAnsi="Arial Narrow" w:cstheme="minorHAnsi"/>
                <w:color w:val="000000"/>
              </w:rPr>
              <w:t>těchto</w:t>
            </w:r>
            <w:r w:rsidR="00765BDE" w:rsidRPr="008E7B09">
              <w:rPr>
                <w:rFonts w:ascii="Arial Narrow" w:hAnsi="Arial Narrow" w:cstheme="minorHAnsi"/>
                <w:color w:val="000000"/>
              </w:rPr>
              <w:t xml:space="preserve"> detekčních módech:</w:t>
            </w:r>
            <w:r w:rsidR="00141D96" w:rsidRPr="008E7B09">
              <w:rPr>
                <w:rFonts w:ascii="Arial Narrow" w:hAnsi="Arial Narrow" w:cstheme="minorHAnsi"/>
                <w:color w:val="000000"/>
              </w:rPr>
              <w:t xml:space="preserve"> </w:t>
            </w:r>
            <w:r w:rsidR="00765BDE" w:rsidRPr="008E7B09">
              <w:rPr>
                <w:rFonts w:ascii="Arial Narrow" w:hAnsi="Arial Narrow" w:cstheme="minorHAnsi"/>
                <w:color w:val="000000"/>
              </w:rPr>
              <w:t>UV/Vis absorbance</w:t>
            </w:r>
            <w:r w:rsidR="00141D96" w:rsidRPr="008E7B09">
              <w:rPr>
                <w:rFonts w:ascii="Arial Narrow" w:hAnsi="Arial Narrow" w:cstheme="minorHAnsi"/>
                <w:color w:val="000000"/>
              </w:rPr>
              <w:t>; f</w:t>
            </w:r>
            <w:r w:rsidR="00765BDE" w:rsidRPr="008E7B09">
              <w:rPr>
                <w:rFonts w:ascii="Arial Narrow" w:hAnsi="Arial Narrow" w:cstheme="minorHAnsi"/>
                <w:color w:val="000000"/>
              </w:rPr>
              <w:t>luorescenční intenzita</w:t>
            </w:r>
            <w:r w:rsidR="00141D96" w:rsidRPr="008E7B09">
              <w:rPr>
                <w:rFonts w:ascii="Arial Narrow" w:hAnsi="Arial Narrow" w:cstheme="minorHAnsi"/>
                <w:color w:val="000000"/>
              </w:rPr>
              <w:t xml:space="preserve"> a</w:t>
            </w:r>
            <w:r w:rsidR="00765BDE" w:rsidRPr="008E7B09">
              <w:rPr>
                <w:rFonts w:ascii="Arial Narrow" w:hAnsi="Arial Narrow" w:cstheme="minorHAnsi"/>
                <w:color w:val="000000"/>
              </w:rPr>
              <w:t xml:space="preserve"> time-resolved fluorescence</w:t>
            </w:r>
            <w:r w:rsidR="00141D96" w:rsidRPr="008E7B09">
              <w:rPr>
                <w:rFonts w:ascii="Arial Narrow" w:hAnsi="Arial Narrow" w:cstheme="minorHAnsi"/>
                <w:color w:val="000000"/>
              </w:rPr>
              <w:t xml:space="preserve">; </w:t>
            </w:r>
            <w:r w:rsidR="007638E6" w:rsidRPr="008E7B09">
              <w:rPr>
                <w:rFonts w:ascii="Arial Narrow" w:hAnsi="Arial Narrow" w:cstheme="minorHAnsi"/>
                <w:color w:val="000000"/>
              </w:rPr>
              <w:t>luminiscence</w:t>
            </w:r>
            <w:r w:rsidR="00141D96" w:rsidRPr="008E7B09">
              <w:rPr>
                <w:rFonts w:ascii="Arial Narrow" w:hAnsi="Arial Narrow" w:cstheme="minorHAnsi"/>
                <w:color w:val="000000"/>
              </w:rPr>
              <w:t xml:space="preserve">. </w:t>
            </w:r>
          </w:p>
        </w:tc>
        <w:tc>
          <w:tcPr>
            <w:tcW w:w="3960" w:type="dxa"/>
          </w:tcPr>
          <w:p w14:paraId="0A7D3CC8" w14:textId="3529B6EB" w:rsidR="00D0230B" w:rsidRPr="00F47213" w:rsidRDefault="009F4E4F" w:rsidP="00D0230B">
            <w:pPr>
              <w:spacing w:after="120" w:line="240" w:lineRule="auto"/>
              <w:rPr>
                <w:rFonts w:ascii="Arial Narrow" w:hAnsi="Arial Narrow" w:cstheme="minorHAnsi"/>
                <w:bCs/>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 a technické řešení</w:t>
            </w:r>
          </w:p>
        </w:tc>
      </w:tr>
      <w:tr w:rsidR="0042648C" w:rsidRPr="00F47213" w14:paraId="73AED10B" w14:textId="77777777" w:rsidTr="00E615DE">
        <w:tc>
          <w:tcPr>
            <w:tcW w:w="4540" w:type="dxa"/>
          </w:tcPr>
          <w:p w14:paraId="1F08AC87" w14:textId="1B46C441" w:rsidR="0042648C" w:rsidRPr="008E7B09" w:rsidRDefault="0042648C" w:rsidP="00765BDE">
            <w:pPr>
              <w:spacing w:after="0" w:line="240" w:lineRule="auto"/>
              <w:jc w:val="both"/>
              <w:rPr>
                <w:rFonts w:ascii="Arial Narrow" w:hAnsi="Arial Narrow" w:cstheme="minorHAnsi"/>
                <w:color w:val="000000"/>
              </w:rPr>
            </w:pPr>
            <w:r w:rsidRPr="008E7B09">
              <w:rPr>
                <w:rFonts w:ascii="Arial Narrow" w:hAnsi="Arial Narrow" w:cstheme="minorHAnsi"/>
                <w:color w:val="000000"/>
              </w:rPr>
              <w:t xml:space="preserve">Přístroj musí být možné dále rozšířit o měření fluorescenční polarizace a </w:t>
            </w:r>
            <w:r w:rsidRPr="00A631E5">
              <w:rPr>
                <w:rFonts w:ascii="Arial Narrow" w:hAnsi="Arial Narrow" w:cstheme="minorHAnsi"/>
                <w:color w:val="000000"/>
              </w:rPr>
              <w:t>Alpha Screen</w:t>
            </w:r>
            <w:r w:rsidRPr="008E7B09">
              <w:rPr>
                <w:rFonts w:ascii="Arial Narrow" w:hAnsi="Arial Narrow" w:cstheme="minorHAnsi"/>
                <w:color w:val="000000"/>
              </w:rPr>
              <w:t>.</w:t>
            </w:r>
          </w:p>
        </w:tc>
        <w:tc>
          <w:tcPr>
            <w:tcW w:w="3960" w:type="dxa"/>
          </w:tcPr>
          <w:p w14:paraId="2ACF7456" w14:textId="6CF9D231" w:rsidR="0042648C" w:rsidRPr="002A3A7E" w:rsidRDefault="0042648C" w:rsidP="00D0230B">
            <w:pPr>
              <w:spacing w:after="120" w:line="240" w:lineRule="auto"/>
              <w:rPr>
                <w:rFonts w:ascii="Arial Narrow" w:hAnsi="Arial Narrow" w:cstheme="minorHAnsi"/>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 a technické řešení</w:t>
            </w:r>
          </w:p>
        </w:tc>
      </w:tr>
      <w:tr w:rsidR="00141D96" w:rsidRPr="00F47213" w14:paraId="176BE79A" w14:textId="77777777" w:rsidTr="00E615DE">
        <w:tc>
          <w:tcPr>
            <w:tcW w:w="4540" w:type="dxa"/>
            <w:vAlign w:val="center"/>
          </w:tcPr>
          <w:p w14:paraId="4364716A" w14:textId="22C25DF7" w:rsidR="00141D96" w:rsidRPr="008E7B09" w:rsidRDefault="00DD45AF" w:rsidP="00141D96">
            <w:pPr>
              <w:spacing w:after="0" w:line="240" w:lineRule="auto"/>
              <w:jc w:val="both"/>
              <w:rPr>
                <w:rFonts w:ascii="Arial Narrow" w:hAnsi="Arial Narrow"/>
              </w:rPr>
            </w:pPr>
            <w:r w:rsidRPr="008E7B09">
              <w:rPr>
                <w:rFonts w:ascii="Arial Narrow" w:hAnsi="Arial Narrow" w:cstheme="minorHAnsi"/>
                <w:color w:val="000000"/>
              </w:rPr>
              <w:t>Možnost dalšího</w:t>
            </w:r>
            <w:r w:rsidR="00141D96" w:rsidRPr="008E7B09">
              <w:rPr>
                <w:rFonts w:ascii="Arial Narrow" w:hAnsi="Arial Narrow" w:cstheme="minorHAnsi"/>
                <w:color w:val="000000"/>
              </w:rPr>
              <w:t xml:space="preserve"> rozšíř</w:t>
            </w:r>
            <w:r w:rsidR="00FB7A42" w:rsidRPr="008E7B09">
              <w:rPr>
                <w:rFonts w:ascii="Arial Narrow" w:hAnsi="Arial Narrow" w:cstheme="minorHAnsi"/>
                <w:color w:val="000000"/>
              </w:rPr>
              <w:t>ení</w:t>
            </w:r>
            <w:r w:rsidR="00141D96" w:rsidRPr="008E7B09">
              <w:rPr>
                <w:rFonts w:ascii="Arial Narrow" w:hAnsi="Arial Narrow" w:cstheme="minorHAnsi"/>
                <w:color w:val="000000"/>
              </w:rPr>
              <w:t xml:space="preserve"> o digitální mikroskopický modul umožňující zobrazování s alespoň 4 fluorescenčními kanály s využitím minimálně 4 různých objektivů v rámci běhu jednoho protokolu bez přerušení čtení.</w:t>
            </w:r>
          </w:p>
        </w:tc>
        <w:tc>
          <w:tcPr>
            <w:tcW w:w="3960" w:type="dxa"/>
          </w:tcPr>
          <w:p w14:paraId="7F5FC094" w14:textId="2CBF5C5A" w:rsidR="00141D96" w:rsidRPr="00F47213" w:rsidRDefault="00141D96" w:rsidP="00141D96">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 a technické řešení</w:t>
            </w:r>
          </w:p>
        </w:tc>
      </w:tr>
      <w:tr w:rsidR="00141D96" w:rsidRPr="00F47213" w14:paraId="24D0D3FE" w14:textId="77777777" w:rsidTr="00E615DE">
        <w:trPr>
          <w:trHeight w:val="211"/>
        </w:trPr>
        <w:tc>
          <w:tcPr>
            <w:tcW w:w="4540" w:type="dxa"/>
            <w:vAlign w:val="center"/>
          </w:tcPr>
          <w:p w14:paraId="21A0BFE9" w14:textId="2B1B9C14" w:rsidR="00141D96" w:rsidRPr="008E7B09" w:rsidRDefault="00141D96" w:rsidP="00141D96">
            <w:pPr>
              <w:spacing w:after="0" w:line="240" w:lineRule="auto"/>
              <w:jc w:val="both"/>
              <w:rPr>
                <w:rFonts w:ascii="Arial Narrow" w:hAnsi="Arial Narrow"/>
              </w:rPr>
            </w:pPr>
            <w:r w:rsidRPr="008E7B09">
              <w:rPr>
                <w:rFonts w:ascii="Arial Narrow" w:hAnsi="Arial Narrow" w:cstheme="minorHAnsi"/>
                <w:color w:val="000000"/>
              </w:rPr>
              <w:t>Zařízení musí umožňovat měření pomocí následujících metod: koncová absorbance (endpoint), k</w:t>
            </w:r>
            <w:r w:rsidRPr="008E7B09">
              <w:rPr>
                <w:rFonts w:ascii="Arial Narrow" w:hAnsi="Arial Narrow" w:cstheme="minorHAnsi"/>
              </w:rPr>
              <w:t>inetika, sken spektra</w:t>
            </w:r>
            <w:r w:rsidR="00FB7A42" w:rsidRPr="008E7B09">
              <w:rPr>
                <w:rFonts w:ascii="Arial Narrow" w:hAnsi="Arial Narrow" w:cstheme="minorHAnsi"/>
              </w:rPr>
              <w:t xml:space="preserve"> a</w:t>
            </w:r>
            <w:r w:rsidRPr="008E7B09">
              <w:rPr>
                <w:rFonts w:ascii="Arial Narrow" w:hAnsi="Arial Narrow" w:cstheme="minorHAnsi"/>
              </w:rPr>
              <w:t xml:space="preserve"> sken plochy jamky.</w:t>
            </w:r>
          </w:p>
        </w:tc>
        <w:tc>
          <w:tcPr>
            <w:tcW w:w="3960" w:type="dxa"/>
          </w:tcPr>
          <w:p w14:paraId="2EEF13A1" w14:textId="4E5847D9" w:rsidR="00141D96" w:rsidRPr="00F47213" w:rsidRDefault="00141D96" w:rsidP="00141D96">
            <w:pPr>
              <w:spacing w:after="120" w:line="240" w:lineRule="auto"/>
              <w:rPr>
                <w:rFonts w:ascii="Arial Narrow" w:hAnsi="Arial Narrow" w:cstheme="minorHAnsi"/>
                <w:bCs/>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tc>
      </w:tr>
      <w:tr w:rsidR="00141D96" w:rsidRPr="00F47213" w14:paraId="1B777E3A" w14:textId="77777777" w:rsidTr="00E615DE">
        <w:tc>
          <w:tcPr>
            <w:tcW w:w="4540" w:type="dxa"/>
            <w:vAlign w:val="center"/>
          </w:tcPr>
          <w:p w14:paraId="7A617C34" w14:textId="4124BC84" w:rsidR="00141D96" w:rsidRPr="008E7B09" w:rsidRDefault="00141D96" w:rsidP="00141D96">
            <w:pPr>
              <w:spacing w:after="0" w:line="240" w:lineRule="auto"/>
              <w:jc w:val="both"/>
              <w:rPr>
                <w:rFonts w:ascii="Arial Narrow" w:hAnsi="Arial Narrow"/>
              </w:rPr>
            </w:pPr>
            <w:r w:rsidRPr="008E7B09">
              <w:rPr>
                <w:rFonts w:ascii="Arial Narrow" w:hAnsi="Arial Narrow" w:cstheme="minorHAnsi"/>
                <w:color w:val="000000"/>
              </w:rPr>
              <w:t xml:space="preserve">Zařízení musí být kompatibilní s mikrotitračními destičkami s rozsahem počtu pozic 6–384 a </w:t>
            </w:r>
            <w:r w:rsidRPr="008E7B09">
              <w:rPr>
                <w:rFonts w:ascii="Arial Narrow" w:hAnsi="Arial Narrow" w:cstheme="minorHAnsi"/>
                <w:color w:val="000000"/>
              </w:rPr>
              <w:lastRenderedPageBreak/>
              <w:t>umožňovat další rozšíření na čtení 1536jamkových destiček.</w:t>
            </w:r>
          </w:p>
        </w:tc>
        <w:tc>
          <w:tcPr>
            <w:tcW w:w="3960" w:type="dxa"/>
          </w:tcPr>
          <w:p w14:paraId="08E6DB4B" w14:textId="60056C2E" w:rsidR="00141D96" w:rsidRPr="00F47213" w:rsidRDefault="00141D96" w:rsidP="00141D96">
            <w:pPr>
              <w:spacing w:after="120" w:line="240" w:lineRule="auto"/>
              <w:rPr>
                <w:rFonts w:ascii="Arial Narrow" w:hAnsi="Arial Narrow" w:cstheme="minorHAnsi"/>
                <w:bCs/>
                <w:i/>
                <w:color w:val="FF0000"/>
              </w:rPr>
            </w:pPr>
            <w:r w:rsidRPr="002A3A7E">
              <w:rPr>
                <w:rFonts w:ascii="Arial Narrow" w:hAnsi="Arial Narrow" w:cstheme="minorHAnsi"/>
                <w:i/>
                <w:color w:val="FF0000"/>
              </w:rPr>
              <w:lastRenderedPageBreak/>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tc>
      </w:tr>
      <w:tr w:rsidR="00141D96" w:rsidRPr="00F47213" w14:paraId="6ACFFE28" w14:textId="77777777" w:rsidTr="00E615DE">
        <w:tc>
          <w:tcPr>
            <w:tcW w:w="4540" w:type="dxa"/>
            <w:vAlign w:val="center"/>
          </w:tcPr>
          <w:p w14:paraId="52323077" w14:textId="79A4B660" w:rsidR="00141D96" w:rsidRPr="008E7B09" w:rsidRDefault="00DD45AF" w:rsidP="00141D96">
            <w:pPr>
              <w:spacing w:after="0" w:line="240" w:lineRule="auto"/>
              <w:rPr>
                <w:rFonts w:ascii="Arial Narrow" w:hAnsi="Arial Narrow"/>
              </w:rPr>
            </w:pPr>
            <w:r w:rsidRPr="008E7B09">
              <w:rPr>
                <w:rFonts w:ascii="Arial Narrow" w:hAnsi="Arial Narrow" w:cstheme="minorHAnsi"/>
                <w:color w:val="000000"/>
              </w:rPr>
              <w:t>K</w:t>
            </w:r>
            <w:r w:rsidR="00141D96" w:rsidRPr="008E7B09">
              <w:rPr>
                <w:rFonts w:ascii="Arial Narrow" w:hAnsi="Arial Narrow" w:cstheme="minorHAnsi"/>
                <w:color w:val="000000"/>
              </w:rPr>
              <w:t>ontrol</w:t>
            </w:r>
            <w:r w:rsidRPr="008E7B09">
              <w:rPr>
                <w:rFonts w:ascii="Arial Narrow" w:hAnsi="Arial Narrow" w:cstheme="minorHAnsi"/>
                <w:color w:val="000000"/>
              </w:rPr>
              <w:t>a a udržování</w:t>
            </w:r>
            <w:r w:rsidR="00141D96" w:rsidRPr="008E7B09">
              <w:rPr>
                <w:rFonts w:ascii="Arial Narrow" w:hAnsi="Arial Narrow" w:cstheme="minorHAnsi"/>
                <w:color w:val="000000"/>
              </w:rPr>
              <w:t xml:space="preserve"> teploty až do 65 °C včetně vícezónové kontroly teploty.</w:t>
            </w:r>
          </w:p>
        </w:tc>
        <w:tc>
          <w:tcPr>
            <w:tcW w:w="3960" w:type="dxa"/>
          </w:tcPr>
          <w:p w14:paraId="6A7A2450" w14:textId="7644D9A7" w:rsidR="00141D96" w:rsidRPr="00F47213" w:rsidRDefault="00141D96" w:rsidP="00141D96">
            <w:pPr>
              <w:spacing w:after="120" w:line="240" w:lineRule="auto"/>
              <w:rPr>
                <w:rFonts w:ascii="Arial Narrow" w:hAnsi="Arial Narrow" w:cstheme="minorHAnsi"/>
                <w:bCs/>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tc>
      </w:tr>
      <w:tr w:rsidR="00141D96" w:rsidRPr="00F47213" w14:paraId="1BC5AE19" w14:textId="77777777" w:rsidTr="00E615DE">
        <w:tc>
          <w:tcPr>
            <w:tcW w:w="4540" w:type="dxa"/>
            <w:vAlign w:val="center"/>
          </w:tcPr>
          <w:p w14:paraId="4856305A" w14:textId="791BE581" w:rsidR="00141D96" w:rsidRPr="008E7B09" w:rsidRDefault="00DD45AF" w:rsidP="00141D96">
            <w:pPr>
              <w:spacing w:after="0" w:line="240" w:lineRule="auto"/>
              <w:jc w:val="both"/>
              <w:rPr>
                <w:rFonts w:ascii="Arial Narrow" w:hAnsi="Arial Narrow"/>
              </w:rPr>
            </w:pPr>
            <w:r w:rsidRPr="008E7B09">
              <w:rPr>
                <w:rFonts w:ascii="Arial Narrow" w:hAnsi="Arial Narrow" w:cstheme="minorHAnsi"/>
                <w:color w:val="000000"/>
              </w:rPr>
              <w:t>Možnost</w:t>
            </w:r>
            <w:r w:rsidR="00141D96" w:rsidRPr="008E7B09">
              <w:rPr>
                <w:rFonts w:ascii="Arial Narrow" w:hAnsi="Arial Narrow" w:cstheme="minorHAnsi"/>
                <w:color w:val="000000"/>
              </w:rPr>
              <w:t xml:space="preserve"> lineární</w:t>
            </w:r>
            <w:r w:rsidRPr="008E7B09">
              <w:rPr>
                <w:rFonts w:ascii="Arial Narrow" w:hAnsi="Arial Narrow" w:cstheme="minorHAnsi"/>
                <w:color w:val="000000"/>
              </w:rPr>
              <w:t>ho</w:t>
            </w:r>
            <w:r w:rsidR="00141D96" w:rsidRPr="008E7B09">
              <w:rPr>
                <w:rFonts w:ascii="Arial Narrow" w:hAnsi="Arial Narrow" w:cstheme="minorHAnsi"/>
                <w:color w:val="000000"/>
              </w:rPr>
              <w:t xml:space="preserve"> a orbitální</w:t>
            </w:r>
            <w:r w:rsidRPr="008E7B09">
              <w:rPr>
                <w:rFonts w:ascii="Arial Narrow" w:hAnsi="Arial Narrow" w:cstheme="minorHAnsi"/>
                <w:color w:val="000000"/>
              </w:rPr>
              <w:t>ho</w:t>
            </w:r>
            <w:r w:rsidR="00141D96" w:rsidRPr="008E7B09">
              <w:rPr>
                <w:rFonts w:ascii="Arial Narrow" w:hAnsi="Arial Narrow" w:cstheme="minorHAnsi"/>
                <w:color w:val="000000"/>
              </w:rPr>
              <w:t xml:space="preserve"> třepání</w:t>
            </w:r>
            <w:r w:rsidR="0036271B" w:rsidRPr="008E7B09">
              <w:rPr>
                <w:rFonts w:ascii="Arial Narrow" w:hAnsi="Arial Narrow" w:cstheme="minorHAnsi"/>
                <w:color w:val="000000"/>
              </w:rPr>
              <w:t>.</w:t>
            </w:r>
          </w:p>
        </w:tc>
        <w:tc>
          <w:tcPr>
            <w:tcW w:w="3960" w:type="dxa"/>
          </w:tcPr>
          <w:p w14:paraId="2D89D539" w14:textId="3C76648D" w:rsidR="00141D96" w:rsidRPr="00F47213" w:rsidRDefault="00141D96" w:rsidP="00141D96">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tc>
      </w:tr>
      <w:tr w:rsidR="00141D96" w:rsidRPr="00F47213" w14:paraId="08BAC6D8" w14:textId="77777777" w:rsidTr="00141D96">
        <w:trPr>
          <w:trHeight w:val="369"/>
        </w:trPr>
        <w:tc>
          <w:tcPr>
            <w:tcW w:w="4540" w:type="dxa"/>
            <w:vAlign w:val="center"/>
          </w:tcPr>
          <w:p w14:paraId="50F2BEFC" w14:textId="043AA5CA" w:rsidR="00141D96" w:rsidRPr="008E7B09" w:rsidRDefault="00141D96" w:rsidP="00141D96">
            <w:pPr>
              <w:spacing w:after="0" w:line="240" w:lineRule="auto"/>
              <w:jc w:val="both"/>
              <w:rPr>
                <w:rFonts w:ascii="Arial Narrow" w:hAnsi="Arial Narrow"/>
              </w:rPr>
            </w:pPr>
            <w:r w:rsidRPr="008E7B09">
              <w:rPr>
                <w:rFonts w:ascii="Arial Narrow" w:hAnsi="Arial Narrow" w:cstheme="minorHAnsi"/>
                <w:color w:val="000000"/>
              </w:rPr>
              <w:t xml:space="preserve">Zařízení musí umožňovat výběr vlnových délek pro absorbanci, TRF, fluorescenci a luminiscenci pomocí monochromátoru. </w:t>
            </w:r>
          </w:p>
        </w:tc>
        <w:tc>
          <w:tcPr>
            <w:tcW w:w="3960" w:type="dxa"/>
          </w:tcPr>
          <w:p w14:paraId="28194CC2" w14:textId="27EC9280" w:rsidR="00141D96" w:rsidRPr="00F47213" w:rsidRDefault="00141D96" w:rsidP="00141D96">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p w14:paraId="0B95B12D" w14:textId="377D9C8E" w:rsidR="00141D96" w:rsidRPr="00F47213" w:rsidRDefault="00141D96" w:rsidP="00141D96">
            <w:pPr>
              <w:spacing w:after="120" w:line="240" w:lineRule="auto"/>
              <w:rPr>
                <w:rFonts w:ascii="Arial Narrow" w:hAnsi="Arial Narrow" w:cstheme="minorHAnsi"/>
                <w:bCs/>
                <w:i/>
                <w:color w:val="FF0000"/>
              </w:rPr>
            </w:pPr>
          </w:p>
        </w:tc>
      </w:tr>
      <w:tr w:rsidR="00742BBB" w:rsidRPr="00F47213" w14:paraId="2DD7518E" w14:textId="77777777" w:rsidTr="00141D96">
        <w:trPr>
          <w:trHeight w:val="369"/>
        </w:trPr>
        <w:tc>
          <w:tcPr>
            <w:tcW w:w="4540" w:type="dxa"/>
            <w:vAlign w:val="center"/>
          </w:tcPr>
          <w:p w14:paraId="2BA0A154" w14:textId="7CACED65" w:rsidR="00742BBB" w:rsidRPr="008E7B09" w:rsidRDefault="00742BBB" w:rsidP="00141D96">
            <w:pPr>
              <w:spacing w:after="0" w:line="240" w:lineRule="auto"/>
              <w:jc w:val="both"/>
              <w:rPr>
                <w:rFonts w:ascii="Arial Narrow" w:hAnsi="Arial Narrow" w:cstheme="minorHAnsi"/>
                <w:color w:val="000000"/>
              </w:rPr>
            </w:pPr>
            <w:r w:rsidRPr="008E7B09">
              <w:rPr>
                <w:rFonts w:ascii="Arial Narrow" w:hAnsi="Arial Narrow" w:cstheme="minorHAnsi"/>
                <w:color w:val="000000"/>
              </w:rPr>
              <w:t>Zařízení musí být možné dovybavit filtrovým modulem tak, aby bylo možné čtení fluorescence jak s monochromátorem, tak s filtrem v rámci běhu jednoho protokolu bez přerušení čtení.</w:t>
            </w:r>
          </w:p>
        </w:tc>
        <w:tc>
          <w:tcPr>
            <w:tcW w:w="3960" w:type="dxa"/>
          </w:tcPr>
          <w:p w14:paraId="7771AA29" w14:textId="77777777" w:rsidR="00742BBB" w:rsidRPr="00F47213" w:rsidRDefault="00742BBB" w:rsidP="00742BBB">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p w14:paraId="4C59D899" w14:textId="77777777" w:rsidR="00742BBB" w:rsidRPr="002A3A7E" w:rsidRDefault="00742BBB" w:rsidP="00141D96">
            <w:pPr>
              <w:spacing w:after="120" w:line="240" w:lineRule="auto"/>
              <w:rPr>
                <w:rFonts w:ascii="Arial Narrow" w:hAnsi="Arial Narrow" w:cstheme="minorHAnsi"/>
                <w:i/>
                <w:color w:val="FF0000"/>
              </w:rPr>
            </w:pPr>
          </w:p>
        </w:tc>
      </w:tr>
      <w:tr w:rsidR="00141D96" w:rsidRPr="00F47213" w14:paraId="3CB24945" w14:textId="77777777" w:rsidTr="00E615DE">
        <w:tc>
          <w:tcPr>
            <w:tcW w:w="4540" w:type="dxa"/>
            <w:vAlign w:val="center"/>
          </w:tcPr>
          <w:p w14:paraId="44CBDF9B" w14:textId="5609C4F1" w:rsidR="00141D96" w:rsidRPr="008E7B09" w:rsidRDefault="00141D96" w:rsidP="00141D96">
            <w:pPr>
              <w:spacing w:after="0" w:line="240" w:lineRule="auto"/>
              <w:jc w:val="both"/>
              <w:rPr>
                <w:rFonts w:ascii="Arial Narrow" w:hAnsi="Arial Narrow"/>
              </w:rPr>
            </w:pPr>
            <w:r w:rsidRPr="008E7B09">
              <w:rPr>
                <w:rFonts w:ascii="Arial Narrow" w:hAnsi="Arial Narrow" w:cstheme="minorHAnsi"/>
                <w:color w:val="000000"/>
              </w:rPr>
              <w:t>Zdroj záření: xenonová lampa</w:t>
            </w:r>
          </w:p>
        </w:tc>
        <w:tc>
          <w:tcPr>
            <w:tcW w:w="3960" w:type="dxa"/>
          </w:tcPr>
          <w:p w14:paraId="5C4E236F" w14:textId="39BCF03F" w:rsidR="00141D96" w:rsidRPr="00F47213" w:rsidRDefault="00141D96" w:rsidP="00141D96">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tc>
      </w:tr>
      <w:tr w:rsidR="00141D96" w:rsidRPr="00F47213" w14:paraId="4A4B444A" w14:textId="77777777" w:rsidTr="00E615DE">
        <w:tc>
          <w:tcPr>
            <w:tcW w:w="4540" w:type="dxa"/>
            <w:vAlign w:val="center"/>
          </w:tcPr>
          <w:p w14:paraId="7AD2B24E" w14:textId="0FA933E5" w:rsidR="00DD45AF" w:rsidRPr="008E7B09" w:rsidRDefault="00FB7A42" w:rsidP="00DD45AF">
            <w:pPr>
              <w:spacing w:after="0" w:line="240" w:lineRule="auto"/>
              <w:jc w:val="both"/>
              <w:rPr>
                <w:rFonts w:ascii="Arial Narrow" w:hAnsi="Arial Narrow" w:cstheme="minorHAnsi"/>
                <w:color w:val="000000"/>
              </w:rPr>
            </w:pPr>
            <w:r w:rsidRPr="008E7B09">
              <w:rPr>
                <w:rFonts w:ascii="Arial Narrow" w:hAnsi="Arial Narrow" w:cstheme="minorHAnsi"/>
                <w:color w:val="000000"/>
              </w:rPr>
              <w:t>Minimální r</w:t>
            </w:r>
            <w:r w:rsidR="00DD45AF" w:rsidRPr="008E7B09">
              <w:rPr>
                <w:rFonts w:ascii="Arial Narrow" w:hAnsi="Arial Narrow" w:cstheme="minorHAnsi"/>
                <w:color w:val="000000"/>
              </w:rPr>
              <w:t xml:space="preserve">ozsah měřených vlnových délek u příslušných módů měření: </w:t>
            </w:r>
          </w:p>
          <w:p w14:paraId="000F5B24" w14:textId="39B62BBC" w:rsidR="00DD45AF" w:rsidRPr="008E7B09" w:rsidRDefault="00DD45AF" w:rsidP="00DD45AF">
            <w:pPr>
              <w:pStyle w:val="Odstavecseseznamem"/>
              <w:numPr>
                <w:ilvl w:val="0"/>
                <w:numId w:val="29"/>
              </w:numPr>
              <w:spacing w:after="0" w:line="240" w:lineRule="auto"/>
              <w:jc w:val="both"/>
              <w:rPr>
                <w:rFonts w:ascii="Arial Narrow" w:hAnsi="Arial Narrow" w:cstheme="minorHAnsi"/>
                <w:color w:val="000000"/>
              </w:rPr>
            </w:pPr>
            <w:r w:rsidRPr="008E7B09">
              <w:rPr>
                <w:rFonts w:ascii="Arial Narrow" w:hAnsi="Arial Narrow" w:cstheme="minorHAnsi"/>
                <w:color w:val="000000"/>
              </w:rPr>
              <w:t>absorbance: 230–999 nm</w:t>
            </w:r>
          </w:p>
          <w:p w14:paraId="0D1EF2BF" w14:textId="734D99C1" w:rsidR="00DD45AF" w:rsidRPr="008E7B09" w:rsidRDefault="00DD45AF" w:rsidP="00DD45AF">
            <w:pPr>
              <w:pStyle w:val="Odstavecseseznamem"/>
              <w:numPr>
                <w:ilvl w:val="0"/>
                <w:numId w:val="29"/>
              </w:numPr>
              <w:spacing w:after="0" w:line="240" w:lineRule="auto"/>
              <w:jc w:val="both"/>
              <w:rPr>
                <w:rFonts w:ascii="Arial Narrow" w:hAnsi="Arial Narrow"/>
              </w:rPr>
            </w:pPr>
            <w:r w:rsidRPr="008E7B09">
              <w:rPr>
                <w:rFonts w:ascii="Arial Narrow" w:hAnsi="Arial Narrow" w:cstheme="minorHAnsi"/>
                <w:color w:val="000000"/>
              </w:rPr>
              <w:t>fluorescence: 250–700 nm</w:t>
            </w:r>
          </w:p>
          <w:p w14:paraId="2E2F773D" w14:textId="2D321E19" w:rsidR="00141D96" w:rsidRPr="008E7B09" w:rsidRDefault="007638E6" w:rsidP="00DD45AF">
            <w:pPr>
              <w:pStyle w:val="Odstavecseseznamem"/>
              <w:numPr>
                <w:ilvl w:val="0"/>
                <w:numId w:val="29"/>
              </w:numPr>
              <w:spacing w:after="0" w:line="240" w:lineRule="auto"/>
              <w:jc w:val="both"/>
              <w:rPr>
                <w:rFonts w:ascii="Arial Narrow" w:hAnsi="Arial Narrow"/>
              </w:rPr>
            </w:pPr>
            <w:r w:rsidRPr="008E7B09">
              <w:rPr>
                <w:rFonts w:ascii="Arial Narrow" w:hAnsi="Arial Narrow" w:cstheme="minorHAnsi"/>
                <w:color w:val="000000"/>
              </w:rPr>
              <w:t>luminiscence</w:t>
            </w:r>
            <w:r w:rsidR="00DD45AF" w:rsidRPr="008E7B09">
              <w:rPr>
                <w:rFonts w:ascii="Arial Narrow" w:hAnsi="Arial Narrow" w:cstheme="minorHAnsi"/>
                <w:color w:val="000000"/>
              </w:rPr>
              <w:t>: 300–700 nm</w:t>
            </w:r>
          </w:p>
        </w:tc>
        <w:tc>
          <w:tcPr>
            <w:tcW w:w="3960" w:type="dxa"/>
          </w:tcPr>
          <w:p w14:paraId="6DFE27D7" w14:textId="355375F0" w:rsidR="00141D96" w:rsidRPr="00F47213" w:rsidRDefault="00141D96" w:rsidP="00141D96">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r>
              <w:rPr>
                <w:rFonts w:ascii="Arial Narrow" w:hAnsi="Arial Narrow" w:cstheme="minorHAnsi"/>
                <w:i/>
                <w:color w:val="FF0000"/>
              </w:rPr>
              <w:t xml:space="preserve"> </w:t>
            </w:r>
          </w:p>
        </w:tc>
      </w:tr>
      <w:tr w:rsidR="00141D96" w:rsidRPr="00F47213" w14:paraId="02078D3F" w14:textId="77777777" w:rsidTr="00E615DE">
        <w:tc>
          <w:tcPr>
            <w:tcW w:w="4540" w:type="dxa"/>
            <w:vAlign w:val="center"/>
          </w:tcPr>
          <w:p w14:paraId="24D5077C" w14:textId="3CBC03F4" w:rsidR="007638E6" w:rsidRPr="008E7B09" w:rsidRDefault="007638E6" w:rsidP="007638E6">
            <w:pPr>
              <w:spacing w:after="0" w:line="240" w:lineRule="auto"/>
              <w:jc w:val="both"/>
              <w:rPr>
                <w:rFonts w:ascii="Arial Narrow" w:hAnsi="Arial Narrow" w:cstheme="minorHAnsi"/>
                <w:color w:val="000000"/>
              </w:rPr>
            </w:pPr>
            <w:r w:rsidRPr="008E7B09">
              <w:rPr>
                <w:rFonts w:ascii="Arial Narrow" w:hAnsi="Arial Narrow" w:cstheme="minorHAnsi"/>
                <w:color w:val="000000"/>
              </w:rPr>
              <w:t>Přítomnost následujících detektorů u příslušných módů měření:</w:t>
            </w:r>
          </w:p>
          <w:p w14:paraId="1B8CF58B" w14:textId="77777777" w:rsidR="007638E6" w:rsidRPr="008E7B09" w:rsidRDefault="007638E6" w:rsidP="007638E6">
            <w:pPr>
              <w:pStyle w:val="Odstavecseseznamem"/>
              <w:numPr>
                <w:ilvl w:val="0"/>
                <w:numId w:val="30"/>
              </w:numPr>
              <w:spacing w:after="0" w:line="240" w:lineRule="auto"/>
              <w:jc w:val="both"/>
              <w:rPr>
                <w:rFonts w:ascii="Arial Narrow" w:hAnsi="Arial Narrow" w:cstheme="minorHAnsi"/>
                <w:color w:val="000000"/>
              </w:rPr>
            </w:pPr>
            <w:r w:rsidRPr="008E7B09">
              <w:rPr>
                <w:rFonts w:ascii="Arial Narrow" w:hAnsi="Arial Narrow" w:cstheme="minorHAnsi"/>
                <w:color w:val="000000"/>
              </w:rPr>
              <w:t>absorbance: na bázi PMT systému</w:t>
            </w:r>
          </w:p>
          <w:p w14:paraId="4F915D00" w14:textId="5D3F6B2E" w:rsidR="007638E6" w:rsidRPr="008E7B09" w:rsidRDefault="007638E6" w:rsidP="007638E6">
            <w:pPr>
              <w:pStyle w:val="Odstavecseseznamem"/>
              <w:numPr>
                <w:ilvl w:val="0"/>
                <w:numId w:val="30"/>
              </w:numPr>
              <w:spacing w:after="0" w:line="240" w:lineRule="auto"/>
              <w:jc w:val="both"/>
              <w:rPr>
                <w:rFonts w:ascii="Arial Narrow" w:hAnsi="Arial Narrow"/>
              </w:rPr>
            </w:pPr>
            <w:r w:rsidRPr="008E7B09">
              <w:rPr>
                <w:rFonts w:ascii="Arial Narrow" w:hAnsi="Arial Narrow" w:cstheme="minorHAnsi"/>
                <w:color w:val="000000"/>
              </w:rPr>
              <w:t>fluorescence: na bázi PMT systému, s nastavitelnou šířkou pásma detekce bandwidth v rozsahu minimálně 9–49</w:t>
            </w:r>
            <w:r w:rsidR="00FB7A42" w:rsidRPr="008E7B09">
              <w:rPr>
                <w:rFonts w:ascii="Arial Narrow" w:hAnsi="Arial Narrow" w:cstheme="minorHAnsi"/>
                <w:color w:val="000000"/>
              </w:rPr>
              <w:t xml:space="preserve"> </w:t>
            </w:r>
            <w:r w:rsidRPr="008E7B09">
              <w:rPr>
                <w:rFonts w:ascii="Arial Narrow" w:hAnsi="Arial Narrow" w:cstheme="minorHAnsi"/>
                <w:color w:val="000000"/>
              </w:rPr>
              <w:t>nm</w:t>
            </w:r>
          </w:p>
          <w:p w14:paraId="56359A16" w14:textId="1072215C" w:rsidR="00141D96" w:rsidRPr="008E7B09" w:rsidRDefault="007638E6" w:rsidP="007638E6">
            <w:pPr>
              <w:pStyle w:val="Odstavecseseznamem"/>
              <w:numPr>
                <w:ilvl w:val="0"/>
                <w:numId w:val="30"/>
              </w:numPr>
              <w:spacing w:after="0" w:line="240" w:lineRule="auto"/>
              <w:jc w:val="both"/>
              <w:rPr>
                <w:rFonts w:ascii="Arial Narrow" w:hAnsi="Arial Narrow"/>
              </w:rPr>
            </w:pPr>
            <w:r w:rsidRPr="008E7B09">
              <w:rPr>
                <w:rFonts w:ascii="Arial Narrow" w:hAnsi="Arial Narrow" w:cstheme="minorHAnsi"/>
                <w:color w:val="000000"/>
              </w:rPr>
              <w:t>luminiscence: na bázi PMT systému</w:t>
            </w:r>
          </w:p>
        </w:tc>
        <w:tc>
          <w:tcPr>
            <w:tcW w:w="3960" w:type="dxa"/>
          </w:tcPr>
          <w:p w14:paraId="616530A1" w14:textId="098666CD" w:rsidR="00141D96" w:rsidRPr="00F47213" w:rsidRDefault="00141D96" w:rsidP="00141D96">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tc>
      </w:tr>
      <w:tr w:rsidR="007638E6" w:rsidRPr="00F47213" w14:paraId="3F8A04BC" w14:textId="77777777" w:rsidTr="00E615DE">
        <w:tc>
          <w:tcPr>
            <w:tcW w:w="4540" w:type="dxa"/>
            <w:vAlign w:val="center"/>
          </w:tcPr>
          <w:p w14:paraId="05A64BB9" w14:textId="77777777" w:rsidR="007638E6" w:rsidRPr="008E7B09" w:rsidRDefault="007638E6" w:rsidP="007638E6">
            <w:pPr>
              <w:spacing w:after="0" w:line="240" w:lineRule="auto"/>
              <w:jc w:val="both"/>
              <w:rPr>
                <w:rFonts w:ascii="Arial Narrow" w:hAnsi="Arial Narrow" w:cstheme="minorHAnsi"/>
                <w:color w:val="000000"/>
              </w:rPr>
            </w:pPr>
            <w:r w:rsidRPr="008E7B09">
              <w:rPr>
                <w:rFonts w:ascii="Arial Narrow" w:hAnsi="Arial Narrow" w:cstheme="minorHAnsi"/>
                <w:color w:val="000000"/>
              </w:rPr>
              <w:t>Dynamické rozsahy příslušných módů měření, přesnost a citlivost, rychlost čtení:</w:t>
            </w:r>
          </w:p>
          <w:p w14:paraId="57B3B7AC" w14:textId="6E33DC16" w:rsidR="007638E6" w:rsidRPr="008E7B09" w:rsidRDefault="007638E6" w:rsidP="007638E6">
            <w:pPr>
              <w:pStyle w:val="Odstavecseseznamem"/>
              <w:numPr>
                <w:ilvl w:val="0"/>
                <w:numId w:val="31"/>
              </w:numPr>
              <w:spacing w:after="0" w:line="240" w:lineRule="auto"/>
              <w:jc w:val="both"/>
              <w:rPr>
                <w:rFonts w:ascii="Arial Narrow" w:hAnsi="Arial Narrow" w:cstheme="minorHAnsi"/>
                <w:color w:val="000000"/>
              </w:rPr>
            </w:pPr>
            <w:r w:rsidRPr="008E7B09">
              <w:rPr>
                <w:rFonts w:ascii="Arial Narrow" w:hAnsi="Arial Narrow" w:cstheme="minorHAnsi"/>
                <w:color w:val="000000"/>
              </w:rPr>
              <w:t xml:space="preserve">absorbance: 0–4 OD, rychlost </w:t>
            </w:r>
            <w:r w:rsidR="00813409" w:rsidRPr="008E7B09">
              <w:rPr>
                <w:rFonts w:ascii="Arial Narrow" w:hAnsi="Arial Narrow" w:cstheme="minorHAnsi"/>
                <w:color w:val="000000"/>
              </w:rPr>
              <w:t xml:space="preserve">měření </w:t>
            </w:r>
            <w:r w:rsidR="003470C0" w:rsidRPr="008E7B09">
              <w:rPr>
                <w:rFonts w:ascii="Arial Narrow" w:hAnsi="Arial Narrow" w:cstheme="minorHAnsi"/>
                <w:color w:val="000000"/>
              </w:rPr>
              <w:t xml:space="preserve">na </w:t>
            </w:r>
            <w:r w:rsidR="00813409" w:rsidRPr="008E7B09">
              <w:rPr>
                <w:rFonts w:ascii="Arial Narrow" w:hAnsi="Arial Narrow" w:cstheme="minorHAnsi"/>
                <w:color w:val="000000"/>
              </w:rPr>
              <w:t>96jamkové destič</w:t>
            </w:r>
            <w:r w:rsidR="003470C0" w:rsidRPr="008E7B09">
              <w:rPr>
                <w:rFonts w:ascii="Arial Narrow" w:hAnsi="Arial Narrow" w:cstheme="minorHAnsi"/>
                <w:color w:val="000000"/>
              </w:rPr>
              <w:t>ce</w:t>
            </w:r>
            <w:r w:rsidR="00813409" w:rsidRPr="008E7B09">
              <w:rPr>
                <w:rFonts w:ascii="Arial Narrow" w:hAnsi="Arial Narrow" w:cstheme="minorHAnsi"/>
                <w:color w:val="000000"/>
              </w:rPr>
              <w:t>:</w:t>
            </w:r>
            <w:r w:rsidRPr="008E7B09">
              <w:rPr>
                <w:rFonts w:ascii="Arial Narrow" w:hAnsi="Arial Narrow" w:cstheme="minorHAnsi"/>
                <w:color w:val="000000"/>
              </w:rPr>
              <w:t xml:space="preserve"> 12 sekund nebo rychlejší</w:t>
            </w:r>
          </w:p>
          <w:p w14:paraId="4529F36F" w14:textId="5CC12008" w:rsidR="00813409" w:rsidRPr="008E7B09" w:rsidRDefault="007638E6" w:rsidP="00813409">
            <w:pPr>
              <w:pStyle w:val="Odstavecseseznamem"/>
              <w:numPr>
                <w:ilvl w:val="0"/>
                <w:numId w:val="31"/>
              </w:numPr>
              <w:spacing w:after="0" w:line="240" w:lineRule="auto"/>
              <w:jc w:val="both"/>
              <w:rPr>
                <w:rFonts w:ascii="Arial Narrow" w:hAnsi="Arial Narrow" w:cstheme="minorHAnsi"/>
                <w:color w:val="000000"/>
              </w:rPr>
            </w:pPr>
            <w:r w:rsidRPr="008E7B09">
              <w:rPr>
                <w:rFonts w:ascii="Arial Narrow" w:hAnsi="Arial Narrow" w:cstheme="minorHAnsi"/>
                <w:color w:val="000000"/>
              </w:rPr>
              <w:t>fluorescence: 7 dekád, citlivost alespoň Fluorescein 2,5 pM (0.25 fmol/</w:t>
            </w:r>
            <w:r w:rsidR="00FB7A42" w:rsidRPr="008E7B09">
              <w:rPr>
                <w:rFonts w:ascii="Arial Narrow" w:hAnsi="Arial Narrow" w:cstheme="minorHAnsi"/>
                <w:color w:val="000000"/>
              </w:rPr>
              <w:t>jamka u</w:t>
            </w:r>
            <w:r w:rsidRPr="008E7B09">
              <w:rPr>
                <w:rFonts w:ascii="Arial Narrow" w:hAnsi="Arial Narrow" w:cstheme="minorHAnsi"/>
                <w:color w:val="000000"/>
              </w:rPr>
              <w:t xml:space="preserve"> 384</w:t>
            </w:r>
            <w:r w:rsidR="00FB7A42" w:rsidRPr="008E7B09">
              <w:rPr>
                <w:rFonts w:ascii="Arial Narrow" w:hAnsi="Arial Narrow" w:cstheme="minorHAnsi"/>
                <w:color w:val="000000"/>
              </w:rPr>
              <w:t>jamkové destičky</w:t>
            </w:r>
            <w:r w:rsidRPr="008E7B09">
              <w:rPr>
                <w:rFonts w:ascii="Arial Narrow" w:hAnsi="Arial Narrow" w:cstheme="minorHAnsi"/>
                <w:color w:val="000000"/>
              </w:rPr>
              <w:t xml:space="preserve">), </w:t>
            </w:r>
            <w:r w:rsidR="00813409" w:rsidRPr="008E7B09">
              <w:rPr>
                <w:rFonts w:ascii="Arial Narrow" w:hAnsi="Arial Narrow" w:cstheme="minorHAnsi"/>
                <w:color w:val="000000"/>
              </w:rPr>
              <w:t xml:space="preserve">rychlost měření </w:t>
            </w:r>
            <w:r w:rsidR="003470C0" w:rsidRPr="008E7B09">
              <w:rPr>
                <w:rFonts w:ascii="Arial Narrow" w:hAnsi="Arial Narrow" w:cstheme="minorHAnsi"/>
                <w:color w:val="000000"/>
              </w:rPr>
              <w:t xml:space="preserve">na </w:t>
            </w:r>
            <w:r w:rsidR="00813409" w:rsidRPr="008E7B09">
              <w:rPr>
                <w:rFonts w:ascii="Arial Narrow" w:hAnsi="Arial Narrow" w:cstheme="minorHAnsi"/>
                <w:color w:val="000000"/>
              </w:rPr>
              <w:t>96jamkové destič</w:t>
            </w:r>
            <w:r w:rsidR="003470C0" w:rsidRPr="008E7B09">
              <w:rPr>
                <w:rFonts w:ascii="Arial Narrow" w:hAnsi="Arial Narrow" w:cstheme="minorHAnsi"/>
                <w:color w:val="000000"/>
              </w:rPr>
              <w:t>ce</w:t>
            </w:r>
            <w:r w:rsidR="00813409" w:rsidRPr="008E7B09">
              <w:rPr>
                <w:rFonts w:ascii="Arial Narrow" w:hAnsi="Arial Narrow" w:cstheme="minorHAnsi"/>
                <w:color w:val="000000"/>
              </w:rPr>
              <w:t>: 12 sekund nebo rychlejší</w:t>
            </w:r>
          </w:p>
          <w:p w14:paraId="76C26DEB" w14:textId="756CCFE6" w:rsidR="007638E6" w:rsidRPr="008E7B09" w:rsidRDefault="007638E6" w:rsidP="007638E6">
            <w:pPr>
              <w:pStyle w:val="Odstavecseseznamem"/>
              <w:numPr>
                <w:ilvl w:val="0"/>
                <w:numId w:val="31"/>
              </w:numPr>
              <w:spacing w:after="0" w:line="240" w:lineRule="auto"/>
              <w:jc w:val="both"/>
              <w:rPr>
                <w:rFonts w:ascii="Arial Narrow" w:hAnsi="Arial Narrow"/>
              </w:rPr>
            </w:pPr>
            <w:r w:rsidRPr="008E7B09">
              <w:rPr>
                <w:rFonts w:ascii="Arial Narrow" w:hAnsi="Arial Narrow" w:cstheme="minorHAnsi"/>
                <w:color w:val="000000"/>
              </w:rPr>
              <w:t>luminiscence: &gt;</w:t>
            </w:r>
            <w:r w:rsidR="00813409" w:rsidRPr="008E7B09">
              <w:rPr>
                <w:rFonts w:ascii="Arial Narrow" w:hAnsi="Arial Narrow" w:cstheme="minorHAnsi"/>
                <w:color w:val="000000"/>
              </w:rPr>
              <w:t xml:space="preserve"> </w:t>
            </w:r>
            <w:r w:rsidRPr="008E7B09">
              <w:rPr>
                <w:rFonts w:ascii="Arial Narrow" w:hAnsi="Arial Narrow" w:cstheme="minorHAnsi"/>
                <w:color w:val="000000"/>
              </w:rPr>
              <w:t>6 dekád, citlivost alespoň 20 amol ATP (flash)</w:t>
            </w:r>
          </w:p>
        </w:tc>
        <w:tc>
          <w:tcPr>
            <w:tcW w:w="3960" w:type="dxa"/>
          </w:tcPr>
          <w:p w14:paraId="1BFFCDE1" w14:textId="32E8A252" w:rsidR="007638E6" w:rsidRPr="00F47213" w:rsidRDefault="007638E6" w:rsidP="007638E6">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tc>
      </w:tr>
      <w:tr w:rsidR="007638E6" w:rsidRPr="00F47213" w14:paraId="455C0D51" w14:textId="77777777" w:rsidTr="00E615DE">
        <w:tc>
          <w:tcPr>
            <w:tcW w:w="4540" w:type="dxa"/>
            <w:vAlign w:val="center"/>
          </w:tcPr>
          <w:p w14:paraId="12DEA0AE" w14:textId="0EA344FC" w:rsidR="007638E6" w:rsidRPr="008E7B09" w:rsidRDefault="00DF3A0C" w:rsidP="007638E6">
            <w:pPr>
              <w:spacing w:after="0" w:line="240" w:lineRule="auto"/>
              <w:jc w:val="both"/>
              <w:rPr>
                <w:rFonts w:ascii="Arial Narrow" w:hAnsi="Arial Narrow"/>
              </w:rPr>
            </w:pPr>
            <w:r w:rsidRPr="008E7B09">
              <w:rPr>
                <w:rFonts w:ascii="Arial Narrow" w:hAnsi="Arial Narrow" w:cstheme="minorHAnsi"/>
                <w:color w:val="000000"/>
              </w:rPr>
              <w:t>Software pro ovládání spektrofotometru a pro pokročilou analýzu výstupních dat, včetně kalkulace inhibičních koncentrací (IC</w:t>
            </w:r>
            <w:r w:rsidRPr="008E7B09">
              <w:rPr>
                <w:rFonts w:ascii="Arial Narrow" w:hAnsi="Arial Narrow" w:cstheme="minorHAnsi"/>
                <w:color w:val="000000"/>
                <w:vertAlign w:val="subscript"/>
              </w:rPr>
              <w:t>50</w:t>
            </w:r>
            <w:r w:rsidRPr="008E7B09">
              <w:rPr>
                <w:rFonts w:ascii="Arial Narrow" w:hAnsi="Arial Narrow" w:cstheme="minorHAnsi"/>
                <w:color w:val="000000"/>
              </w:rPr>
              <w:t>) a dalších složitějších výpočetních operací. Software musí umožňovat export dat minimálně ve formátu .xls, .doc, .txt, včetně tvorby uživatelsky citovatelných reportů. Software musí být vybaven modulem pro mikroskopickou analýzu obrazu, aby nebylo nutné při budoucím rozšíření readeru o zobrazovací modul dokupovat nový software pro analýzu obrazu. Zobrazovací modul musí umožňovat import obrazu i z jiných zařízení a jeho analýzu.</w:t>
            </w:r>
          </w:p>
        </w:tc>
        <w:tc>
          <w:tcPr>
            <w:tcW w:w="3960" w:type="dxa"/>
          </w:tcPr>
          <w:p w14:paraId="01C6DEC0" w14:textId="02B96B83" w:rsidR="007638E6" w:rsidRPr="00F47213" w:rsidRDefault="007638E6" w:rsidP="007638E6">
            <w:pPr>
              <w:spacing w:after="120" w:line="240" w:lineRule="auto"/>
              <w:rPr>
                <w:rFonts w:ascii="Arial Narrow" w:hAnsi="Arial Narrow" w:cstheme="minorHAnsi"/>
                <w:bCs/>
                <w:i/>
                <w:color w:val="FF0000"/>
              </w:rPr>
            </w:pPr>
            <w:r w:rsidRPr="002A3A7E">
              <w:rPr>
                <w:rFonts w:ascii="Arial Narrow" w:hAnsi="Arial Narrow" w:cstheme="minorHAnsi"/>
                <w:i/>
                <w:color w:val="FF0000"/>
              </w:rPr>
              <w:t>Dodavatel uvede ANO</w:t>
            </w:r>
            <w:r>
              <w:rPr>
                <w:rFonts w:ascii="Arial Narrow" w:hAnsi="Arial Narrow" w:cstheme="minorHAnsi"/>
                <w:i/>
                <w:color w:val="FF0000"/>
              </w:rPr>
              <w:t xml:space="preserve"> </w:t>
            </w:r>
            <w:r w:rsidRPr="002A3A7E">
              <w:rPr>
                <w:rFonts w:ascii="Arial Narrow" w:hAnsi="Arial Narrow" w:cstheme="minorHAnsi"/>
                <w:i/>
                <w:color w:val="FF0000"/>
              </w:rPr>
              <w:t>/ NE</w:t>
            </w:r>
          </w:p>
        </w:tc>
      </w:tr>
    </w:tbl>
    <w:p w14:paraId="50ED4223" w14:textId="77777777" w:rsidR="00A631E5" w:rsidRDefault="00A631E5" w:rsidP="007C4BE9">
      <w:pPr>
        <w:spacing w:after="120" w:line="240" w:lineRule="auto"/>
        <w:jc w:val="both"/>
        <w:rPr>
          <w:rFonts w:ascii="Arial Narrow" w:hAnsi="Arial Narrow" w:cstheme="minorHAnsi"/>
          <w:b/>
          <w:i/>
        </w:rPr>
      </w:pPr>
    </w:p>
    <w:p w14:paraId="2DE04357" w14:textId="4DEE7AE3" w:rsidR="00D0230B" w:rsidRPr="00F47213" w:rsidRDefault="00A631E5" w:rsidP="007C4BE9">
      <w:pPr>
        <w:spacing w:after="120" w:line="240" w:lineRule="auto"/>
        <w:jc w:val="both"/>
        <w:rPr>
          <w:rFonts w:ascii="Arial Narrow" w:hAnsi="Arial Narrow" w:cstheme="minorHAnsi"/>
          <w:b/>
          <w:i/>
        </w:rPr>
      </w:pPr>
      <w:r>
        <w:rPr>
          <w:rFonts w:ascii="Arial Narrow" w:hAnsi="Arial Narrow" w:cstheme="minorHAnsi"/>
          <w:b/>
          <w:i/>
        </w:rPr>
        <w:t>*</w:t>
      </w:r>
      <w:r w:rsidR="00D0230B" w:rsidRPr="00F47213">
        <w:rPr>
          <w:rFonts w:ascii="Arial Narrow" w:hAnsi="Arial Narrow" w:cstheme="minorHAnsi"/>
          <w:b/>
          <w:i/>
        </w:rPr>
        <w:t xml:space="preserve"> Dodavatel uvede ANO/NE a doplní požadované informace. </w:t>
      </w:r>
      <w:r w:rsidR="00D0230B" w:rsidRPr="00F47213">
        <w:rPr>
          <w:rFonts w:ascii="Arial Narrow" w:hAnsi="Arial Narrow" w:cstheme="minorHAnsi"/>
          <w:b/>
          <w:i/>
          <w:u w:val="single"/>
        </w:rPr>
        <w:t xml:space="preserve">Dodavatel je povinen přiložit k technické specifikaci </w:t>
      </w:r>
      <w:r w:rsidR="00FB1E89" w:rsidRPr="00F47213">
        <w:rPr>
          <w:rFonts w:ascii="Arial Narrow" w:hAnsi="Arial Narrow" w:cstheme="minorHAnsi"/>
          <w:b/>
          <w:i/>
          <w:u w:val="single"/>
        </w:rPr>
        <w:t xml:space="preserve">uvedené v této tabulce </w:t>
      </w:r>
      <w:r w:rsidR="00D0230B" w:rsidRPr="00F47213">
        <w:rPr>
          <w:rFonts w:ascii="Arial Narrow" w:hAnsi="Arial Narrow" w:cstheme="minorHAnsi"/>
          <w:b/>
          <w:i/>
          <w:u w:val="single"/>
        </w:rPr>
        <w:t>i svou vlastní technickou specifikaci či svůj vlastní popis zařízení</w:t>
      </w:r>
      <w:r w:rsidR="002358DB" w:rsidRPr="00F47213">
        <w:rPr>
          <w:rFonts w:ascii="Arial Narrow" w:hAnsi="Arial Narrow" w:cstheme="minorHAnsi"/>
          <w:b/>
          <w:i/>
        </w:rPr>
        <w:t>.</w:t>
      </w:r>
    </w:p>
    <w:p w14:paraId="0F841F2D" w14:textId="77777777" w:rsidR="00D0230B" w:rsidRPr="00F47213" w:rsidRDefault="00D0230B" w:rsidP="00D0230B">
      <w:pPr>
        <w:spacing w:after="120" w:line="240" w:lineRule="auto"/>
        <w:rPr>
          <w:rFonts w:ascii="Arial Narrow" w:hAnsi="Arial Narrow" w:cstheme="minorHAnsi"/>
          <w:b/>
          <w:i/>
          <w:u w:val="single"/>
        </w:rPr>
      </w:pPr>
    </w:p>
    <w:sectPr w:rsidR="00D0230B" w:rsidRPr="00F47213" w:rsidSect="00223FAD">
      <w:headerReference w:type="default" r:id="rId8"/>
      <w:footerReference w:type="default" r:id="rId9"/>
      <w:pgSz w:w="11906" w:h="16838" w:code="9"/>
      <w:pgMar w:top="1276" w:right="1701" w:bottom="1888" w:left="1701" w:header="1361" w:footer="51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F272" w14:textId="77777777" w:rsidR="00F574FC" w:rsidRDefault="00F574FC">
      <w:pPr>
        <w:spacing w:after="0" w:line="240" w:lineRule="auto"/>
      </w:pPr>
      <w:r>
        <w:separator/>
      </w:r>
    </w:p>
  </w:endnote>
  <w:endnote w:type="continuationSeparator" w:id="0">
    <w:p w14:paraId="4298B959" w14:textId="77777777" w:rsidR="00F574FC" w:rsidRDefault="00F5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65096"/>
      <w:docPartObj>
        <w:docPartGallery w:val="Page Numbers (Bottom of Page)"/>
        <w:docPartUnique/>
      </w:docPartObj>
    </w:sdtPr>
    <w:sdtContent>
      <w:sdt>
        <w:sdtPr>
          <w:id w:val="-1769616900"/>
          <w:docPartObj>
            <w:docPartGallery w:val="Page Numbers (Top of Page)"/>
            <w:docPartUnique/>
          </w:docPartObj>
        </w:sdtPr>
        <w:sdtContent>
          <w:p w14:paraId="530C1F3B" w14:textId="2800663A" w:rsidR="00AD19FF" w:rsidRDefault="00AD19F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EA313D">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A313D">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A00B" w14:textId="77777777" w:rsidR="00F574FC" w:rsidRDefault="00F574FC">
      <w:pPr>
        <w:spacing w:after="0" w:line="240" w:lineRule="auto"/>
      </w:pPr>
      <w:r>
        <w:separator/>
      </w:r>
    </w:p>
  </w:footnote>
  <w:footnote w:type="continuationSeparator" w:id="0">
    <w:p w14:paraId="5EFAB5EE" w14:textId="77777777" w:rsidR="00F574FC" w:rsidRDefault="00F57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582" w14:textId="265B3AC2" w:rsidR="00AD19FF" w:rsidRDefault="007C4BE9">
    <w:pPr>
      <w:pStyle w:val="Zhlav"/>
    </w:pPr>
    <w:r>
      <w:rPr>
        <w:noProof/>
      </w:rPr>
      <w:drawing>
        <wp:anchor distT="0" distB="0" distL="114300" distR="114300" simplePos="0" relativeHeight="251659264" behindDoc="0" locked="0" layoutInCell="1" allowOverlap="1" wp14:anchorId="1EC33DB6" wp14:editId="48B27F9E">
          <wp:simplePos x="0" y="0"/>
          <wp:positionH relativeFrom="column">
            <wp:posOffset>-439420</wp:posOffset>
          </wp:positionH>
          <wp:positionV relativeFrom="paragraph">
            <wp:posOffset>-331470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218B18C7" w14:textId="70425BE3" w:rsidR="002D5E1E" w:rsidRDefault="002D5E1E">
    <w:pPr>
      <w:pStyle w:val="Zhlav"/>
    </w:pPr>
  </w:p>
  <w:p w14:paraId="1AEF49F6" w14:textId="77777777" w:rsidR="002D5E1E" w:rsidRDefault="002D5E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C16"/>
    <w:multiLevelType w:val="hybridMultilevel"/>
    <w:tmpl w:val="8AA2D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9565E"/>
    <w:multiLevelType w:val="hybridMultilevel"/>
    <w:tmpl w:val="3C12E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073DA3"/>
    <w:multiLevelType w:val="hybridMultilevel"/>
    <w:tmpl w:val="0DBEA1BC"/>
    <w:lvl w:ilvl="0" w:tplc="07FE05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0E01CBA"/>
    <w:multiLevelType w:val="hybridMultilevel"/>
    <w:tmpl w:val="79ECD548"/>
    <w:lvl w:ilvl="0" w:tplc="85347A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79F5711"/>
    <w:multiLevelType w:val="hybridMultilevel"/>
    <w:tmpl w:val="DD688E90"/>
    <w:lvl w:ilvl="0" w:tplc="F96E889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93D77B6"/>
    <w:multiLevelType w:val="hybridMultilevel"/>
    <w:tmpl w:val="FC3AE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A00A5"/>
    <w:multiLevelType w:val="hybridMultilevel"/>
    <w:tmpl w:val="B76058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D7708AF"/>
    <w:multiLevelType w:val="hybridMultilevel"/>
    <w:tmpl w:val="2C94AD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490606"/>
    <w:multiLevelType w:val="hybridMultilevel"/>
    <w:tmpl w:val="3C1443E2"/>
    <w:lvl w:ilvl="0" w:tplc="2D8843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371380"/>
    <w:multiLevelType w:val="hybridMultilevel"/>
    <w:tmpl w:val="61E2AE8A"/>
    <w:lvl w:ilvl="0" w:tplc="5CE8B996">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E2349"/>
    <w:multiLevelType w:val="hybridMultilevel"/>
    <w:tmpl w:val="D3363890"/>
    <w:lvl w:ilvl="0" w:tplc="E458AE5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5A60FF6"/>
    <w:multiLevelType w:val="hybridMultilevel"/>
    <w:tmpl w:val="54909122"/>
    <w:lvl w:ilvl="0" w:tplc="CC6025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970D7"/>
    <w:multiLevelType w:val="hybridMultilevel"/>
    <w:tmpl w:val="56C8A7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BE17F3A"/>
    <w:multiLevelType w:val="hybridMultilevel"/>
    <w:tmpl w:val="E6840E1E"/>
    <w:lvl w:ilvl="0" w:tplc="11DA5D16">
      <w:numFmt w:val="bullet"/>
      <w:lvlText w:val="-"/>
      <w:lvlJc w:val="left"/>
      <w:pPr>
        <w:ind w:left="720" w:hanging="360"/>
      </w:pPr>
      <w:rPr>
        <w:rFonts w:ascii="Calibri" w:eastAsia="Microsoft YaHei" w:hAnsi="Calibri" w:cstheme="minorHAnsi"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CA0B66"/>
    <w:multiLevelType w:val="hybridMultilevel"/>
    <w:tmpl w:val="DEC01A70"/>
    <w:lvl w:ilvl="0" w:tplc="0409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34B24CF1"/>
    <w:multiLevelType w:val="hybridMultilevel"/>
    <w:tmpl w:val="F330355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449A3"/>
    <w:multiLevelType w:val="hybridMultilevel"/>
    <w:tmpl w:val="8E141D50"/>
    <w:lvl w:ilvl="0" w:tplc="11DA5D16">
      <w:numFmt w:val="bullet"/>
      <w:lvlText w:val="-"/>
      <w:lvlJc w:val="left"/>
      <w:pPr>
        <w:ind w:left="720" w:hanging="360"/>
      </w:pPr>
      <w:rPr>
        <w:rFonts w:ascii="Calibri" w:eastAsia="Microsoft YaHe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8B271C"/>
    <w:multiLevelType w:val="hybridMultilevel"/>
    <w:tmpl w:val="1F84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C11D7"/>
    <w:multiLevelType w:val="hybridMultilevel"/>
    <w:tmpl w:val="18804D4E"/>
    <w:lvl w:ilvl="0" w:tplc="8F402D5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C57815"/>
    <w:multiLevelType w:val="hybridMultilevel"/>
    <w:tmpl w:val="FFE4811E"/>
    <w:lvl w:ilvl="0" w:tplc="11DA5D16">
      <w:numFmt w:val="bullet"/>
      <w:lvlText w:val="-"/>
      <w:lvlJc w:val="left"/>
      <w:pPr>
        <w:ind w:left="720" w:hanging="360"/>
      </w:pPr>
      <w:rPr>
        <w:rFonts w:ascii="Calibri" w:eastAsia="Microsoft YaHe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A33A3C"/>
    <w:multiLevelType w:val="hybridMultilevel"/>
    <w:tmpl w:val="ADAE5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FE388D"/>
    <w:multiLevelType w:val="hybridMultilevel"/>
    <w:tmpl w:val="90C2F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0241A4"/>
    <w:multiLevelType w:val="hybridMultilevel"/>
    <w:tmpl w:val="C60C6E4E"/>
    <w:lvl w:ilvl="0" w:tplc="6F7078C4">
      <w:start w:val="7"/>
      <w:numFmt w:val="bullet"/>
      <w:lvlText w:val="-"/>
      <w:lvlJc w:val="left"/>
      <w:pPr>
        <w:ind w:left="742" w:hanging="360"/>
      </w:pPr>
      <w:rPr>
        <w:rFonts w:ascii="Arial Narrow" w:eastAsiaTheme="minorHAnsi" w:hAnsi="Arial Narrow" w:cstheme="minorBidi" w:hint="default"/>
      </w:rPr>
    </w:lvl>
    <w:lvl w:ilvl="1" w:tplc="04050003" w:tentative="1">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23" w15:restartNumberingAfterBreak="0">
    <w:nsid w:val="509C3436"/>
    <w:multiLevelType w:val="hybridMultilevel"/>
    <w:tmpl w:val="61A8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B7301"/>
    <w:multiLevelType w:val="hybridMultilevel"/>
    <w:tmpl w:val="5F548196"/>
    <w:lvl w:ilvl="0" w:tplc="11DA5D16">
      <w:numFmt w:val="bullet"/>
      <w:lvlText w:val="-"/>
      <w:lvlJc w:val="left"/>
      <w:pPr>
        <w:ind w:left="720" w:hanging="360"/>
      </w:pPr>
      <w:rPr>
        <w:rFonts w:ascii="Calibri" w:eastAsia="Microsoft YaHe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473158"/>
    <w:multiLevelType w:val="hybridMultilevel"/>
    <w:tmpl w:val="95AEC7C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0A8783C">
      <w:start w:val="1"/>
      <w:numFmt w:val="lowerRoman"/>
      <w:lvlText w:val="%3."/>
      <w:lvlJc w:val="right"/>
      <w:pPr>
        <w:ind w:left="2160" w:hanging="180"/>
      </w:pPr>
    </w:lvl>
    <w:lvl w:ilvl="3" w:tplc="314A4D48">
      <w:start w:val="1"/>
      <w:numFmt w:val="decimal"/>
      <w:lvlText w:val="%4."/>
      <w:lvlJc w:val="left"/>
      <w:pPr>
        <w:ind w:left="2880" w:hanging="360"/>
      </w:pPr>
    </w:lvl>
    <w:lvl w:ilvl="4" w:tplc="19B24450">
      <w:start w:val="1"/>
      <w:numFmt w:val="lowerLetter"/>
      <w:lvlText w:val="%5."/>
      <w:lvlJc w:val="left"/>
      <w:pPr>
        <w:ind w:left="3600" w:hanging="360"/>
      </w:pPr>
    </w:lvl>
    <w:lvl w:ilvl="5" w:tplc="41F01870">
      <w:start w:val="1"/>
      <w:numFmt w:val="lowerRoman"/>
      <w:lvlText w:val="%6."/>
      <w:lvlJc w:val="right"/>
      <w:pPr>
        <w:ind w:left="4320" w:hanging="180"/>
      </w:pPr>
    </w:lvl>
    <w:lvl w:ilvl="6" w:tplc="FB14D340">
      <w:start w:val="1"/>
      <w:numFmt w:val="decimal"/>
      <w:lvlText w:val="%7."/>
      <w:lvlJc w:val="left"/>
      <w:pPr>
        <w:ind w:left="5040" w:hanging="360"/>
      </w:pPr>
    </w:lvl>
    <w:lvl w:ilvl="7" w:tplc="D97C1606">
      <w:start w:val="1"/>
      <w:numFmt w:val="lowerLetter"/>
      <w:lvlText w:val="%8."/>
      <w:lvlJc w:val="left"/>
      <w:pPr>
        <w:ind w:left="5760" w:hanging="360"/>
      </w:pPr>
    </w:lvl>
    <w:lvl w:ilvl="8" w:tplc="501E0E9A">
      <w:start w:val="1"/>
      <w:numFmt w:val="lowerRoman"/>
      <w:lvlText w:val="%9."/>
      <w:lvlJc w:val="right"/>
      <w:pPr>
        <w:ind w:left="6480" w:hanging="180"/>
      </w:pPr>
    </w:lvl>
  </w:abstractNum>
  <w:abstractNum w:abstractNumId="26" w15:restartNumberingAfterBreak="0">
    <w:nsid w:val="63173D3A"/>
    <w:multiLevelType w:val="hybridMultilevel"/>
    <w:tmpl w:val="C17AD86C"/>
    <w:lvl w:ilvl="0" w:tplc="84A66A98">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24135A"/>
    <w:multiLevelType w:val="hybridMultilevel"/>
    <w:tmpl w:val="3BCE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52B84"/>
    <w:multiLevelType w:val="hybridMultilevel"/>
    <w:tmpl w:val="D5A24B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B3595E"/>
    <w:multiLevelType w:val="hybridMultilevel"/>
    <w:tmpl w:val="EE0273F6"/>
    <w:lvl w:ilvl="0" w:tplc="FD1001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9405D32"/>
    <w:multiLevelType w:val="hybridMultilevel"/>
    <w:tmpl w:val="2D0C7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F153A5"/>
    <w:multiLevelType w:val="hybridMultilevel"/>
    <w:tmpl w:val="5090156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59208224">
    <w:abstractNumId w:val="25"/>
  </w:num>
  <w:num w:numId="2" w16cid:durableId="1563834467">
    <w:abstractNumId w:val="7"/>
  </w:num>
  <w:num w:numId="3" w16cid:durableId="18168020">
    <w:abstractNumId w:val="17"/>
  </w:num>
  <w:num w:numId="4" w16cid:durableId="1194146328">
    <w:abstractNumId w:val="23"/>
  </w:num>
  <w:num w:numId="5" w16cid:durableId="1844196385">
    <w:abstractNumId w:val="15"/>
  </w:num>
  <w:num w:numId="6" w16cid:durableId="984507848">
    <w:abstractNumId w:val="26"/>
  </w:num>
  <w:num w:numId="7" w16cid:durableId="398093744">
    <w:abstractNumId w:val="6"/>
  </w:num>
  <w:num w:numId="8" w16cid:durableId="434331975">
    <w:abstractNumId w:val="12"/>
  </w:num>
  <w:num w:numId="9" w16cid:durableId="1135414091">
    <w:abstractNumId w:val="27"/>
  </w:num>
  <w:num w:numId="10" w16cid:durableId="1305621723">
    <w:abstractNumId w:val="11"/>
  </w:num>
  <w:num w:numId="11" w16cid:durableId="227307940">
    <w:abstractNumId w:val="9"/>
  </w:num>
  <w:num w:numId="12" w16cid:durableId="198514625">
    <w:abstractNumId w:val="14"/>
  </w:num>
  <w:num w:numId="13" w16cid:durableId="1556165240">
    <w:abstractNumId w:val="31"/>
  </w:num>
  <w:num w:numId="14" w16cid:durableId="495341474">
    <w:abstractNumId w:val="21"/>
  </w:num>
  <w:num w:numId="15" w16cid:durableId="307974558">
    <w:abstractNumId w:val="16"/>
  </w:num>
  <w:num w:numId="16" w16cid:durableId="503396921">
    <w:abstractNumId w:val="13"/>
  </w:num>
  <w:num w:numId="17" w16cid:durableId="276373769">
    <w:abstractNumId w:val="24"/>
  </w:num>
  <w:num w:numId="18" w16cid:durableId="428158106">
    <w:abstractNumId w:val="5"/>
  </w:num>
  <w:num w:numId="19" w16cid:durableId="1991321298">
    <w:abstractNumId w:val="19"/>
  </w:num>
  <w:num w:numId="20" w16cid:durableId="1673490343">
    <w:abstractNumId w:val="1"/>
  </w:num>
  <w:num w:numId="21" w16cid:durableId="1758134942">
    <w:abstractNumId w:val="0"/>
  </w:num>
  <w:num w:numId="22" w16cid:durableId="1320769695">
    <w:abstractNumId w:val="30"/>
  </w:num>
  <w:num w:numId="23" w16cid:durableId="316688250">
    <w:abstractNumId w:val="20"/>
  </w:num>
  <w:num w:numId="24" w16cid:durableId="210017160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6988961">
    <w:abstractNumId w:val="18"/>
  </w:num>
  <w:num w:numId="26" w16cid:durableId="1777359377">
    <w:abstractNumId w:val="28"/>
  </w:num>
  <w:num w:numId="27" w16cid:durableId="658316094">
    <w:abstractNumId w:val="2"/>
  </w:num>
  <w:num w:numId="28" w16cid:durableId="222832191">
    <w:abstractNumId w:val="4"/>
  </w:num>
  <w:num w:numId="29" w16cid:durableId="1336230069">
    <w:abstractNumId w:val="8"/>
  </w:num>
  <w:num w:numId="30" w16cid:durableId="1779521922">
    <w:abstractNumId w:val="3"/>
  </w:num>
  <w:num w:numId="31" w16cid:durableId="846288680">
    <w:abstractNumId w:val="29"/>
  </w:num>
  <w:num w:numId="32" w16cid:durableId="187909630">
    <w:abstractNumId w:val="10"/>
  </w:num>
  <w:num w:numId="33" w16cid:durableId="3365377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MTAzMjQzNjczNrBQ0lEKTi0uzszPAykwqQUAR2TY8SwAAAA="/>
  </w:docVars>
  <w:rsids>
    <w:rsidRoot w:val="004C466A"/>
    <w:rsid w:val="00001687"/>
    <w:rsid w:val="00005EEC"/>
    <w:rsid w:val="00007A60"/>
    <w:rsid w:val="00007F2E"/>
    <w:rsid w:val="00010345"/>
    <w:rsid w:val="000139B2"/>
    <w:rsid w:val="000140B1"/>
    <w:rsid w:val="000161D6"/>
    <w:rsid w:val="000214EB"/>
    <w:rsid w:val="00026D44"/>
    <w:rsid w:val="00030125"/>
    <w:rsid w:val="0003143D"/>
    <w:rsid w:val="0003268F"/>
    <w:rsid w:val="00033482"/>
    <w:rsid w:val="00035EFC"/>
    <w:rsid w:val="00036DB3"/>
    <w:rsid w:val="00041627"/>
    <w:rsid w:val="00041CD8"/>
    <w:rsid w:val="00043EFD"/>
    <w:rsid w:val="00050CB6"/>
    <w:rsid w:val="00052FE9"/>
    <w:rsid w:val="000543D2"/>
    <w:rsid w:val="0005613F"/>
    <w:rsid w:val="000574A7"/>
    <w:rsid w:val="00063B3D"/>
    <w:rsid w:val="000650F8"/>
    <w:rsid w:val="0006562C"/>
    <w:rsid w:val="0007493A"/>
    <w:rsid w:val="00074ABD"/>
    <w:rsid w:val="00075390"/>
    <w:rsid w:val="000832AD"/>
    <w:rsid w:val="0008388B"/>
    <w:rsid w:val="00083AE6"/>
    <w:rsid w:val="0009001F"/>
    <w:rsid w:val="000914C5"/>
    <w:rsid w:val="00093F3E"/>
    <w:rsid w:val="000A2C6A"/>
    <w:rsid w:val="000A404F"/>
    <w:rsid w:val="000A4579"/>
    <w:rsid w:val="000A715C"/>
    <w:rsid w:val="000A73ED"/>
    <w:rsid w:val="000A75AF"/>
    <w:rsid w:val="000B0942"/>
    <w:rsid w:val="000B54E9"/>
    <w:rsid w:val="000B55E3"/>
    <w:rsid w:val="000C458B"/>
    <w:rsid w:val="000C4921"/>
    <w:rsid w:val="000C5635"/>
    <w:rsid w:val="000D2A8E"/>
    <w:rsid w:val="000E0E77"/>
    <w:rsid w:val="000E316E"/>
    <w:rsid w:val="000E534E"/>
    <w:rsid w:val="000E6828"/>
    <w:rsid w:val="000E6D39"/>
    <w:rsid w:val="000F1D16"/>
    <w:rsid w:val="000F28CE"/>
    <w:rsid w:val="00100AA1"/>
    <w:rsid w:val="00103623"/>
    <w:rsid w:val="001055C4"/>
    <w:rsid w:val="001114CF"/>
    <w:rsid w:val="001116DC"/>
    <w:rsid w:val="00115E99"/>
    <w:rsid w:val="001239D1"/>
    <w:rsid w:val="001240D3"/>
    <w:rsid w:val="00127229"/>
    <w:rsid w:val="001278CD"/>
    <w:rsid w:val="00130628"/>
    <w:rsid w:val="00131045"/>
    <w:rsid w:val="00135FEB"/>
    <w:rsid w:val="0013685F"/>
    <w:rsid w:val="00140923"/>
    <w:rsid w:val="00141D96"/>
    <w:rsid w:val="00143804"/>
    <w:rsid w:val="0014591B"/>
    <w:rsid w:val="00150659"/>
    <w:rsid w:val="00150B17"/>
    <w:rsid w:val="00157AFF"/>
    <w:rsid w:val="0017004E"/>
    <w:rsid w:val="00176D8D"/>
    <w:rsid w:val="00177886"/>
    <w:rsid w:val="0018287F"/>
    <w:rsid w:val="00185170"/>
    <w:rsid w:val="001900C5"/>
    <w:rsid w:val="00190328"/>
    <w:rsid w:val="001A4B9B"/>
    <w:rsid w:val="001A576A"/>
    <w:rsid w:val="001B0754"/>
    <w:rsid w:val="001B25E9"/>
    <w:rsid w:val="001B4678"/>
    <w:rsid w:val="001B7128"/>
    <w:rsid w:val="001C037A"/>
    <w:rsid w:val="001C67A1"/>
    <w:rsid w:val="001D340B"/>
    <w:rsid w:val="001D42C9"/>
    <w:rsid w:val="001E06F6"/>
    <w:rsid w:val="001E3F07"/>
    <w:rsid w:val="001F0F78"/>
    <w:rsid w:val="001F2EDD"/>
    <w:rsid w:val="001F6FB4"/>
    <w:rsid w:val="002034AA"/>
    <w:rsid w:val="00203A21"/>
    <w:rsid w:val="002058A6"/>
    <w:rsid w:val="002070A9"/>
    <w:rsid w:val="002074A8"/>
    <w:rsid w:val="00207813"/>
    <w:rsid w:val="00211FBF"/>
    <w:rsid w:val="0021330F"/>
    <w:rsid w:val="00214375"/>
    <w:rsid w:val="0021793D"/>
    <w:rsid w:val="0022050D"/>
    <w:rsid w:val="00221597"/>
    <w:rsid w:val="00223954"/>
    <w:rsid w:val="00223FAD"/>
    <w:rsid w:val="00224A0D"/>
    <w:rsid w:val="00227892"/>
    <w:rsid w:val="00230D8F"/>
    <w:rsid w:val="00234890"/>
    <w:rsid w:val="002358DB"/>
    <w:rsid w:val="00237467"/>
    <w:rsid w:val="0024301A"/>
    <w:rsid w:val="00245852"/>
    <w:rsid w:val="00255708"/>
    <w:rsid w:val="00261410"/>
    <w:rsid w:val="002660DA"/>
    <w:rsid w:val="0027113C"/>
    <w:rsid w:val="00275D58"/>
    <w:rsid w:val="002761BC"/>
    <w:rsid w:val="00277323"/>
    <w:rsid w:val="00282AAE"/>
    <w:rsid w:val="00282B5B"/>
    <w:rsid w:val="00284673"/>
    <w:rsid w:val="00293A4F"/>
    <w:rsid w:val="00295B0F"/>
    <w:rsid w:val="00295B43"/>
    <w:rsid w:val="002A1F2F"/>
    <w:rsid w:val="002A259F"/>
    <w:rsid w:val="002A51E7"/>
    <w:rsid w:val="002A56A2"/>
    <w:rsid w:val="002C31A0"/>
    <w:rsid w:val="002C5964"/>
    <w:rsid w:val="002C6E3C"/>
    <w:rsid w:val="002D41F9"/>
    <w:rsid w:val="002D5E1E"/>
    <w:rsid w:val="002E222D"/>
    <w:rsid w:val="002E67E5"/>
    <w:rsid w:val="002E795F"/>
    <w:rsid w:val="002F0708"/>
    <w:rsid w:val="002F7151"/>
    <w:rsid w:val="003015B2"/>
    <w:rsid w:val="00305BE1"/>
    <w:rsid w:val="003060E9"/>
    <w:rsid w:val="003125A8"/>
    <w:rsid w:val="0031293D"/>
    <w:rsid w:val="00314B98"/>
    <w:rsid w:val="0031701C"/>
    <w:rsid w:val="00317D58"/>
    <w:rsid w:val="00317FA5"/>
    <w:rsid w:val="00327732"/>
    <w:rsid w:val="00327CCC"/>
    <w:rsid w:val="003313F1"/>
    <w:rsid w:val="00331872"/>
    <w:rsid w:val="00333C30"/>
    <w:rsid w:val="00334381"/>
    <w:rsid w:val="003423F1"/>
    <w:rsid w:val="003470C0"/>
    <w:rsid w:val="0036271B"/>
    <w:rsid w:val="00362C76"/>
    <w:rsid w:val="00363399"/>
    <w:rsid w:val="00367A80"/>
    <w:rsid w:val="00375587"/>
    <w:rsid w:val="0038251E"/>
    <w:rsid w:val="00384034"/>
    <w:rsid w:val="003844D2"/>
    <w:rsid w:val="003871A0"/>
    <w:rsid w:val="00397EF4"/>
    <w:rsid w:val="003A1C38"/>
    <w:rsid w:val="003A413D"/>
    <w:rsid w:val="003A57A6"/>
    <w:rsid w:val="003A6FD5"/>
    <w:rsid w:val="003B02C4"/>
    <w:rsid w:val="003B32D2"/>
    <w:rsid w:val="003B5864"/>
    <w:rsid w:val="003B68DC"/>
    <w:rsid w:val="003B7206"/>
    <w:rsid w:val="003B7FEC"/>
    <w:rsid w:val="003D0633"/>
    <w:rsid w:val="003D0AA4"/>
    <w:rsid w:val="003D0E1E"/>
    <w:rsid w:val="003E1503"/>
    <w:rsid w:val="003E1FF8"/>
    <w:rsid w:val="003E28C6"/>
    <w:rsid w:val="003E3F61"/>
    <w:rsid w:val="003E62F9"/>
    <w:rsid w:val="003F547F"/>
    <w:rsid w:val="003F68C1"/>
    <w:rsid w:val="0040676B"/>
    <w:rsid w:val="004158C7"/>
    <w:rsid w:val="00425B57"/>
    <w:rsid w:val="0042648C"/>
    <w:rsid w:val="004314EA"/>
    <w:rsid w:val="00432F6B"/>
    <w:rsid w:val="004422C5"/>
    <w:rsid w:val="0044382C"/>
    <w:rsid w:val="004447C4"/>
    <w:rsid w:val="004518CE"/>
    <w:rsid w:val="00454CB4"/>
    <w:rsid w:val="0045611E"/>
    <w:rsid w:val="00463005"/>
    <w:rsid w:val="004635D8"/>
    <w:rsid w:val="00465EB6"/>
    <w:rsid w:val="004740EC"/>
    <w:rsid w:val="00474C28"/>
    <w:rsid w:val="004811B3"/>
    <w:rsid w:val="004838E4"/>
    <w:rsid w:val="00483EEB"/>
    <w:rsid w:val="00484845"/>
    <w:rsid w:val="00484D43"/>
    <w:rsid w:val="0048701E"/>
    <w:rsid w:val="00490A67"/>
    <w:rsid w:val="004A187C"/>
    <w:rsid w:val="004A1922"/>
    <w:rsid w:val="004A2665"/>
    <w:rsid w:val="004A582C"/>
    <w:rsid w:val="004A7EDE"/>
    <w:rsid w:val="004B2951"/>
    <w:rsid w:val="004C2A1D"/>
    <w:rsid w:val="004C4482"/>
    <w:rsid w:val="004C466A"/>
    <w:rsid w:val="004C54B4"/>
    <w:rsid w:val="004D1DB0"/>
    <w:rsid w:val="004D4055"/>
    <w:rsid w:val="004D6D69"/>
    <w:rsid w:val="004D72E6"/>
    <w:rsid w:val="004E152B"/>
    <w:rsid w:val="004E26A3"/>
    <w:rsid w:val="004E5013"/>
    <w:rsid w:val="004E5E6C"/>
    <w:rsid w:val="004F3C22"/>
    <w:rsid w:val="004F4F6D"/>
    <w:rsid w:val="0050121E"/>
    <w:rsid w:val="00501892"/>
    <w:rsid w:val="00503579"/>
    <w:rsid w:val="0050794C"/>
    <w:rsid w:val="00510FDD"/>
    <w:rsid w:val="0051127C"/>
    <w:rsid w:val="00514C49"/>
    <w:rsid w:val="00515577"/>
    <w:rsid w:val="00521BC0"/>
    <w:rsid w:val="00525B2A"/>
    <w:rsid w:val="005270FC"/>
    <w:rsid w:val="0053115D"/>
    <w:rsid w:val="00540998"/>
    <w:rsid w:val="0054335F"/>
    <w:rsid w:val="00545FE1"/>
    <w:rsid w:val="00546707"/>
    <w:rsid w:val="005479C3"/>
    <w:rsid w:val="00556E77"/>
    <w:rsid w:val="00560822"/>
    <w:rsid w:val="00562CB2"/>
    <w:rsid w:val="00563446"/>
    <w:rsid w:val="00563E7A"/>
    <w:rsid w:val="00567CBE"/>
    <w:rsid w:val="00570604"/>
    <w:rsid w:val="00572FFF"/>
    <w:rsid w:val="00574237"/>
    <w:rsid w:val="005767DE"/>
    <w:rsid w:val="005830E3"/>
    <w:rsid w:val="00584315"/>
    <w:rsid w:val="00584BD4"/>
    <w:rsid w:val="00586042"/>
    <w:rsid w:val="0059540F"/>
    <w:rsid w:val="005A1919"/>
    <w:rsid w:val="005A23D2"/>
    <w:rsid w:val="005A7AA8"/>
    <w:rsid w:val="005B68ED"/>
    <w:rsid w:val="005B6A7C"/>
    <w:rsid w:val="005C1505"/>
    <w:rsid w:val="005C7830"/>
    <w:rsid w:val="005D004D"/>
    <w:rsid w:val="005D5EB2"/>
    <w:rsid w:val="005E3DD9"/>
    <w:rsid w:val="005E67C0"/>
    <w:rsid w:val="005E6C98"/>
    <w:rsid w:val="005F3EA7"/>
    <w:rsid w:val="005F40CC"/>
    <w:rsid w:val="005F4402"/>
    <w:rsid w:val="005F5518"/>
    <w:rsid w:val="0060230F"/>
    <w:rsid w:val="0060401D"/>
    <w:rsid w:val="00606712"/>
    <w:rsid w:val="0060682B"/>
    <w:rsid w:val="006074F0"/>
    <w:rsid w:val="00607E46"/>
    <w:rsid w:val="00613938"/>
    <w:rsid w:val="00623753"/>
    <w:rsid w:val="00624802"/>
    <w:rsid w:val="00626EF1"/>
    <w:rsid w:val="006365DF"/>
    <w:rsid w:val="00637C54"/>
    <w:rsid w:val="006412CB"/>
    <w:rsid w:val="006419C8"/>
    <w:rsid w:val="00643F92"/>
    <w:rsid w:val="006521E3"/>
    <w:rsid w:val="0066219D"/>
    <w:rsid w:val="0067723A"/>
    <w:rsid w:val="006776CA"/>
    <w:rsid w:val="00680249"/>
    <w:rsid w:val="006813F3"/>
    <w:rsid w:val="0068197E"/>
    <w:rsid w:val="0068308C"/>
    <w:rsid w:val="006865C1"/>
    <w:rsid w:val="006960DA"/>
    <w:rsid w:val="006A012C"/>
    <w:rsid w:val="006A31E0"/>
    <w:rsid w:val="006A4939"/>
    <w:rsid w:val="006B1CB5"/>
    <w:rsid w:val="006B47BE"/>
    <w:rsid w:val="006B57F2"/>
    <w:rsid w:val="006C3B4A"/>
    <w:rsid w:val="006C5B7B"/>
    <w:rsid w:val="006C6C63"/>
    <w:rsid w:val="006D142F"/>
    <w:rsid w:val="006D2356"/>
    <w:rsid w:val="006D24B4"/>
    <w:rsid w:val="006D2B8B"/>
    <w:rsid w:val="006D5145"/>
    <w:rsid w:val="006D6F31"/>
    <w:rsid w:val="006E5F2D"/>
    <w:rsid w:val="006E7986"/>
    <w:rsid w:val="006E7E20"/>
    <w:rsid w:val="006F0A7A"/>
    <w:rsid w:val="006F4F7D"/>
    <w:rsid w:val="006F71F1"/>
    <w:rsid w:val="00701C9B"/>
    <w:rsid w:val="00703751"/>
    <w:rsid w:val="007175A8"/>
    <w:rsid w:val="007307D7"/>
    <w:rsid w:val="00731BE5"/>
    <w:rsid w:val="00732A54"/>
    <w:rsid w:val="00742BBB"/>
    <w:rsid w:val="00744D9F"/>
    <w:rsid w:val="00750477"/>
    <w:rsid w:val="00753686"/>
    <w:rsid w:val="00756403"/>
    <w:rsid w:val="00761282"/>
    <w:rsid w:val="00762728"/>
    <w:rsid w:val="007638E6"/>
    <w:rsid w:val="00765BDE"/>
    <w:rsid w:val="00766C3C"/>
    <w:rsid w:val="00771C03"/>
    <w:rsid w:val="00772CB7"/>
    <w:rsid w:val="00774F0E"/>
    <w:rsid w:val="0078545A"/>
    <w:rsid w:val="007860E3"/>
    <w:rsid w:val="007922C7"/>
    <w:rsid w:val="00792F0F"/>
    <w:rsid w:val="007943CF"/>
    <w:rsid w:val="00794FCC"/>
    <w:rsid w:val="007A5EA8"/>
    <w:rsid w:val="007A7A12"/>
    <w:rsid w:val="007B7A27"/>
    <w:rsid w:val="007C44C3"/>
    <w:rsid w:val="007C4BE9"/>
    <w:rsid w:val="007C7EDD"/>
    <w:rsid w:val="007D01EB"/>
    <w:rsid w:val="007D47E6"/>
    <w:rsid w:val="007D4F6F"/>
    <w:rsid w:val="007D5648"/>
    <w:rsid w:val="007D695B"/>
    <w:rsid w:val="007E0711"/>
    <w:rsid w:val="007E25B5"/>
    <w:rsid w:val="007E31D5"/>
    <w:rsid w:val="007E5D1B"/>
    <w:rsid w:val="007F7677"/>
    <w:rsid w:val="00802A24"/>
    <w:rsid w:val="00804F39"/>
    <w:rsid w:val="00806840"/>
    <w:rsid w:val="0081265E"/>
    <w:rsid w:val="00813409"/>
    <w:rsid w:val="00815541"/>
    <w:rsid w:val="00815D20"/>
    <w:rsid w:val="00816637"/>
    <w:rsid w:val="00816BD4"/>
    <w:rsid w:val="00816DEA"/>
    <w:rsid w:val="008215A3"/>
    <w:rsid w:val="008318DF"/>
    <w:rsid w:val="00837FF1"/>
    <w:rsid w:val="00840038"/>
    <w:rsid w:val="00840A2E"/>
    <w:rsid w:val="00841936"/>
    <w:rsid w:val="00852638"/>
    <w:rsid w:val="00855656"/>
    <w:rsid w:val="00855EFC"/>
    <w:rsid w:val="00856409"/>
    <w:rsid w:val="00860382"/>
    <w:rsid w:val="00860925"/>
    <w:rsid w:val="00861D83"/>
    <w:rsid w:val="00862A5B"/>
    <w:rsid w:val="00865F07"/>
    <w:rsid w:val="008669D4"/>
    <w:rsid w:val="00870981"/>
    <w:rsid w:val="0087340B"/>
    <w:rsid w:val="008734BB"/>
    <w:rsid w:val="00873FBF"/>
    <w:rsid w:val="00875877"/>
    <w:rsid w:val="00876630"/>
    <w:rsid w:val="0087794F"/>
    <w:rsid w:val="00881055"/>
    <w:rsid w:val="008926BD"/>
    <w:rsid w:val="00895A1B"/>
    <w:rsid w:val="008963D1"/>
    <w:rsid w:val="00896488"/>
    <w:rsid w:val="008A28B3"/>
    <w:rsid w:val="008A6EAA"/>
    <w:rsid w:val="008A73B0"/>
    <w:rsid w:val="008B74E6"/>
    <w:rsid w:val="008B7ADF"/>
    <w:rsid w:val="008C1E81"/>
    <w:rsid w:val="008C2EAA"/>
    <w:rsid w:val="008C2FB3"/>
    <w:rsid w:val="008D68F0"/>
    <w:rsid w:val="008D76A9"/>
    <w:rsid w:val="008E10C0"/>
    <w:rsid w:val="008E3DE3"/>
    <w:rsid w:val="008E44C5"/>
    <w:rsid w:val="008E5EB3"/>
    <w:rsid w:val="008E7045"/>
    <w:rsid w:val="008E7B09"/>
    <w:rsid w:val="008F2C16"/>
    <w:rsid w:val="008F2CB6"/>
    <w:rsid w:val="008F4484"/>
    <w:rsid w:val="00900917"/>
    <w:rsid w:val="009010A3"/>
    <w:rsid w:val="00907B52"/>
    <w:rsid w:val="00910321"/>
    <w:rsid w:val="00912888"/>
    <w:rsid w:val="009128EF"/>
    <w:rsid w:val="00915CDD"/>
    <w:rsid w:val="00916DCB"/>
    <w:rsid w:val="00917EE8"/>
    <w:rsid w:val="009214BA"/>
    <w:rsid w:val="00921798"/>
    <w:rsid w:val="00922BC3"/>
    <w:rsid w:val="009234BF"/>
    <w:rsid w:val="00923F07"/>
    <w:rsid w:val="00926148"/>
    <w:rsid w:val="00932874"/>
    <w:rsid w:val="00935296"/>
    <w:rsid w:val="0093561C"/>
    <w:rsid w:val="00940F8D"/>
    <w:rsid w:val="00946D72"/>
    <w:rsid w:val="00950B91"/>
    <w:rsid w:val="009622ED"/>
    <w:rsid w:val="00965DB2"/>
    <w:rsid w:val="00972262"/>
    <w:rsid w:val="0097778F"/>
    <w:rsid w:val="0098628B"/>
    <w:rsid w:val="00990976"/>
    <w:rsid w:val="00991743"/>
    <w:rsid w:val="009936C0"/>
    <w:rsid w:val="00994792"/>
    <w:rsid w:val="009970D8"/>
    <w:rsid w:val="009A39FA"/>
    <w:rsid w:val="009A4104"/>
    <w:rsid w:val="009B3AB7"/>
    <w:rsid w:val="009B7B0A"/>
    <w:rsid w:val="009C0E63"/>
    <w:rsid w:val="009C4765"/>
    <w:rsid w:val="009D3FD5"/>
    <w:rsid w:val="009D7956"/>
    <w:rsid w:val="009E0E56"/>
    <w:rsid w:val="009E1E4B"/>
    <w:rsid w:val="009E55CA"/>
    <w:rsid w:val="009F03E8"/>
    <w:rsid w:val="009F2497"/>
    <w:rsid w:val="009F4E4F"/>
    <w:rsid w:val="00A121BE"/>
    <w:rsid w:val="00A12BCF"/>
    <w:rsid w:val="00A15454"/>
    <w:rsid w:val="00A20338"/>
    <w:rsid w:val="00A210C3"/>
    <w:rsid w:val="00A22496"/>
    <w:rsid w:val="00A24252"/>
    <w:rsid w:val="00A26DC9"/>
    <w:rsid w:val="00A36764"/>
    <w:rsid w:val="00A439FC"/>
    <w:rsid w:val="00A43B3E"/>
    <w:rsid w:val="00A541F9"/>
    <w:rsid w:val="00A575AD"/>
    <w:rsid w:val="00A60152"/>
    <w:rsid w:val="00A631E5"/>
    <w:rsid w:val="00A65238"/>
    <w:rsid w:val="00A70606"/>
    <w:rsid w:val="00A84E98"/>
    <w:rsid w:val="00A86562"/>
    <w:rsid w:val="00A86697"/>
    <w:rsid w:val="00AA040F"/>
    <w:rsid w:val="00AA3DCF"/>
    <w:rsid w:val="00AB1A8F"/>
    <w:rsid w:val="00AB3460"/>
    <w:rsid w:val="00AB3F6A"/>
    <w:rsid w:val="00AB6009"/>
    <w:rsid w:val="00AB7D06"/>
    <w:rsid w:val="00AC63A2"/>
    <w:rsid w:val="00AD19FF"/>
    <w:rsid w:val="00AD5269"/>
    <w:rsid w:val="00AD5B46"/>
    <w:rsid w:val="00AE1506"/>
    <w:rsid w:val="00AE39CF"/>
    <w:rsid w:val="00AE613C"/>
    <w:rsid w:val="00AF2339"/>
    <w:rsid w:val="00AF3679"/>
    <w:rsid w:val="00AF7C74"/>
    <w:rsid w:val="00B002A6"/>
    <w:rsid w:val="00B00C7F"/>
    <w:rsid w:val="00B02C23"/>
    <w:rsid w:val="00B047B8"/>
    <w:rsid w:val="00B1128B"/>
    <w:rsid w:val="00B12588"/>
    <w:rsid w:val="00B15ECA"/>
    <w:rsid w:val="00B23FD6"/>
    <w:rsid w:val="00B25807"/>
    <w:rsid w:val="00B264A6"/>
    <w:rsid w:val="00B2771D"/>
    <w:rsid w:val="00B331BF"/>
    <w:rsid w:val="00B33CBD"/>
    <w:rsid w:val="00B3487C"/>
    <w:rsid w:val="00B412EC"/>
    <w:rsid w:val="00B42314"/>
    <w:rsid w:val="00B46951"/>
    <w:rsid w:val="00B526D5"/>
    <w:rsid w:val="00B53BF8"/>
    <w:rsid w:val="00B60371"/>
    <w:rsid w:val="00B60566"/>
    <w:rsid w:val="00B61316"/>
    <w:rsid w:val="00B62BAF"/>
    <w:rsid w:val="00B6344D"/>
    <w:rsid w:val="00B64ED9"/>
    <w:rsid w:val="00B70FA2"/>
    <w:rsid w:val="00B80BBF"/>
    <w:rsid w:val="00B820B5"/>
    <w:rsid w:val="00B82FD3"/>
    <w:rsid w:val="00B8397C"/>
    <w:rsid w:val="00B86104"/>
    <w:rsid w:val="00B8668C"/>
    <w:rsid w:val="00B914D9"/>
    <w:rsid w:val="00B92F6E"/>
    <w:rsid w:val="00B93B4D"/>
    <w:rsid w:val="00B95264"/>
    <w:rsid w:val="00BA117B"/>
    <w:rsid w:val="00BA1BDA"/>
    <w:rsid w:val="00BA715C"/>
    <w:rsid w:val="00BB23CE"/>
    <w:rsid w:val="00BB26FF"/>
    <w:rsid w:val="00BB2C4E"/>
    <w:rsid w:val="00BB3B34"/>
    <w:rsid w:val="00BC7A89"/>
    <w:rsid w:val="00BD29AE"/>
    <w:rsid w:val="00BD29BA"/>
    <w:rsid w:val="00BD3467"/>
    <w:rsid w:val="00BD3C4E"/>
    <w:rsid w:val="00BD4607"/>
    <w:rsid w:val="00BD5B57"/>
    <w:rsid w:val="00BE2492"/>
    <w:rsid w:val="00BE4C0E"/>
    <w:rsid w:val="00BF2784"/>
    <w:rsid w:val="00BF3CD8"/>
    <w:rsid w:val="00C01C65"/>
    <w:rsid w:val="00C02557"/>
    <w:rsid w:val="00C075E5"/>
    <w:rsid w:val="00C11DBC"/>
    <w:rsid w:val="00C1349D"/>
    <w:rsid w:val="00C14AF9"/>
    <w:rsid w:val="00C15491"/>
    <w:rsid w:val="00C21216"/>
    <w:rsid w:val="00C21B9A"/>
    <w:rsid w:val="00C22EE5"/>
    <w:rsid w:val="00C24923"/>
    <w:rsid w:val="00C25DD8"/>
    <w:rsid w:val="00C26BAE"/>
    <w:rsid w:val="00C31C5C"/>
    <w:rsid w:val="00C3537F"/>
    <w:rsid w:val="00C41390"/>
    <w:rsid w:val="00C46BF2"/>
    <w:rsid w:val="00C46C6C"/>
    <w:rsid w:val="00C5168F"/>
    <w:rsid w:val="00C55CC3"/>
    <w:rsid w:val="00C6340F"/>
    <w:rsid w:val="00C665FB"/>
    <w:rsid w:val="00C720BB"/>
    <w:rsid w:val="00C72260"/>
    <w:rsid w:val="00C80CCC"/>
    <w:rsid w:val="00C81C45"/>
    <w:rsid w:val="00C82ACC"/>
    <w:rsid w:val="00C84508"/>
    <w:rsid w:val="00C85D04"/>
    <w:rsid w:val="00C85D89"/>
    <w:rsid w:val="00C86F78"/>
    <w:rsid w:val="00C927AC"/>
    <w:rsid w:val="00C93854"/>
    <w:rsid w:val="00CA6E1C"/>
    <w:rsid w:val="00CA7D80"/>
    <w:rsid w:val="00CB0469"/>
    <w:rsid w:val="00CB08AC"/>
    <w:rsid w:val="00CB4B2C"/>
    <w:rsid w:val="00CC1161"/>
    <w:rsid w:val="00CC4517"/>
    <w:rsid w:val="00CC6924"/>
    <w:rsid w:val="00CD1C01"/>
    <w:rsid w:val="00CD3AA4"/>
    <w:rsid w:val="00CD491E"/>
    <w:rsid w:val="00CE24C7"/>
    <w:rsid w:val="00CE2B61"/>
    <w:rsid w:val="00CE599D"/>
    <w:rsid w:val="00CE748D"/>
    <w:rsid w:val="00CE74A4"/>
    <w:rsid w:val="00CF049B"/>
    <w:rsid w:val="00CF15A4"/>
    <w:rsid w:val="00CF584C"/>
    <w:rsid w:val="00D0230B"/>
    <w:rsid w:val="00D03A57"/>
    <w:rsid w:val="00D15C79"/>
    <w:rsid w:val="00D17272"/>
    <w:rsid w:val="00D26DAE"/>
    <w:rsid w:val="00D317DE"/>
    <w:rsid w:val="00D335D5"/>
    <w:rsid w:val="00D37A8A"/>
    <w:rsid w:val="00D407B3"/>
    <w:rsid w:val="00D43574"/>
    <w:rsid w:val="00D576E7"/>
    <w:rsid w:val="00D61A54"/>
    <w:rsid w:val="00D630D4"/>
    <w:rsid w:val="00D716E4"/>
    <w:rsid w:val="00D730E4"/>
    <w:rsid w:val="00D730FA"/>
    <w:rsid w:val="00D879D2"/>
    <w:rsid w:val="00D94C67"/>
    <w:rsid w:val="00DA4959"/>
    <w:rsid w:val="00DA5DED"/>
    <w:rsid w:val="00DB1D7F"/>
    <w:rsid w:val="00DD0CE2"/>
    <w:rsid w:val="00DD1338"/>
    <w:rsid w:val="00DD2574"/>
    <w:rsid w:val="00DD3417"/>
    <w:rsid w:val="00DD4017"/>
    <w:rsid w:val="00DD45AF"/>
    <w:rsid w:val="00DD4ABC"/>
    <w:rsid w:val="00DD7F81"/>
    <w:rsid w:val="00DE130A"/>
    <w:rsid w:val="00DF0D9C"/>
    <w:rsid w:val="00DF0EF4"/>
    <w:rsid w:val="00DF3A0C"/>
    <w:rsid w:val="00DF3BF7"/>
    <w:rsid w:val="00DF75B5"/>
    <w:rsid w:val="00E05AE1"/>
    <w:rsid w:val="00E11D3F"/>
    <w:rsid w:val="00E13D39"/>
    <w:rsid w:val="00E21DE0"/>
    <w:rsid w:val="00E22136"/>
    <w:rsid w:val="00E226A5"/>
    <w:rsid w:val="00E22ED7"/>
    <w:rsid w:val="00E33307"/>
    <w:rsid w:val="00E35D04"/>
    <w:rsid w:val="00E36C32"/>
    <w:rsid w:val="00E37EE3"/>
    <w:rsid w:val="00E40456"/>
    <w:rsid w:val="00E4108E"/>
    <w:rsid w:val="00E4201C"/>
    <w:rsid w:val="00E43361"/>
    <w:rsid w:val="00E506F2"/>
    <w:rsid w:val="00E57026"/>
    <w:rsid w:val="00E612F4"/>
    <w:rsid w:val="00E61309"/>
    <w:rsid w:val="00E615DE"/>
    <w:rsid w:val="00E6234D"/>
    <w:rsid w:val="00E66B6F"/>
    <w:rsid w:val="00E6761A"/>
    <w:rsid w:val="00E71502"/>
    <w:rsid w:val="00E7251D"/>
    <w:rsid w:val="00E72AA8"/>
    <w:rsid w:val="00E74B0A"/>
    <w:rsid w:val="00E75274"/>
    <w:rsid w:val="00E763A3"/>
    <w:rsid w:val="00E77DD8"/>
    <w:rsid w:val="00E835A3"/>
    <w:rsid w:val="00E84CF5"/>
    <w:rsid w:val="00E91768"/>
    <w:rsid w:val="00E95701"/>
    <w:rsid w:val="00EA1DCA"/>
    <w:rsid w:val="00EA313D"/>
    <w:rsid w:val="00EA4393"/>
    <w:rsid w:val="00EA5637"/>
    <w:rsid w:val="00EA7A13"/>
    <w:rsid w:val="00EB07A3"/>
    <w:rsid w:val="00EB4DED"/>
    <w:rsid w:val="00EB7187"/>
    <w:rsid w:val="00EC2DE5"/>
    <w:rsid w:val="00EC5802"/>
    <w:rsid w:val="00EC6FB0"/>
    <w:rsid w:val="00EC706E"/>
    <w:rsid w:val="00ED3AFF"/>
    <w:rsid w:val="00ED3BD3"/>
    <w:rsid w:val="00ED7BCC"/>
    <w:rsid w:val="00EE2880"/>
    <w:rsid w:val="00EE6ADA"/>
    <w:rsid w:val="00EF0432"/>
    <w:rsid w:val="00EF20A6"/>
    <w:rsid w:val="00EF6D9C"/>
    <w:rsid w:val="00F00932"/>
    <w:rsid w:val="00F033F8"/>
    <w:rsid w:val="00F07F17"/>
    <w:rsid w:val="00F117AE"/>
    <w:rsid w:val="00F14087"/>
    <w:rsid w:val="00F16F57"/>
    <w:rsid w:val="00F17FAE"/>
    <w:rsid w:val="00F2122A"/>
    <w:rsid w:val="00F226F0"/>
    <w:rsid w:val="00F23150"/>
    <w:rsid w:val="00F251F3"/>
    <w:rsid w:val="00F25C1A"/>
    <w:rsid w:val="00F3426E"/>
    <w:rsid w:val="00F34C21"/>
    <w:rsid w:val="00F41AF4"/>
    <w:rsid w:val="00F47213"/>
    <w:rsid w:val="00F53C47"/>
    <w:rsid w:val="00F55B18"/>
    <w:rsid w:val="00F55B3B"/>
    <w:rsid w:val="00F574FC"/>
    <w:rsid w:val="00F575C6"/>
    <w:rsid w:val="00F57FAF"/>
    <w:rsid w:val="00F61F7B"/>
    <w:rsid w:val="00F63D1E"/>
    <w:rsid w:val="00F647E2"/>
    <w:rsid w:val="00F64AA3"/>
    <w:rsid w:val="00F71760"/>
    <w:rsid w:val="00F80F4B"/>
    <w:rsid w:val="00F818C1"/>
    <w:rsid w:val="00F81AFD"/>
    <w:rsid w:val="00F85600"/>
    <w:rsid w:val="00F86724"/>
    <w:rsid w:val="00F906A8"/>
    <w:rsid w:val="00F9518B"/>
    <w:rsid w:val="00F9626F"/>
    <w:rsid w:val="00FA1FFA"/>
    <w:rsid w:val="00FA705D"/>
    <w:rsid w:val="00FA75CC"/>
    <w:rsid w:val="00FA7D6D"/>
    <w:rsid w:val="00FB1B58"/>
    <w:rsid w:val="00FB1E89"/>
    <w:rsid w:val="00FB5C5A"/>
    <w:rsid w:val="00FB6430"/>
    <w:rsid w:val="00FB7A42"/>
    <w:rsid w:val="00FC4A0D"/>
    <w:rsid w:val="00FC4E3B"/>
    <w:rsid w:val="00FC7265"/>
    <w:rsid w:val="00FD00B0"/>
    <w:rsid w:val="00FD08C0"/>
    <w:rsid w:val="00FD1123"/>
    <w:rsid w:val="00FD3BF7"/>
    <w:rsid w:val="00FD60BF"/>
    <w:rsid w:val="00FE1B68"/>
    <w:rsid w:val="00FE2D77"/>
    <w:rsid w:val="00FE5ADB"/>
    <w:rsid w:val="00FF25A3"/>
    <w:rsid w:val="00FF7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ED85"/>
  <w15:docId w15:val="{925355C8-A620-4C8E-9AA4-C4FE93FD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466A"/>
    <w:pPr>
      <w:spacing w:after="454" w:line="276" w:lineRule="auto"/>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4C466A"/>
    <w:rPr>
      <w:rFonts w:ascii="Times New Roman" w:hAnsi="Times New Roman"/>
    </w:rPr>
  </w:style>
  <w:style w:type="paragraph" w:customStyle="1" w:styleId="Nadpis">
    <w:name w:val="Nadpis"/>
    <w:basedOn w:val="Normln"/>
    <w:next w:val="Normln"/>
    <w:qFormat/>
    <w:rsid w:val="004C466A"/>
    <w:pPr>
      <w:keepNext/>
      <w:spacing w:before="360" w:after="120"/>
    </w:pPr>
    <w:rPr>
      <w:rFonts w:ascii="Liberation Sans" w:eastAsia="Microsoft YaHei" w:hAnsi="Liberation Sans" w:cs="Mangal"/>
      <w:color w:val="44546A" w:themeColor="text2"/>
      <w:sz w:val="26"/>
      <w:szCs w:val="28"/>
    </w:rPr>
  </w:style>
  <w:style w:type="paragraph" w:styleId="Zhlav">
    <w:name w:val="header"/>
    <w:basedOn w:val="Normln"/>
    <w:link w:val="ZhlavChar"/>
    <w:uiPriority w:val="99"/>
    <w:unhideWhenUsed/>
    <w:rsid w:val="004C466A"/>
    <w:pPr>
      <w:tabs>
        <w:tab w:val="center" w:pos="4536"/>
        <w:tab w:val="right" w:pos="9072"/>
      </w:tabs>
      <w:spacing w:after="0" w:line="240" w:lineRule="auto"/>
    </w:pPr>
  </w:style>
  <w:style w:type="character" w:customStyle="1" w:styleId="ZhlavChar1">
    <w:name w:val="Záhlaví Char1"/>
    <w:basedOn w:val="Standardnpsmoodstavce"/>
    <w:uiPriority w:val="99"/>
    <w:semiHidden/>
    <w:rsid w:val="004C466A"/>
    <w:rPr>
      <w:rFonts w:ascii="Times New Roman" w:hAnsi="Times New Roman"/>
    </w:rPr>
  </w:style>
  <w:style w:type="paragraph" w:customStyle="1" w:styleId="Vcdopisu">
    <w:name w:val="Věc dopisu"/>
    <w:qFormat/>
    <w:rsid w:val="004C466A"/>
    <w:pPr>
      <w:spacing w:before="737" w:after="737" w:line="276" w:lineRule="auto"/>
    </w:pPr>
    <w:rPr>
      <w:rFonts w:ascii="Times New Roman" w:hAnsi="Times New Roman"/>
      <w:b/>
      <w:sz w:val="28"/>
    </w:rPr>
  </w:style>
  <w:style w:type="paragraph" w:styleId="Odstavecseseznamem">
    <w:name w:val="List Paragraph"/>
    <w:basedOn w:val="Normln"/>
    <w:uiPriority w:val="99"/>
    <w:qFormat/>
    <w:rsid w:val="004C466A"/>
    <w:pPr>
      <w:ind w:left="720"/>
      <w:contextualSpacing/>
    </w:pPr>
  </w:style>
  <w:style w:type="character" w:styleId="Odkaznakoment">
    <w:name w:val="annotation reference"/>
    <w:basedOn w:val="Standardnpsmoodstavce"/>
    <w:uiPriority w:val="99"/>
    <w:semiHidden/>
    <w:unhideWhenUsed/>
    <w:rsid w:val="009A39FA"/>
    <w:rPr>
      <w:sz w:val="16"/>
      <w:szCs w:val="16"/>
    </w:rPr>
  </w:style>
  <w:style w:type="paragraph" w:styleId="Textkomente">
    <w:name w:val="annotation text"/>
    <w:basedOn w:val="Normln"/>
    <w:link w:val="TextkomenteChar"/>
    <w:uiPriority w:val="99"/>
    <w:unhideWhenUsed/>
    <w:rsid w:val="009A39FA"/>
    <w:pPr>
      <w:spacing w:line="240" w:lineRule="auto"/>
    </w:pPr>
    <w:rPr>
      <w:sz w:val="20"/>
      <w:szCs w:val="20"/>
    </w:rPr>
  </w:style>
  <w:style w:type="character" w:customStyle="1" w:styleId="TextkomenteChar">
    <w:name w:val="Text komentáře Char"/>
    <w:basedOn w:val="Standardnpsmoodstavce"/>
    <w:link w:val="Textkomente"/>
    <w:uiPriority w:val="99"/>
    <w:rsid w:val="009A39FA"/>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9A39FA"/>
    <w:rPr>
      <w:b/>
      <w:bCs/>
    </w:rPr>
  </w:style>
  <w:style w:type="character" w:customStyle="1" w:styleId="PedmtkomenteChar">
    <w:name w:val="Předmět komentáře Char"/>
    <w:basedOn w:val="TextkomenteChar"/>
    <w:link w:val="Pedmtkomente"/>
    <w:uiPriority w:val="99"/>
    <w:semiHidden/>
    <w:rsid w:val="009A39FA"/>
    <w:rPr>
      <w:rFonts w:ascii="Times New Roman" w:hAnsi="Times New Roman"/>
      <w:b/>
      <w:bCs/>
      <w:sz w:val="20"/>
      <w:szCs w:val="20"/>
    </w:rPr>
  </w:style>
  <w:style w:type="paragraph" w:styleId="Textbubliny">
    <w:name w:val="Balloon Text"/>
    <w:basedOn w:val="Normln"/>
    <w:link w:val="TextbublinyChar"/>
    <w:uiPriority w:val="99"/>
    <w:semiHidden/>
    <w:unhideWhenUsed/>
    <w:rsid w:val="009A39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39FA"/>
    <w:rPr>
      <w:rFonts w:ascii="Segoe UI" w:hAnsi="Segoe UI" w:cs="Segoe UI"/>
      <w:sz w:val="18"/>
      <w:szCs w:val="18"/>
    </w:rPr>
  </w:style>
  <w:style w:type="paragraph" w:styleId="Zpat">
    <w:name w:val="footer"/>
    <w:basedOn w:val="Normln"/>
    <w:link w:val="ZpatChar"/>
    <w:uiPriority w:val="99"/>
    <w:unhideWhenUsed/>
    <w:rsid w:val="00224A0D"/>
    <w:pPr>
      <w:tabs>
        <w:tab w:val="center" w:pos="4536"/>
        <w:tab w:val="right" w:pos="9072"/>
      </w:tabs>
      <w:spacing w:after="200"/>
    </w:pPr>
    <w:rPr>
      <w:rFonts w:ascii="Calibri" w:eastAsia="Calibri" w:hAnsi="Calibri" w:cs="Times New Roman"/>
    </w:rPr>
  </w:style>
  <w:style w:type="character" w:customStyle="1" w:styleId="ZpatChar">
    <w:name w:val="Zápatí Char"/>
    <w:basedOn w:val="Standardnpsmoodstavce"/>
    <w:link w:val="Zpat"/>
    <w:uiPriority w:val="99"/>
    <w:rsid w:val="00224A0D"/>
    <w:rPr>
      <w:rFonts w:ascii="Calibri" w:eastAsia="Calibri" w:hAnsi="Calibri" w:cs="Times New Roman"/>
    </w:rPr>
  </w:style>
  <w:style w:type="paragraph" w:styleId="Revize">
    <w:name w:val="Revision"/>
    <w:hidden/>
    <w:uiPriority w:val="99"/>
    <w:semiHidden/>
    <w:rsid w:val="00613938"/>
    <w:pPr>
      <w:spacing w:after="0" w:line="240" w:lineRule="auto"/>
    </w:pPr>
    <w:rPr>
      <w:rFonts w:ascii="Times New Roman" w:hAnsi="Times New Roman"/>
    </w:rPr>
  </w:style>
  <w:style w:type="table" w:styleId="Mkatabulky">
    <w:name w:val="Table Grid"/>
    <w:basedOn w:val="Normlntabulka"/>
    <w:uiPriority w:val="59"/>
    <w:rsid w:val="00007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33CBD"/>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14380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3804"/>
    <w:rPr>
      <w:rFonts w:ascii="Times New Roman" w:hAnsi="Times New Roman"/>
      <w:sz w:val="20"/>
      <w:szCs w:val="20"/>
    </w:rPr>
  </w:style>
  <w:style w:type="character" w:styleId="Znakapoznpodarou">
    <w:name w:val="footnote reference"/>
    <w:basedOn w:val="Standardnpsmoodstavce"/>
    <w:uiPriority w:val="99"/>
    <w:semiHidden/>
    <w:unhideWhenUsed/>
    <w:rsid w:val="00143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9387">
      <w:bodyDiv w:val="1"/>
      <w:marLeft w:val="0"/>
      <w:marRight w:val="0"/>
      <w:marTop w:val="0"/>
      <w:marBottom w:val="0"/>
      <w:divBdr>
        <w:top w:val="none" w:sz="0" w:space="0" w:color="auto"/>
        <w:left w:val="none" w:sz="0" w:space="0" w:color="auto"/>
        <w:bottom w:val="none" w:sz="0" w:space="0" w:color="auto"/>
        <w:right w:val="none" w:sz="0" w:space="0" w:color="auto"/>
      </w:divBdr>
    </w:div>
    <w:div w:id="741487339">
      <w:bodyDiv w:val="1"/>
      <w:marLeft w:val="0"/>
      <w:marRight w:val="0"/>
      <w:marTop w:val="0"/>
      <w:marBottom w:val="0"/>
      <w:divBdr>
        <w:top w:val="none" w:sz="0" w:space="0" w:color="auto"/>
        <w:left w:val="none" w:sz="0" w:space="0" w:color="auto"/>
        <w:bottom w:val="none" w:sz="0" w:space="0" w:color="auto"/>
        <w:right w:val="none" w:sz="0" w:space="0" w:color="auto"/>
      </w:divBdr>
    </w:div>
    <w:div w:id="14020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BA5929551C428B84A51990EDBFCB9F"/>
        <w:category>
          <w:name w:val="Obecné"/>
          <w:gallery w:val="placeholder"/>
        </w:category>
        <w:types>
          <w:type w:val="bbPlcHdr"/>
        </w:types>
        <w:behaviors>
          <w:behavior w:val="content"/>
        </w:behaviors>
        <w:guid w:val="{A5FBD597-8B00-43D6-BB1C-E17189250D31}"/>
      </w:docPartPr>
      <w:docPartBody>
        <w:p w:rsidR="00856878" w:rsidRDefault="00434345" w:rsidP="00434345">
          <w:pPr>
            <w:pStyle w:val="81BA5929551C428B84A51990EDBFCB9F"/>
          </w:pPr>
          <w:r>
            <w:rPr>
              <w:rStyle w:val="Zstupntext"/>
            </w:rPr>
            <w:t>popis předmětu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45"/>
    <w:rsid w:val="00131045"/>
    <w:rsid w:val="001331CC"/>
    <w:rsid w:val="002C5964"/>
    <w:rsid w:val="00434345"/>
    <w:rsid w:val="0059486B"/>
    <w:rsid w:val="00856878"/>
    <w:rsid w:val="00861D83"/>
    <w:rsid w:val="009C1FC9"/>
    <w:rsid w:val="00B412EC"/>
    <w:rsid w:val="00CE48F0"/>
    <w:rsid w:val="00DA219C"/>
    <w:rsid w:val="00E55039"/>
    <w:rsid w:val="00EF25A3"/>
    <w:rsid w:val="00F25C1A"/>
    <w:rsid w:val="00FD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4345"/>
  </w:style>
  <w:style w:type="paragraph" w:customStyle="1" w:styleId="81BA5929551C428B84A51990EDBFCB9F">
    <w:name w:val="81BA5929551C428B84A51990EDBFCB9F"/>
    <w:rsid w:val="00434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D7B3-5DE7-4318-881F-2877234D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596</Words>
  <Characters>3519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Radovan Kareš</dc:creator>
  <cp:lastModifiedBy>Markéta Kandrnálová</cp:lastModifiedBy>
  <cp:revision>17</cp:revision>
  <cp:lastPrinted>2019-12-10T13:46:00Z</cp:lastPrinted>
  <dcterms:created xsi:type="dcterms:W3CDTF">2025-11-10T09:27:00Z</dcterms:created>
  <dcterms:modified xsi:type="dcterms:W3CDTF">2025-11-13T12:00:00Z</dcterms:modified>
</cp:coreProperties>
</file>