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77B0" w14:textId="218C44E6" w:rsidR="002E3081" w:rsidRPr="00237AE6" w:rsidRDefault="00BF7D3D">
      <w:pPr>
        <w:rPr>
          <w:rFonts w:ascii="Arial Narrow" w:hAnsi="Arial Narrow" w:cs="Arial"/>
          <w:b/>
          <w:bCs/>
          <w:lang w:val="en-GB"/>
        </w:rPr>
      </w:pPr>
      <w:r w:rsidRPr="00237AE6">
        <w:rPr>
          <w:rFonts w:ascii="Arial Narrow" w:hAnsi="Arial Narrow"/>
          <w:b/>
          <w:bCs/>
          <w:lang w:val="en-GB"/>
        </w:rPr>
        <w:t>The technical conditions</w:t>
      </w:r>
    </w:p>
    <w:p w14:paraId="79E2427B" w14:textId="397CACD5" w:rsidR="00831B70" w:rsidRPr="00237AE6" w:rsidRDefault="00EA24C7" w:rsidP="00831B70">
      <w:pPr>
        <w:tabs>
          <w:tab w:val="left" w:pos="6663"/>
        </w:tabs>
        <w:rPr>
          <w:rFonts w:ascii="Arial Narrow" w:hAnsi="Arial Narrow"/>
          <w:b/>
          <w:bCs/>
          <w:lang w:val="en-GB"/>
        </w:rPr>
      </w:pPr>
      <w:r w:rsidRPr="00237AE6">
        <w:rPr>
          <w:rFonts w:ascii="Arial Narrow" w:hAnsi="Arial Narrow" w:cs="Arial"/>
          <w:b/>
          <w:bCs/>
          <w:lang w:val="en-GB"/>
        </w:rPr>
        <w:t xml:space="preserve">Peptide synthesizer </w:t>
      </w:r>
    </w:p>
    <w:p w14:paraId="781D64B0" w14:textId="77777777" w:rsidR="00831B70" w:rsidRPr="00237AE6" w:rsidRDefault="00831B70" w:rsidP="00831B70">
      <w:pPr>
        <w:tabs>
          <w:tab w:val="left" w:pos="6663"/>
        </w:tabs>
        <w:rPr>
          <w:rFonts w:ascii="Arial Narrow" w:hAnsi="Arial Narrow"/>
          <w:lang w:val="en-GB"/>
        </w:rPr>
      </w:pPr>
      <w:r w:rsidRPr="00237AE6">
        <w:rPr>
          <w:rFonts w:ascii="Arial Narrow" w:hAnsi="Arial Narrow"/>
          <w:b/>
          <w:lang w:val="en-GB"/>
        </w:rPr>
        <w:t>Equipment description and its use</w:t>
      </w:r>
    </w:p>
    <w:p w14:paraId="6C54342C" w14:textId="6B38498C" w:rsidR="00831B70" w:rsidRPr="00237AE6" w:rsidRDefault="009D70C1" w:rsidP="00C00536">
      <w:pPr>
        <w:pStyle w:val="Zkladntext"/>
        <w:spacing w:after="160" w:line="240" w:lineRule="auto"/>
        <w:jc w:val="both"/>
        <w:rPr>
          <w:rFonts w:ascii="Arial Narrow" w:hAnsi="Arial Narrow" w:cs="Arial"/>
          <w:lang w:val="en-GB"/>
        </w:rPr>
      </w:pPr>
      <w:r w:rsidRPr="00237AE6">
        <w:rPr>
          <w:rFonts w:ascii="Arial Narrow" w:hAnsi="Arial Narrow" w:cs="Arial"/>
          <w:lang w:val="en-GB"/>
        </w:rPr>
        <w:t>A peptide synthesizer for fully automated solid-phase peptide synthesis (SPPS). The instrument will enable the parallel synthesis of multiple peptides from the first coupling to peptide cleavage off the resin. Heating the reaction vessel will allow for expedited peptide synthesis and high crude yields of challenging sequences</w:t>
      </w:r>
      <w:r w:rsidR="00831B70" w:rsidRPr="00237AE6">
        <w:rPr>
          <w:rFonts w:ascii="Arial Narrow" w:hAnsi="Arial Narrow" w:cs="Arial"/>
          <w:lang w:val="en-GB"/>
        </w:rPr>
        <w:t xml:space="preserve">. </w:t>
      </w:r>
    </w:p>
    <w:p w14:paraId="75625E70" w14:textId="77777777" w:rsidR="00831B70" w:rsidRPr="00237AE6" w:rsidRDefault="00831B70" w:rsidP="00C00536">
      <w:pPr>
        <w:spacing w:line="240" w:lineRule="auto"/>
        <w:jc w:val="both"/>
        <w:rPr>
          <w:rFonts w:ascii="Arial Narrow" w:hAnsi="Arial Narrow" w:cs="Arial"/>
          <w:lang w:val="en-GB"/>
        </w:rPr>
      </w:pPr>
      <w:r w:rsidRPr="00237AE6">
        <w:rPr>
          <w:rFonts w:ascii="Arial Narrow" w:hAnsi="Arial Narrow" w:cs="Arial"/>
          <w:lang w:val="en-GB"/>
        </w:rPr>
        <w:t>The delivery includes complete, new, unused and fully functional equipment.</w:t>
      </w:r>
    </w:p>
    <w:p w14:paraId="222893E0" w14:textId="77777777" w:rsidR="009D70C1" w:rsidRPr="00237AE6" w:rsidRDefault="009D70C1" w:rsidP="00C00536">
      <w:pPr>
        <w:spacing w:line="240" w:lineRule="auto"/>
        <w:jc w:val="both"/>
        <w:rPr>
          <w:rFonts w:ascii="Arial Narrow" w:hAnsi="Arial Narrow" w:cs="Arial"/>
          <w:lang w:val="en-GB"/>
        </w:rPr>
      </w:pPr>
    </w:p>
    <w:p w14:paraId="512825CF" w14:textId="77777777" w:rsidR="009D70C1" w:rsidRPr="00237AE6" w:rsidRDefault="009D70C1" w:rsidP="00C00536">
      <w:pPr>
        <w:spacing w:line="240" w:lineRule="auto"/>
        <w:jc w:val="both"/>
        <w:rPr>
          <w:rFonts w:ascii="Arial Narrow" w:hAnsi="Arial Narrow" w:cs="Arial"/>
          <w:lang w:val="en-GB"/>
        </w:rPr>
      </w:pPr>
    </w:p>
    <w:tbl>
      <w:tblPr>
        <w:tblW w:w="9050" w:type="dxa"/>
        <w:tblInd w:w="-34" w:type="dxa"/>
        <w:tblLayout w:type="fixed"/>
        <w:tblLook w:val="04A0" w:firstRow="1" w:lastRow="0" w:firstColumn="1" w:lastColumn="0" w:noHBand="0" w:noVBand="1"/>
      </w:tblPr>
      <w:tblGrid>
        <w:gridCol w:w="4588"/>
        <w:gridCol w:w="4462"/>
      </w:tblGrid>
      <w:tr w:rsidR="00831B70" w:rsidRPr="00237AE6" w14:paraId="61240EB0" w14:textId="77777777" w:rsidTr="00C71C54">
        <w:trPr>
          <w:trHeight w:val="512"/>
        </w:trPr>
        <w:tc>
          <w:tcPr>
            <w:tcW w:w="4588" w:type="dxa"/>
            <w:tcBorders>
              <w:top w:val="single" w:sz="4" w:space="0" w:color="000000"/>
              <w:left w:val="single" w:sz="4" w:space="0" w:color="000000"/>
              <w:bottom w:val="single" w:sz="4" w:space="0" w:color="000000"/>
              <w:right w:val="single" w:sz="4" w:space="0" w:color="000000"/>
            </w:tcBorders>
            <w:vAlign w:val="center"/>
          </w:tcPr>
          <w:p w14:paraId="4A7B07C9" w14:textId="77777777" w:rsidR="00831B70" w:rsidRPr="00237AE6" w:rsidRDefault="00831B70" w:rsidP="00350277">
            <w:pPr>
              <w:ind w:left="34"/>
              <w:jc w:val="center"/>
              <w:rPr>
                <w:rFonts w:ascii="Arial Narrow" w:hAnsi="Arial Narrow"/>
                <w:lang w:val="en-GB"/>
              </w:rPr>
            </w:pPr>
            <w:bookmarkStart w:id="0" w:name="_Hlk36816946_Copy_1"/>
            <w:bookmarkEnd w:id="0"/>
            <w:r w:rsidRPr="00237AE6">
              <w:rPr>
                <w:rFonts w:ascii="Arial Narrow" w:hAnsi="Arial Narrow" w:cs="Arial"/>
                <w:b/>
                <w:lang w:val="en-GB"/>
              </w:rPr>
              <w:t>Parameter</w:t>
            </w:r>
          </w:p>
        </w:tc>
        <w:tc>
          <w:tcPr>
            <w:tcW w:w="4462" w:type="dxa"/>
            <w:tcBorders>
              <w:top w:val="single" w:sz="4" w:space="0" w:color="000000"/>
              <w:left w:val="single" w:sz="4" w:space="0" w:color="000000"/>
              <w:bottom w:val="single" w:sz="4" w:space="0" w:color="000000"/>
              <w:right w:val="single" w:sz="4" w:space="0" w:color="000000"/>
            </w:tcBorders>
            <w:vAlign w:val="center"/>
          </w:tcPr>
          <w:p w14:paraId="6CE67BB0" w14:textId="77777777" w:rsidR="00831B70" w:rsidRPr="00237AE6" w:rsidRDefault="00831B70" w:rsidP="00350277">
            <w:pPr>
              <w:ind w:left="-1"/>
              <w:jc w:val="center"/>
              <w:rPr>
                <w:rFonts w:ascii="Arial Narrow" w:hAnsi="Arial Narrow"/>
                <w:lang w:val="en-GB"/>
              </w:rPr>
            </w:pPr>
            <w:r w:rsidRPr="00237AE6">
              <w:rPr>
                <w:rFonts w:ascii="Arial Narrow" w:hAnsi="Arial Narrow" w:cs="Arial"/>
                <w:b/>
                <w:bCs/>
                <w:lang w:val="en-GB"/>
              </w:rPr>
              <w:t>Parameter offered by supplier</w:t>
            </w:r>
          </w:p>
        </w:tc>
      </w:tr>
      <w:tr w:rsidR="00831B70" w:rsidRPr="00237AE6" w14:paraId="6CDE2FFA" w14:textId="77777777" w:rsidTr="00C71C54">
        <w:trPr>
          <w:trHeight w:val="548"/>
        </w:trPr>
        <w:tc>
          <w:tcPr>
            <w:tcW w:w="4588" w:type="dxa"/>
            <w:tcBorders>
              <w:top w:val="single" w:sz="4" w:space="0" w:color="000000"/>
              <w:left w:val="single" w:sz="4" w:space="0" w:color="000000"/>
              <w:bottom w:val="single" w:sz="4" w:space="0" w:color="000000"/>
              <w:right w:val="single" w:sz="4" w:space="0" w:color="000000"/>
            </w:tcBorders>
            <w:vAlign w:val="center"/>
          </w:tcPr>
          <w:p w14:paraId="3F546A9A" w14:textId="77777777" w:rsidR="00831B70" w:rsidRPr="00237AE6" w:rsidRDefault="00831B70" w:rsidP="00350277">
            <w:pPr>
              <w:ind w:left="34"/>
              <w:rPr>
                <w:rFonts w:ascii="Arial Narrow" w:hAnsi="Arial Narrow"/>
                <w:lang w:val="en-GB"/>
              </w:rPr>
            </w:pPr>
            <w:r w:rsidRPr="00237AE6">
              <w:rPr>
                <w:rFonts w:ascii="Arial Narrow" w:hAnsi="Arial Narrow" w:cs="Arial"/>
                <w:lang w:val="en-GB"/>
              </w:rPr>
              <w:t>Producer</w:t>
            </w:r>
          </w:p>
        </w:tc>
        <w:tc>
          <w:tcPr>
            <w:tcW w:w="4462" w:type="dxa"/>
            <w:tcBorders>
              <w:top w:val="single" w:sz="4" w:space="0" w:color="000000"/>
              <w:left w:val="single" w:sz="4" w:space="0" w:color="000000"/>
              <w:bottom w:val="single" w:sz="4" w:space="0" w:color="000000"/>
              <w:right w:val="single" w:sz="4" w:space="0" w:color="000000"/>
            </w:tcBorders>
            <w:vAlign w:val="center"/>
          </w:tcPr>
          <w:p w14:paraId="248A68AB" w14:textId="77777777" w:rsidR="00831B70" w:rsidRPr="00237AE6" w:rsidRDefault="00831B70" w:rsidP="00350277">
            <w:pPr>
              <w:spacing w:line="280" w:lineRule="atLeast"/>
              <w:ind w:left="-1"/>
              <w:jc w:val="center"/>
              <w:rPr>
                <w:rFonts w:ascii="Arial Narrow" w:hAnsi="Arial Narrow" w:cs="Arial"/>
                <w:lang w:val="en-GB"/>
              </w:rPr>
            </w:pPr>
          </w:p>
        </w:tc>
      </w:tr>
      <w:tr w:rsidR="00831B70" w:rsidRPr="00237AE6" w14:paraId="6849447B" w14:textId="77777777" w:rsidTr="00C71C54">
        <w:trPr>
          <w:trHeight w:val="556"/>
        </w:trPr>
        <w:tc>
          <w:tcPr>
            <w:tcW w:w="4588" w:type="dxa"/>
            <w:tcBorders>
              <w:top w:val="single" w:sz="4" w:space="0" w:color="000000"/>
              <w:left w:val="single" w:sz="4" w:space="0" w:color="000000"/>
              <w:bottom w:val="single" w:sz="4" w:space="0" w:color="000000"/>
              <w:right w:val="single" w:sz="4" w:space="0" w:color="000000"/>
            </w:tcBorders>
            <w:vAlign w:val="center"/>
          </w:tcPr>
          <w:p w14:paraId="22E36B14" w14:textId="4D318815" w:rsidR="00831B70" w:rsidRPr="00237AE6" w:rsidRDefault="00831B70" w:rsidP="00350277">
            <w:pPr>
              <w:ind w:left="34"/>
              <w:rPr>
                <w:rFonts w:ascii="Arial Narrow" w:hAnsi="Arial Narrow"/>
                <w:lang w:val="en-GB"/>
              </w:rPr>
            </w:pPr>
            <w:r w:rsidRPr="00237AE6">
              <w:rPr>
                <w:rFonts w:ascii="Arial Narrow" w:hAnsi="Arial Narrow" w:cs="Arial"/>
                <w:lang w:val="en-GB"/>
              </w:rPr>
              <w:t>Typ</w:t>
            </w:r>
            <w:r w:rsidR="00237AE6" w:rsidRPr="00237AE6">
              <w:rPr>
                <w:rFonts w:ascii="Arial Narrow" w:hAnsi="Arial Narrow" w:cs="Arial"/>
                <w:lang w:val="en-GB"/>
              </w:rPr>
              <w:t>e</w:t>
            </w:r>
            <w:r w:rsidRPr="00237AE6">
              <w:rPr>
                <w:rFonts w:ascii="Arial Narrow" w:hAnsi="Arial Narrow" w:cs="Arial"/>
                <w:lang w:val="en-GB"/>
              </w:rPr>
              <w:t>/Model</w:t>
            </w:r>
          </w:p>
        </w:tc>
        <w:tc>
          <w:tcPr>
            <w:tcW w:w="4462" w:type="dxa"/>
            <w:tcBorders>
              <w:top w:val="single" w:sz="4" w:space="0" w:color="000000"/>
              <w:left w:val="single" w:sz="4" w:space="0" w:color="000000"/>
              <w:bottom w:val="single" w:sz="4" w:space="0" w:color="000000"/>
              <w:right w:val="single" w:sz="4" w:space="0" w:color="000000"/>
            </w:tcBorders>
            <w:vAlign w:val="center"/>
          </w:tcPr>
          <w:p w14:paraId="098FAF6B" w14:textId="77777777" w:rsidR="00831B70" w:rsidRPr="00237AE6" w:rsidRDefault="00831B70" w:rsidP="00350277">
            <w:pPr>
              <w:spacing w:line="280" w:lineRule="atLeast"/>
              <w:ind w:left="-1"/>
              <w:rPr>
                <w:rFonts w:ascii="Arial Narrow" w:hAnsi="Arial Narrow" w:cs="Arial"/>
                <w:lang w:val="en-GB"/>
              </w:rPr>
            </w:pPr>
          </w:p>
        </w:tc>
      </w:tr>
    </w:tbl>
    <w:p w14:paraId="5DD50DC1" w14:textId="77777777" w:rsidR="00831B70" w:rsidRPr="00237AE6" w:rsidRDefault="00831B70" w:rsidP="00831B70">
      <w:pPr>
        <w:spacing w:line="280" w:lineRule="atLeast"/>
        <w:rPr>
          <w:rFonts w:ascii="Arial Narrow" w:hAnsi="Arial Narrow" w:cs="Arial"/>
          <w:b/>
          <w:lang w:val="en-GB"/>
        </w:rPr>
      </w:pPr>
    </w:p>
    <w:tbl>
      <w:tblPr>
        <w:tblW w:w="9067" w:type="dxa"/>
        <w:tblLayout w:type="fixed"/>
        <w:tblLook w:val="04A0" w:firstRow="1" w:lastRow="0" w:firstColumn="1" w:lastColumn="0" w:noHBand="0" w:noVBand="1"/>
      </w:tblPr>
      <w:tblGrid>
        <w:gridCol w:w="4674"/>
        <w:gridCol w:w="4393"/>
      </w:tblGrid>
      <w:tr w:rsidR="00831B70" w:rsidRPr="00237AE6" w14:paraId="71A0E8DA" w14:textId="77777777" w:rsidTr="00245234">
        <w:trPr>
          <w:tblHeader/>
        </w:trPr>
        <w:tc>
          <w:tcPr>
            <w:tcW w:w="4674" w:type="dxa"/>
            <w:tcBorders>
              <w:top w:val="single" w:sz="4" w:space="0" w:color="000000"/>
              <w:left w:val="single" w:sz="4" w:space="0" w:color="000000"/>
              <w:bottom w:val="single" w:sz="4" w:space="0" w:color="000000"/>
              <w:right w:val="single" w:sz="4" w:space="0" w:color="000000"/>
            </w:tcBorders>
            <w:vAlign w:val="center"/>
          </w:tcPr>
          <w:p w14:paraId="517D949B" w14:textId="77777777" w:rsidR="00831B70" w:rsidRPr="00237AE6" w:rsidRDefault="00831B70" w:rsidP="00350277">
            <w:pPr>
              <w:spacing w:before="40" w:after="40"/>
              <w:ind w:left="22"/>
              <w:rPr>
                <w:rFonts w:ascii="Arial Narrow" w:hAnsi="Arial Narrow"/>
                <w:lang w:val="en-GB"/>
              </w:rPr>
            </w:pPr>
            <w:r w:rsidRPr="00237AE6">
              <w:rPr>
                <w:rFonts w:ascii="Arial Narrow" w:hAnsi="Arial Narrow" w:cs="Arial"/>
                <w:b/>
                <w:lang w:val="en-GB"/>
              </w:rPr>
              <w:t>Minimal required technical parameters</w:t>
            </w:r>
          </w:p>
        </w:tc>
        <w:tc>
          <w:tcPr>
            <w:tcW w:w="4393" w:type="dxa"/>
            <w:tcBorders>
              <w:top w:val="single" w:sz="4" w:space="0" w:color="000000"/>
              <w:left w:val="single" w:sz="4" w:space="0" w:color="000000"/>
              <w:bottom w:val="single" w:sz="4" w:space="0" w:color="000000"/>
              <w:right w:val="single" w:sz="4" w:space="0" w:color="000000"/>
            </w:tcBorders>
            <w:vAlign w:val="center"/>
          </w:tcPr>
          <w:p w14:paraId="59BAE2F0" w14:textId="77777777" w:rsidR="00831B70" w:rsidRPr="00237AE6" w:rsidRDefault="00831B70" w:rsidP="00350277">
            <w:pPr>
              <w:spacing w:before="40" w:after="40"/>
              <w:ind w:left="36"/>
              <w:rPr>
                <w:rFonts w:ascii="Arial Narrow" w:hAnsi="Arial Narrow"/>
                <w:lang w:val="en-GB"/>
              </w:rPr>
            </w:pPr>
            <w:r w:rsidRPr="00237AE6">
              <w:rPr>
                <w:rFonts w:ascii="Arial Narrow" w:hAnsi="Arial Narrow" w:cs="Arial"/>
                <w:b/>
                <w:lang w:val="en-GB"/>
              </w:rPr>
              <w:t>Technical parameters offered by the supplier*</w:t>
            </w:r>
          </w:p>
        </w:tc>
      </w:tr>
      <w:tr w:rsidR="006702A0" w:rsidRPr="00237AE6" w14:paraId="711214BA" w14:textId="77777777" w:rsidTr="00213528">
        <w:tc>
          <w:tcPr>
            <w:tcW w:w="4674" w:type="dxa"/>
            <w:tcBorders>
              <w:top w:val="single" w:sz="4" w:space="0" w:color="000000"/>
              <w:left w:val="single" w:sz="4" w:space="0" w:color="000000"/>
              <w:bottom w:val="single" w:sz="4" w:space="0" w:color="000000"/>
              <w:right w:val="single" w:sz="4" w:space="0" w:color="000000"/>
            </w:tcBorders>
            <w:vAlign w:val="center"/>
          </w:tcPr>
          <w:p w14:paraId="4511E0F7" w14:textId="03B71D69" w:rsidR="006702A0" w:rsidRPr="00237AE6" w:rsidRDefault="006702A0" w:rsidP="006702A0">
            <w:pPr>
              <w:pStyle w:val="Bezmezer"/>
              <w:ind w:left="22"/>
              <w:rPr>
                <w:rFonts w:ascii="Arial Narrow" w:hAnsi="Arial Narrow"/>
                <w:lang w:val="en-GB"/>
              </w:rPr>
            </w:pPr>
            <w:r w:rsidRPr="00237AE6">
              <w:rPr>
                <w:rFonts w:ascii="Arial Narrow" w:hAnsi="Arial Narrow" w:cs="Arial"/>
                <w:lang w:val="en-GB"/>
              </w:rPr>
              <w:t>Ability to synthesize at least six peptides at the same time (parallel, not consecutive) in closed reaction vessels</w:t>
            </w:r>
          </w:p>
        </w:tc>
        <w:tc>
          <w:tcPr>
            <w:tcW w:w="4393" w:type="dxa"/>
            <w:tcBorders>
              <w:top w:val="single" w:sz="4" w:space="0" w:color="000000"/>
              <w:left w:val="single" w:sz="4" w:space="0" w:color="000000"/>
              <w:bottom w:val="single" w:sz="4" w:space="0" w:color="000000"/>
              <w:right w:val="single" w:sz="4" w:space="0" w:color="000000"/>
            </w:tcBorders>
          </w:tcPr>
          <w:p w14:paraId="59F0419D" w14:textId="00B5CDDF" w:rsidR="006702A0" w:rsidRPr="00237AE6" w:rsidRDefault="006702A0" w:rsidP="006702A0">
            <w:pPr>
              <w:spacing w:before="40" w:after="40"/>
              <w:ind w:left="36"/>
              <w:rPr>
                <w:rFonts w:ascii="Arial Narrow" w:hAnsi="Arial Narrow"/>
                <w:lang w:val="en-GB"/>
              </w:rPr>
            </w:pPr>
            <w:r w:rsidRPr="00237AE6">
              <w:rPr>
                <w:rFonts w:ascii="Arial Narrow" w:hAnsi="Arial Narrow" w:cs="Arial"/>
                <w:i/>
                <w:color w:val="FF0000"/>
                <w:lang w:val="en-GB"/>
              </w:rPr>
              <w:t>(Supplier shall indicate YES/ NO and actual value)</w:t>
            </w:r>
          </w:p>
        </w:tc>
      </w:tr>
      <w:tr w:rsidR="006702A0" w:rsidRPr="00237AE6" w14:paraId="476C9EB0"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5DB2049A" w14:textId="60A30783" w:rsidR="006702A0" w:rsidRPr="00237AE6" w:rsidRDefault="006702A0" w:rsidP="006702A0">
            <w:pPr>
              <w:pStyle w:val="Zkladntext"/>
              <w:rPr>
                <w:rFonts w:ascii="Arial Narrow" w:hAnsi="Arial Narrow"/>
                <w:lang w:val="en-GB"/>
              </w:rPr>
            </w:pPr>
            <w:r w:rsidRPr="00237AE6">
              <w:rPr>
                <w:rFonts w:ascii="Arial Narrow" w:hAnsi="Arial Narrow" w:cs="Arial"/>
                <w:lang w:val="en-GB"/>
              </w:rPr>
              <w:t xml:space="preserve">Reaction vessel heating (via </w:t>
            </w:r>
            <w:r w:rsidR="00A60773" w:rsidRPr="00237AE6">
              <w:rPr>
                <w:rFonts w:ascii="Arial Narrow" w:hAnsi="Arial Narrow" w:cs="Arial"/>
                <w:lang w:val="en-GB"/>
              </w:rPr>
              <w:t>microwave</w:t>
            </w:r>
            <w:r w:rsidRPr="00237AE6">
              <w:rPr>
                <w:rFonts w:ascii="Arial Narrow" w:hAnsi="Arial Narrow" w:cs="Arial"/>
                <w:lang w:val="en-GB"/>
              </w:rPr>
              <w:t>, induction, or infra-red light)</w:t>
            </w:r>
          </w:p>
        </w:tc>
        <w:tc>
          <w:tcPr>
            <w:tcW w:w="4393" w:type="dxa"/>
            <w:tcBorders>
              <w:top w:val="single" w:sz="4" w:space="0" w:color="000000"/>
              <w:left w:val="single" w:sz="4" w:space="0" w:color="000000"/>
              <w:bottom w:val="single" w:sz="4" w:space="0" w:color="000000"/>
              <w:right w:val="single" w:sz="4" w:space="0" w:color="000000"/>
            </w:tcBorders>
            <w:vAlign w:val="center"/>
          </w:tcPr>
          <w:p w14:paraId="11676A7B" w14:textId="77777777" w:rsidR="006702A0" w:rsidRPr="00237AE6" w:rsidRDefault="006702A0" w:rsidP="006702A0">
            <w:pPr>
              <w:spacing w:before="40" w:after="40"/>
              <w:ind w:left="36"/>
              <w:rPr>
                <w:rFonts w:ascii="Arial Narrow" w:hAnsi="Arial Narrow"/>
                <w:lang w:val="en-GB"/>
              </w:rPr>
            </w:pPr>
            <w:r w:rsidRPr="00237AE6">
              <w:rPr>
                <w:rFonts w:ascii="Arial Narrow" w:hAnsi="Arial Narrow" w:cs="Arial"/>
                <w:i/>
                <w:color w:val="FF0000"/>
                <w:lang w:val="en-GB"/>
              </w:rPr>
              <w:t>(Supplier shall indicate YES/ NO)</w:t>
            </w:r>
          </w:p>
        </w:tc>
      </w:tr>
      <w:tr w:rsidR="006702A0" w:rsidRPr="00237AE6" w14:paraId="64949999"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2D10B402" w14:textId="42835D45" w:rsidR="006702A0" w:rsidRPr="00237AE6" w:rsidRDefault="006702A0" w:rsidP="006702A0">
            <w:pPr>
              <w:pStyle w:val="Zkladntext"/>
              <w:rPr>
                <w:rFonts w:ascii="Arial Narrow" w:hAnsi="Arial Narrow"/>
                <w:lang w:val="en-GB"/>
              </w:rPr>
            </w:pPr>
            <w:r w:rsidRPr="00237AE6">
              <w:rPr>
                <w:rFonts w:ascii="Arial Narrow" w:hAnsi="Arial Narrow" w:cs="Arial"/>
                <w:lang w:val="en-GB"/>
              </w:rPr>
              <w:t>The possibility to use reusable glass or durable plastic vessels of different volumes appropriate for the synthesis scale</w:t>
            </w:r>
          </w:p>
        </w:tc>
        <w:tc>
          <w:tcPr>
            <w:tcW w:w="4393" w:type="dxa"/>
            <w:tcBorders>
              <w:top w:val="single" w:sz="4" w:space="0" w:color="000000"/>
              <w:left w:val="single" w:sz="4" w:space="0" w:color="000000"/>
              <w:bottom w:val="single" w:sz="4" w:space="0" w:color="000000"/>
              <w:right w:val="single" w:sz="4" w:space="0" w:color="000000"/>
            </w:tcBorders>
          </w:tcPr>
          <w:p w14:paraId="74D6840B" w14:textId="77777777" w:rsidR="006702A0" w:rsidRPr="00237AE6" w:rsidRDefault="006702A0" w:rsidP="006702A0">
            <w:pPr>
              <w:spacing w:before="40" w:after="40"/>
              <w:ind w:left="36"/>
              <w:rPr>
                <w:rFonts w:ascii="Arial Narrow" w:hAnsi="Arial Narrow"/>
                <w:lang w:val="en-GB"/>
              </w:rPr>
            </w:pPr>
            <w:r w:rsidRPr="00237AE6">
              <w:rPr>
                <w:rFonts w:ascii="Arial Narrow" w:hAnsi="Arial Narrow" w:cs="Arial"/>
                <w:i/>
                <w:color w:val="FF0000"/>
                <w:lang w:val="en-GB"/>
              </w:rPr>
              <w:t>(Supplier shall indicate YES/ NO)</w:t>
            </w:r>
          </w:p>
        </w:tc>
      </w:tr>
      <w:tr w:rsidR="006702A0" w:rsidRPr="00237AE6" w14:paraId="3578FEDE"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33D5694F" w14:textId="78D729FD" w:rsidR="006702A0" w:rsidRPr="00237AE6" w:rsidRDefault="006702A0" w:rsidP="006702A0">
            <w:pPr>
              <w:pStyle w:val="Zkladntext"/>
              <w:rPr>
                <w:rFonts w:ascii="Arial Narrow" w:hAnsi="Arial Narrow"/>
                <w:lang w:val="en-GB"/>
              </w:rPr>
            </w:pPr>
            <w:r w:rsidRPr="00237AE6">
              <w:rPr>
                <w:rFonts w:ascii="Arial Narrow" w:hAnsi="Arial Narrow" w:cs="Arial"/>
                <w:lang w:val="en-GB"/>
              </w:rPr>
              <w:t>Minimum scale range of 5 µmol–1 mmol in each reaction vessel</w:t>
            </w:r>
          </w:p>
        </w:tc>
        <w:tc>
          <w:tcPr>
            <w:tcW w:w="4393" w:type="dxa"/>
            <w:tcBorders>
              <w:top w:val="single" w:sz="4" w:space="0" w:color="000000"/>
              <w:left w:val="single" w:sz="4" w:space="0" w:color="000000"/>
              <w:bottom w:val="single" w:sz="4" w:space="0" w:color="000000"/>
              <w:right w:val="single" w:sz="4" w:space="0" w:color="000000"/>
            </w:tcBorders>
          </w:tcPr>
          <w:p w14:paraId="1D35D6AA" w14:textId="77777777" w:rsidR="006702A0" w:rsidRPr="00237AE6" w:rsidRDefault="006702A0" w:rsidP="006702A0">
            <w:pPr>
              <w:spacing w:before="40" w:after="40"/>
              <w:ind w:left="36"/>
              <w:rPr>
                <w:rFonts w:ascii="Arial Narrow" w:hAnsi="Arial Narrow"/>
                <w:lang w:val="en-GB"/>
              </w:rPr>
            </w:pPr>
            <w:r w:rsidRPr="00237AE6">
              <w:rPr>
                <w:rFonts w:ascii="Arial Narrow" w:hAnsi="Arial Narrow" w:cs="Arial"/>
                <w:i/>
                <w:color w:val="FF0000"/>
                <w:lang w:val="en-GB"/>
              </w:rPr>
              <w:t>(Supplier shall indicate YES/ NO and actual value)</w:t>
            </w:r>
          </w:p>
        </w:tc>
      </w:tr>
      <w:tr w:rsidR="006702A0" w:rsidRPr="00237AE6" w14:paraId="6BDEC8F8"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7DD64C95" w14:textId="5B2D2C8B" w:rsidR="006702A0" w:rsidRPr="00237AE6" w:rsidRDefault="006702A0" w:rsidP="006702A0">
            <w:pPr>
              <w:pStyle w:val="Zkladntext"/>
              <w:rPr>
                <w:rFonts w:ascii="Arial Narrow" w:hAnsi="Arial Narrow"/>
                <w:lang w:val="en-GB"/>
              </w:rPr>
            </w:pPr>
            <w:r w:rsidRPr="00237AE6">
              <w:rPr>
                <w:rFonts w:ascii="Arial Narrow" w:hAnsi="Arial Narrow" w:cs="Arial"/>
                <w:lang w:val="en-GB"/>
              </w:rPr>
              <w:t>A fluidic system preventing cross-contamination between individual lines and vessels</w:t>
            </w:r>
          </w:p>
        </w:tc>
        <w:tc>
          <w:tcPr>
            <w:tcW w:w="4393" w:type="dxa"/>
            <w:tcBorders>
              <w:top w:val="single" w:sz="4" w:space="0" w:color="000000"/>
              <w:left w:val="single" w:sz="4" w:space="0" w:color="000000"/>
              <w:bottom w:val="single" w:sz="4" w:space="0" w:color="000000"/>
              <w:right w:val="single" w:sz="4" w:space="0" w:color="000000"/>
            </w:tcBorders>
          </w:tcPr>
          <w:p w14:paraId="2144EA57" w14:textId="247C1DDE" w:rsidR="006702A0" w:rsidRPr="00237AE6" w:rsidRDefault="006702A0" w:rsidP="006702A0">
            <w:pPr>
              <w:spacing w:before="40" w:after="40"/>
              <w:ind w:left="36"/>
              <w:rPr>
                <w:rFonts w:ascii="Arial Narrow" w:hAnsi="Arial Narrow"/>
                <w:lang w:val="en-GB"/>
              </w:rPr>
            </w:pPr>
            <w:r w:rsidRPr="00237AE6">
              <w:rPr>
                <w:rFonts w:ascii="Arial Narrow" w:hAnsi="Arial Narrow" w:cs="Arial"/>
                <w:i/>
                <w:color w:val="FF0000"/>
                <w:lang w:val="en-GB"/>
              </w:rPr>
              <w:t>(Supplier shall indicate YES/ NO)</w:t>
            </w:r>
          </w:p>
        </w:tc>
      </w:tr>
      <w:tr w:rsidR="006702A0" w:rsidRPr="00237AE6" w14:paraId="247D7985"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5CD0C93A" w14:textId="393D4101" w:rsidR="006702A0" w:rsidRPr="00237AE6" w:rsidRDefault="006702A0" w:rsidP="006702A0">
            <w:pPr>
              <w:pStyle w:val="Zkladntext"/>
              <w:rPr>
                <w:rFonts w:ascii="Arial Narrow" w:hAnsi="Arial Narrow"/>
                <w:lang w:val="en-GB"/>
              </w:rPr>
            </w:pPr>
            <w:r w:rsidRPr="00237AE6">
              <w:rPr>
                <w:rFonts w:ascii="Arial Narrow" w:hAnsi="Arial Narrow" w:cs="Arial"/>
                <w:lang w:val="en-GB"/>
              </w:rPr>
              <w:t>The possibility to connect at least 8 solvent containers and at least 27 amino acid containers</w:t>
            </w:r>
          </w:p>
        </w:tc>
        <w:tc>
          <w:tcPr>
            <w:tcW w:w="4393" w:type="dxa"/>
            <w:tcBorders>
              <w:top w:val="single" w:sz="4" w:space="0" w:color="000000"/>
              <w:left w:val="single" w:sz="4" w:space="0" w:color="000000"/>
              <w:bottom w:val="single" w:sz="4" w:space="0" w:color="000000"/>
              <w:right w:val="single" w:sz="4" w:space="0" w:color="000000"/>
            </w:tcBorders>
          </w:tcPr>
          <w:p w14:paraId="50C4AF14" w14:textId="11A3AD4D" w:rsidR="006702A0" w:rsidRPr="00237AE6" w:rsidRDefault="006702A0" w:rsidP="006702A0">
            <w:pPr>
              <w:spacing w:before="40" w:after="40"/>
              <w:ind w:left="36"/>
              <w:rPr>
                <w:rFonts w:ascii="Arial Narrow" w:hAnsi="Arial Narrow"/>
                <w:lang w:val="en-GB"/>
              </w:rPr>
            </w:pPr>
            <w:r w:rsidRPr="00237AE6">
              <w:rPr>
                <w:rFonts w:ascii="Arial Narrow" w:hAnsi="Arial Narrow" w:cs="Arial"/>
                <w:i/>
                <w:color w:val="FF0000"/>
                <w:lang w:val="en-GB"/>
              </w:rPr>
              <w:t>(Supplier shall indicate YES/ NO and actual value)</w:t>
            </w:r>
          </w:p>
        </w:tc>
      </w:tr>
      <w:tr w:rsidR="006702A0" w:rsidRPr="00237AE6" w14:paraId="54755B95"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69B92F4B" w14:textId="023F4F78" w:rsidR="006702A0" w:rsidRPr="00237AE6" w:rsidRDefault="006702A0" w:rsidP="006702A0">
            <w:pPr>
              <w:pStyle w:val="Zkladntext"/>
              <w:rPr>
                <w:rFonts w:ascii="Arial Narrow" w:hAnsi="Arial Narrow"/>
                <w:lang w:val="en-GB"/>
              </w:rPr>
            </w:pPr>
            <w:r w:rsidRPr="00237AE6">
              <w:rPr>
                <w:rFonts w:ascii="Arial Narrow" w:hAnsi="Arial Narrow" w:cs="Arial"/>
                <w:lang w:val="en-GB"/>
              </w:rPr>
              <w:t>The possibility of reagent pre-activation</w:t>
            </w:r>
          </w:p>
        </w:tc>
        <w:tc>
          <w:tcPr>
            <w:tcW w:w="4393" w:type="dxa"/>
            <w:tcBorders>
              <w:top w:val="single" w:sz="4" w:space="0" w:color="000000"/>
              <w:left w:val="single" w:sz="4" w:space="0" w:color="000000"/>
              <w:bottom w:val="single" w:sz="4" w:space="0" w:color="000000"/>
              <w:right w:val="single" w:sz="4" w:space="0" w:color="000000"/>
            </w:tcBorders>
          </w:tcPr>
          <w:p w14:paraId="00583EFF" w14:textId="749BF246"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58E8967E"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7A7023C6" w14:textId="740C2BA9" w:rsidR="006702A0" w:rsidRPr="00237AE6" w:rsidRDefault="006702A0" w:rsidP="006702A0">
            <w:pPr>
              <w:pStyle w:val="Zkladntext"/>
              <w:rPr>
                <w:rFonts w:ascii="Arial Narrow" w:hAnsi="Arial Narrow"/>
                <w:lang w:val="en-GB"/>
              </w:rPr>
            </w:pPr>
            <w:r w:rsidRPr="00237AE6">
              <w:rPr>
                <w:rFonts w:ascii="Arial Narrow" w:hAnsi="Arial Narrow" w:cs="Arial"/>
                <w:lang w:val="en-GB"/>
              </w:rPr>
              <w:t>The possibility of adding the entire contents of amino acid containers to selected reaction vessels without priming to minimize the waste of expensive non-native amino acids or other building blocks</w:t>
            </w:r>
          </w:p>
        </w:tc>
        <w:tc>
          <w:tcPr>
            <w:tcW w:w="4393" w:type="dxa"/>
            <w:tcBorders>
              <w:top w:val="single" w:sz="4" w:space="0" w:color="000000"/>
              <w:left w:val="single" w:sz="4" w:space="0" w:color="000000"/>
              <w:bottom w:val="single" w:sz="4" w:space="0" w:color="000000"/>
              <w:right w:val="single" w:sz="4" w:space="0" w:color="000000"/>
            </w:tcBorders>
          </w:tcPr>
          <w:p w14:paraId="3B196947" w14:textId="1DAA707A"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4DD59007"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5F0237FD" w14:textId="554D1929" w:rsidR="006702A0" w:rsidRPr="00237AE6" w:rsidRDefault="006702A0" w:rsidP="006702A0">
            <w:pPr>
              <w:pStyle w:val="Zkladntext"/>
              <w:rPr>
                <w:rFonts w:ascii="Arial Narrow" w:hAnsi="Arial Narrow"/>
                <w:lang w:val="en-GB"/>
              </w:rPr>
            </w:pPr>
            <w:r w:rsidRPr="00237AE6">
              <w:rPr>
                <w:rFonts w:ascii="Arial Narrow" w:hAnsi="Arial Narrow" w:cs="Arial"/>
                <w:lang w:val="en-GB"/>
              </w:rPr>
              <w:t>Timed deliveries or fixed loop measurements to deliver precise liquid volumes</w:t>
            </w:r>
          </w:p>
        </w:tc>
        <w:tc>
          <w:tcPr>
            <w:tcW w:w="4393" w:type="dxa"/>
            <w:tcBorders>
              <w:top w:val="single" w:sz="4" w:space="0" w:color="000000"/>
              <w:left w:val="single" w:sz="4" w:space="0" w:color="000000"/>
              <w:bottom w:val="single" w:sz="4" w:space="0" w:color="000000"/>
              <w:right w:val="single" w:sz="4" w:space="0" w:color="000000"/>
            </w:tcBorders>
          </w:tcPr>
          <w:p w14:paraId="732AD90C" w14:textId="2EA9B457"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07CFF695"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15C6FDDC" w14:textId="4FE8F7A6" w:rsidR="006702A0" w:rsidRPr="00237AE6" w:rsidRDefault="006702A0" w:rsidP="006702A0">
            <w:pPr>
              <w:pStyle w:val="Zkladntext"/>
              <w:rPr>
                <w:rFonts w:ascii="Arial Narrow" w:hAnsi="Arial Narrow"/>
                <w:lang w:val="en-GB"/>
              </w:rPr>
            </w:pPr>
            <w:r w:rsidRPr="00237AE6">
              <w:rPr>
                <w:rFonts w:ascii="Arial Narrow" w:hAnsi="Arial Narrow" w:cs="Arial"/>
                <w:lang w:val="en-GB"/>
              </w:rPr>
              <w:lastRenderedPageBreak/>
              <w:t>The possibility to select the agitation method of reaction vessel contents: nitrogen bubbling or shaking</w:t>
            </w:r>
          </w:p>
        </w:tc>
        <w:tc>
          <w:tcPr>
            <w:tcW w:w="4393" w:type="dxa"/>
            <w:tcBorders>
              <w:top w:val="single" w:sz="4" w:space="0" w:color="000000"/>
              <w:left w:val="single" w:sz="4" w:space="0" w:color="000000"/>
              <w:bottom w:val="single" w:sz="4" w:space="0" w:color="000000"/>
              <w:right w:val="single" w:sz="4" w:space="0" w:color="000000"/>
            </w:tcBorders>
          </w:tcPr>
          <w:p w14:paraId="0E05991F" w14:textId="3F78340A"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3E0AAFF0"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42EC8038" w14:textId="1637C329" w:rsidR="006702A0" w:rsidRPr="00237AE6" w:rsidRDefault="006702A0" w:rsidP="006702A0">
            <w:pPr>
              <w:pStyle w:val="Zkladntext"/>
              <w:rPr>
                <w:rFonts w:ascii="Arial Narrow" w:hAnsi="Arial Narrow"/>
                <w:lang w:val="en-GB"/>
              </w:rPr>
            </w:pPr>
            <w:r w:rsidRPr="00237AE6">
              <w:rPr>
                <w:rFonts w:ascii="Arial Narrow" w:hAnsi="Arial Narrow" w:cs="Arial"/>
                <w:lang w:val="en-GB"/>
              </w:rPr>
              <w:t>Fully automated and programmable on-board cleavage of peptides off the resin without manual intervention</w:t>
            </w:r>
          </w:p>
        </w:tc>
        <w:tc>
          <w:tcPr>
            <w:tcW w:w="4393" w:type="dxa"/>
            <w:tcBorders>
              <w:top w:val="single" w:sz="4" w:space="0" w:color="000000"/>
              <w:left w:val="single" w:sz="4" w:space="0" w:color="000000"/>
              <w:bottom w:val="single" w:sz="4" w:space="0" w:color="000000"/>
              <w:right w:val="single" w:sz="4" w:space="0" w:color="000000"/>
            </w:tcBorders>
          </w:tcPr>
          <w:p w14:paraId="05FFB68B" w14:textId="01713396"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44793B15"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0CEDAC6F" w14:textId="57C8356A" w:rsidR="006702A0" w:rsidRPr="00237AE6" w:rsidRDefault="006702A0" w:rsidP="006702A0">
            <w:pPr>
              <w:pStyle w:val="Zkladntext"/>
              <w:rPr>
                <w:rFonts w:ascii="Arial Narrow" w:hAnsi="Arial Narrow"/>
                <w:lang w:val="en-GB"/>
              </w:rPr>
            </w:pPr>
            <w:r w:rsidRPr="00237AE6">
              <w:rPr>
                <w:rFonts w:ascii="Arial Narrow" w:hAnsi="Arial Narrow" w:cs="Arial"/>
                <w:lang w:val="en-GB"/>
              </w:rPr>
              <w:t>Robust tubing able to withstand trifluoroacetic acid</w:t>
            </w:r>
          </w:p>
        </w:tc>
        <w:tc>
          <w:tcPr>
            <w:tcW w:w="4393" w:type="dxa"/>
            <w:tcBorders>
              <w:top w:val="single" w:sz="4" w:space="0" w:color="000000"/>
              <w:left w:val="single" w:sz="4" w:space="0" w:color="000000"/>
              <w:bottom w:val="single" w:sz="4" w:space="0" w:color="000000"/>
              <w:right w:val="single" w:sz="4" w:space="0" w:color="000000"/>
            </w:tcBorders>
          </w:tcPr>
          <w:p w14:paraId="14FCE210" w14:textId="6ED4ADB3"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415860AC"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719BA135" w14:textId="000142C8" w:rsidR="006702A0" w:rsidRPr="00237AE6" w:rsidRDefault="006702A0" w:rsidP="006702A0">
            <w:pPr>
              <w:pStyle w:val="Zkladntext"/>
              <w:rPr>
                <w:rFonts w:ascii="Arial Narrow" w:hAnsi="Arial Narrow"/>
                <w:lang w:val="en-GB"/>
              </w:rPr>
            </w:pPr>
            <w:r w:rsidRPr="00237AE6">
              <w:rPr>
                <w:rFonts w:ascii="Arial Narrow" w:hAnsi="Arial Narrow" w:cs="Arial"/>
                <w:lang w:val="en-GB"/>
              </w:rPr>
              <w:t>Control software on a dedicated computer</w:t>
            </w:r>
          </w:p>
        </w:tc>
        <w:tc>
          <w:tcPr>
            <w:tcW w:w="4393" w:type="dxa"/>
            <w:tcBorders>
              <w:top w:val="single" w:sz="4" w:space="0" w:color="000000"/>
              <w:left w:val="single" w:sz="4" w:space="0" w:color="000000"/>
              <w:bottom w:val="single" w:sz="4" w:space="0" w:color="000000"/>
              <w:right w:val="single" w:sz="4" w:space="0" w:color="000000"/>
            </w:tcBorders>
          </w:tcPr>
          <w:p w14:paraId="7A84525B" w14:textId="70188C4F"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731212E6"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28AE7DE3" w14:textId="7CCE2CA4" w:rsidR="006702A0" w:rsidRPr="00237AE6" w:rsidRDefault="006702A0" w:rsidP="006702A0">
            <w:pPr>
              <w:pStyle w:val="Zkladntext"/>
              <w:rPr>
                <w:rFonts w:ascii="Arial Narrow" w:hAnsi="Arial Narrow"/>
                <w:lang w:val="en-GB"/>
              </w:rPr>
            </w:pPr>
            <w:r w:rsidRPr="00237AE6">
              <w:rPr>
                <w:rFonts w:ascii="Arial Narrow" w:hAnsi="Arial Narrow" w:cs="Arial"/>
                <w:lang w:val="en-GB"/>
              </w:rPr>
              <w:t>Safety features including automated sequence termination and resin rinsing in case of an error, email or SMS notifications in case of an error</w:t>
            </w:r>
          </w:p>
        </w:tc>
        <w:tc>
          <w:tcPr>
            <w:tcW w:w="4393" w:type="dxa"/>
            <w:tcBorders>
              <w:top w:val="single" w:sz="4" w:space="0" w:color="000000"/>
              <w:left w:val="single" w:sz="4" w:space="0" w:color="000000"/>
              <w:bottom w:val="single" w:sz="4" w:space="0" w:color="000000"/>
              <w:right w:val="single" w:sz="4" w:space="0" w:color="000000"/>
            </w:tcBorders>
          </w:tcPr>
          <w:p w14:paraId="4920315A" w14:textId="78CBA7CF"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5EAF719B"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1B086844" w14:textId="13AFB12F" w:rsidR="006702A0" w:rsidRPr="00237AE6" w:rsidRDefault="00707EBC" w:rsidP="006702A0">
            <w:pPr>
              <w:pStyle w:val="Zkladntext"/>
              <w:rPr>
                <w:rFonts w:ascii="Arial Narrow" w:hAnsi="Arial Narrow"/>
                <w:lang w:val="en-GB"/>
              </w:rPr>
            </w:pPr>
            <w:r w:rsidRPr="00237AE6">
              <w:rPr>
                <w:rFonts w:ascii="Arial Narrow" w:hAnsi="Arial Narrow" w:cs="Arial"/>
                <w:lang w:val="en-GB"/>
              </w:rPr>
              <w:t>S</w:t>
            </w:r>
            <w:r w:rsidR="006702A0" w:rsidRPr="00237AE6">
              <w:rPr>
                <w:rFonts w:ascii="Arial Narrow" w:hAnsi="Arial Narrow" w:cs="Arial"/>
                <w:lang w:val="en-GB"/>
              </w:rPr>
              <w:t>tarter kit containing at least all 20 canonical amino acids (Fmoc-AA-OH with side-chain protection; min. 25 mmol), Rink amide resin (0.1 mmol), Gly-loaded Wang resin (0.1 mmol), HCTU activator (100 g), all required vessels and vials, and quality control samples</w:t>
            </w:r>
          </w:p>
        </w:tc>
        <w:tc>
          <w:tcPr>
            <w:tcW w:w="4393" w:type="dxa"/>
            <w:tcBorders>
              <w:top w:val="single" w:sz="4" w:space="0" w:color="000000"/>
              <w:left w:val="single" w:sz="4" w:space="0" w:color="000000"/>
              <w:bottom w:val="single" w:sz="4" w:space="0" w:color="000000"/>
              <w:right w:val="single" w:sz="4" w:space="0" w:color="000000"/>
            </w:tcBorders>
          </w:tcPr>
          <w:p w14:paraId="2C94ACA1" w14:textId="6288D376" w:rsidR="006702A0" w:rsidRPr="00237AE6" w:rsidRDefault="00707EBC"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r w:rsidR="006702A0" w:rsidRPr="00237AE6" w14:paraId="509FC534" w14:textId="77777777" w:rsidTr="00C97819">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5F9F1F6D" w14:textId="77777777" w:rsidR="006702A0" w:rsidRPr="00237AE6" w:rsidRDefault="00A60773" w:rsidP="006702A0">
            <w:pPr>
              <w:spacing w:before="40" w:after="40"/>
              <w:ind w:left="36"/>
              <w:rPr>
                <w:rFonts w:ascii="Arial Narrow" w:hAnsi="Arial Narrow" w:cs="Arial"/>
                <w:b/>
                <w:bCs/>
                <w:lang w:val="en-GB"/>
              </w:rPr>
            </w:pPr>
            <w:r w:rsidRPr="00237AE6">
              <w:rPr>
                <w:rFonts w:ascii="Arial Narrow" w:hAnsi="Arial Narrow" w:cs="Arial"/>
                <w:b/>
                <w:bCs/>
                <w:lang w:val="en-GB"/>
              </w:rPr>
              <w:t>Minimum requirements for future expansion of the device with additional modules and functions:</w:t>
            </w:r>
          </w:p>
          <w:p w14:paraId="391AB508" w14:textId="54B812A4" w:rsidR="00A60773" w:rsidRPr="00237AE6" w:rsidRDefault="00A60773" w:rsidP="006702A0">
            <w:pPr>
              <w:spacing w:before="40" w:after="40"/>
              <w:ind w:left="36"/>
              <w:rPr>
                <w:rFonts w:ascii="Arial Narrow" w:hAnsi="Arial Narrow" w:cs="Arial"/>
                <w:i/>
                <w:color w:val="FF0000"/>
                <w:lang w:val="en-GB"/>
              </w:rPr>
            </w:pPr>
          </w:p>
        </w:tc>
      </w:tr>
      <w:tr w:rsidR="006702A0" w:rsidRPr="00237AE6" w14:paraId="75ADE77E" w14:textId="77777777" w:rsidTr="00245234">
        <w:tc>
          <w:tcPr>
            <w:tcW w:w="4674" w:type="dxa"/>
            <w:tcBorders>
              <w:top w:val="single" w:sz="4" w:space="0" w:color="000000"/>
              <w:left w:val="single" w:sz="4" w:space="0" w:color="000000"/>
              <w:bottom w:val="single" w:sz="4" w:space="0" w:color="000000"/>
              <w:right w:val="single" w:sz="4" w:space="0" w:color="000000"/>
            </w:tcBorders>
            <w:vAlign w:val="center"/>
          </w:tcPr>
          <w:p w14:paraId="527AC137" w14:textId="13676456" w:rsidR="006702A0" w:rsidRPr="00237AE6" w:rsidRDefault="006702A0" w:rsidP="006702A0">
            <w:pPr>
              <w:pStyle w:val="Zkladntext"/>
              <w:rPr>
                <w:rFonts w:ascii="Arial Narrow" w:hAnsi="Arial Narrow"/>
                <w:lang w:val="en-GB"/>
              </w:rPr>
            </w:pPr>
            <w:r w:rsidRPr="00237AE6">
              <w:rPr>
                <w:rFonts w:ascii="Arial Narrow" w:hAnsi="Arial Narrow" w:cs="Arial"/>
                <w:lang w:val="en-GB"/>
              </w:rPr>
              <w:t>Real-time UV monitoring of reaction solutions in each vessel for optimization of deprotection steps</w:t>
            </w:r>
          </w:p>
        </w:tc>
        <w:tc>
          <w:tcPr>
            <w:tcW w:w="4393" w:type="dxa"/>
            <w:tcBorders>
              <w:top w:val="single" w:sz="4" w:space="0" w:color="000000"/>
              <w:left w:val="single" w:sz="4" w:space="0" w:color="000000"/>
              <w:bottom w:val="single" w:sz="4" w:space="0" w:color="000000"/>
              <w:right w:val="single" w:sz="4" w:space="0" w:color="000000"/>
            </w:tcBorders>
          </w:tcPr>
          <w:p w14:paraId="4A533891" w14:textId="37F1ACCE" w:rsidR="006702A0" w:rsidRPr="00237AE6" w:rsidRDefault="006702A0" w:rsidP="006702A0">
            <w:pPr>
              <w:spacing w:before="40" w:after="40"/>
              <w:ind w:left="36"/>
              <w:rPr>
                <w:rFonts w:ascii="Arial Narrow" w:hAnsi="Arial Narrow" w:cs="Arial"/>
                <w:i/>
                <w:color w:val="FF0000"/>
                <w:lang w:val="en-GB"/>
              </w:rPr>
            </w:pPr>
            <w:r w:rsidRPr="00237AE6">
              <w:rPr>
                <w:rFonts w:ascii="Arial Narrow" w:hAnsi="Arial Narrow" w:cs="Arial"/>
                <w:i/>
                <w:color w:val="FF0000"/>
                <w:lang w:val="en-GB"/>
              </w:rPr>
              <w:t>(Supplier shall indicate YES/ NO)</w:t>
            </w:r>
          </w:p>
        </w:tc>
      </w:tr>
    </w:tbl>
    <w:p w14:paraId="17667FB7" w14:textId="03774177" w:rsidR="00831B70" w:rsidRPr="00237AE6" w:rsidRDefault="00831B70" w:rsidP="00885F1F">
      <w:pPr>
        <w:jc w:val="both"/>
        <w:rPr>
          <w:rFonts w:ascii="Arial Narrow" w:hAnsi="Arial Narrow"/>
          <w:lang w:val="en-GB"/>
        </w:rPr>
      </w:pPr>
      <w:r w:rsidRPr="00237AE6">
        <w:rPr>
          <w:rFonts w:ascii="Arial Narrow" w:hAnsi="Arial Narrow"/>
          <w:i/>
          <w:iCs/>
          <w:lang w:val="en-GB"/>
        </w:rPr>
        <w:t xml:space="preserve">*The supplier shall indicate YES/NO and complete the required information. If the Supplier adds NO to the Minimum Required Technical Parameters, this shall be grounds for disqualification of the Bidder from further participation </w:t>
      </w:r>
      <w:r w:rsidRPr="00237AE6">
        <w:rPr>
          <w:rFonts w:ascii="Arial Narrow" w:hAnsi="Arial Narrow"/>
          <w:i/>
          <w:iCs/>
          <w:lang w:val="en-GB"/>
        </w:rPr>
        <w:br/>
        <w:t>in the procurement process. The Supplier shall be required to attach its own technical specification or its own description of the equipment to this Technical Specification.</w:t>
      </w:r>
    </w:p>
    <w:sectPr w:rsidR="00831B70" w:rsidRPr="00237AE6">
      <w:headerReference w:type="default" r:id="rId6"/>
      <w:pgSz w:w="11906" w:h="16838"/>
      <w:pgMar w:top="1440" w:right="1440" w:bottom="1440" w:left="1440"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5700" w14:textId="77777777" w:rsidR="00C24E25" w:rsidRDefault="00C24E25">
      <w:pPr>
        <w:spacing w:after="0" w:line="240" w:lineRule="auto"/>
      </w:pPr>
      <w:r>
        <w:separator/>
      </w:r>
    </w:p>
  </w:endnote>
  <w:endnote w:type="continuationSeparator" w:id="0">
    <w:p w14:paraId="45161D6E" w14:textId="77777777" w:rsidR="00C24E25" w:rsidRDefault="00C2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FandolFang R">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948B" w14:textId="77777777" w:rsidR="00C24E25" w:rsidRDefault="00C24E25">
      <w:pPr>
        <w:spacing w:after="0" w:line="240" w:lineRule="auto"/>
      </w:pPr>
      <w:r>
        <w:separator/>
      </w:r>
    </w:p>
  </w:footnote>
  <w:footnote w:type="continuationSeparator" w:id="0">
    <w:p w14:paraId="4545E7E9" w14:textId="77777777" w:rsidR="00C24E25" w:rsidRDefault="00C24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9A65" w14:textId="77777777" w:rsidR="002E3081" w:rsidRDefault="00972536">
    <w:pPr>
      <w:pStyle w:val="Zhlav"/>
    </w:pPr>
    <w:r>
      <w:rPr>
        <w:noProof/>
      </w:rPr>
      <w:drawing>
        <wp:inline distT="0" distB="0" distL="0" distR="0" wp14:anchorId="7164151A" wp14:editId="278A762A">
          <wp:extent cx="2418715" cy="647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2418715" cy="647700"/>
                  </a:xfrm>
                  <a:prstGeom prst="rect">
                    <a:avLst/>
                  </a:prstGeom>
                </pic:spPr>
              </pic:pic>
            </a:graphicData>
          </a:graphic>
        </wp:inline>
      </w:drawing>
    </w:r>
  </w:p>
  <w:p w14:paraId="7E45E310" w14:textId="77777777" w:rsidR="002E3081" w:rsidRDefault="002E308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81"/>
    <w:rsid w:val="000C2942"/>
    <w:rsid w:val="00237AE6"/>
    <w:rsid w:val="00245234"/>
    <w:rsid w:val="002E3081"/>
    <w:rsid w:val="003E6C94"/>
    <w:rsid w:val="003F487D"/>
    <w:rsid w:val="00502F85"/>
    <w:rsid w:val="00560F38"/>
    <w:rsid w:val="005D077A"/>
    <w:rsid w:val="006702A0"/>
    <w:rsid w:val="006D34B7"/>
    <w:rsid w:val="00707EBC"/>
    <w:rsid w:val="00791679"/>
    <w:rsid w:val="00831B70"/>
    <w:rsid w:val="00855431"/>
    <w:rsid w:val="00885F1F"/>
    <w:rsid w:val="008F6690"/>
    <w:rsid w:val="00950351"/>
    <w:rsid w:val="00972536"/>
    <w:rsid w:val="00976C33"/>
    <w:rsid w:val="009C1687"/>
    <w:rsid w:val="009D70C1"/>
    <w:rsid w:val="00A60773"/>
    <w:rsid w:val="00A73A10"/>
    <w:rsid w:val="00B3024B"/>
    <w:rsid w:val="00B556FB"/>
    <w:rsid w:val="00B673AA"/>
    <w:rsid w:val="00BB3D00"/>
    <w:rsid w:val="00BD5B82"/>
    <w:rsid w:val="00BF7D3D"/>
    <w:rsid w:val="00C00536"/>
    <w:rsid w:val="00C20B61"/>
    <w:rsid w:val="00C24E25"/>
    <w:rsid w:val="00C71C54"/>
    <w:rsid w:val="00C827C4"/>
    <w:rsid w:val="00D47037"/>
    <w:rsid w:val="00E33A50"/>
    <w:rsid w:val="00EA24C7"/>
    <w:rsid w:val="00F77522"/>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B323"/>
  <w15:docId w15:val="{1973C6EE-2EB4-4E4E-8E8C-4629921B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7938"/>
    <w:pPr>
      <w:spacing w:after="160" w:line="259" w:lineRule="auto"/>
    </w:pPr>
    <w:rPr>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596D65"/>
    <w:rPr>
      <w:rFonts w:ascii="Segoe UI" w:hAnsi="Segoe UI" w:cs="Segoe UI"/>
      <w:sz w:val="18"/>
      <w:szCs w:val="18"/>
      <w:lang w:val="de-DE"/>
    </w:rPr>
  </w:style>
  <w:style w:type="character" w:styleId="Odkaznakoment">
    <w:name w:val="annotation reference"/>
    <w:basedOn w:val="Standardnpsmoodstavce"/>
    <w:uiPriority w:val="99"/>
    <w:semiHidden/>
    <w:unhideWhenUsed/>
    <w:qFormat/>
    <w:rsid w:val="00596D65"/>
    <w:rPr>
      <w:sz w:val="16"/>
      <w:szCs w:val="16"/>
    </w:rPr>
  </w:style>
  <w:style w:type="character" w:customStyle="1" w:styleId="TextkomenteChar">
    <w:name w:val="Text komentáře Char"/>
    <w:basedOn w:val="Standardnpsmoodstavce"/>
    <w:link w:val="Textkomente"/>
    <w:uiPriority w:val="99"/>
    <w:qFormat/>
    <w:rsid w:val="00596D65"/>
    <w:rPr>
      <w:sz w:val="20"/>
      <w:szCs w:val="20"/>
    </w:rPr>
  </w:style>
  <w:style w:type="character" w:customStyle="1" w:styleId="ZhlavChar">
    <w:name w:val="Záhlaví Char"/>
    <w:basedOn w:val="Standardnpsmoodstavce"/>
    <w:link w:val="Zhlav"/>
    <w:uiPriority w:val="99"/>
    <w:qFormat/>
    <w:rsid w:val="001F66A8"/>
    <w:rPr>
      <w:lang w:val="de-DE"/>
    </w:rPr>
  </w:style>
  <w:style w:type="character" w:customStyle="1" w:styleId="ZpatChar">
    <w:name w:val="Zápatí Char"/>
    <w:basedOn w:val="Standardnpsmoodstavce"/>
    <w:link w:val="Zpat"/>
    <w:uiPriority w:val="99"/>
    <w:qFormat/>
    <w:rsid w:val="001F66A8"/>
    <w:rPr>
      <w:lang w:val="de-DE"/>
    </w:rPr>
  </w:style>
  <w:style w:type="character" w:customStyle="1" w:styleId="BezmezerChar">
    <w:name w:val="Bez mezer Char"/>
    <w:link w:val="Bezmezer"/>
    <w:uiPriority w:val="1"/>
    <w:qFormat/>
    <w:locked/>
    <w:rsid w:val="001560CE"/>
    <w:rPr>
      <w:rFonts w:ascii="Calibri" w:eastAsia="Calibri" w:hAnsi="Calibri" w:cs="Times New Roman"/>
    </w:rPr>
  </w:style>
  <w:style w:type="paragraph" w:customStyle="1" w:styleId="Heading">
    <w:name w:val="Heading"/>
    <w:basedOn w:val="Normln"/>
    <w:next w:val="Zkladntext"/>
    <w:qFormat/>
    <w:pPr>
      <w:keepNext/>
      <w:spacing w:before="240" w:after="120"/>
    </w:pPr>
    <w:rPr>
      <w:rFonts w:ascii="Liberation Sans" w:eastAsia="FandolFang R" w:hAnsi="Liberation Sans" w:cs="Droid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szCs w:val="24"/>
    </w:rPr>
  </w:style>
  <w:style w:type="paragraph" w:customStyle="1" w:styleId="Index">
    <w:name w:val="Index"/>
    <w:basedOn w:val="Normln"/>
    <w:qFormat/>
    <w:pPr>
      <w:suppressLineNumbers/>
    </w:pPr>
    <w:rPr>
      <w:rFonts w:cs="Droid Sans Devanagari"/>
    </w:rPr>
  </w:style>
  <w:style w:type="paragraph" w:styleId="Textbubliny">
    <w:name w:val="Balloon Text"/>
    <w:basedOn w:val="Normln"/>
    <w:link w:val="TextbublinyChar"/>
    <w:uiPriority w:val="99"/>
    <w:semiHidden/>
    <w:unhideWhenUsed/>
    <w:qFormat/>
    <w:rsid w:val="00596D65"/>
    <w:pPr>
      <w:spacing w:after="0" w:line="240" w:lineRule="auto"/>
    </w:pPr>
    <w:rPr>
      <w:rFonts w:ascii="Segoe UI" w:hAnsi="Segoe UI" w:cs="Segoe UI"/>
      <w:sz w:val="18"/>
      <w:szCs w:val="18"/>
    </w:rPr>
  </w:style>
  <w:style w:type="paragraph" w:styleId="Normlnweb">
    <w:name w:val="Normal (Web)"/>
    <w:basedOn w:val="Normln"/>
    <w:uiPriority w:val="99"/>
    <w:unhideWhenUsed/>
    <w:qFormat/>
    <w:rsid w:val="00596D65"/>
    <w:pPr>
      <w:spacing w:after="0" w:line="240" w:lineRule="auto"/>
    </w:pPr>
    <w:rPr>
      <w:rFonts w:ascii="Times New Roman" w:hAnsi="Times New Roman" w:cs="Times New Roman"/>
      <w:sz w:val="24"/>
      <w:szCs w:val="24"/>
      <w:lang w:val="cs-CZ" w:eastAsia="cs-CZ"/>
    </w:rPr>
  </w:style>
  <w:style w:type="paragraph" w:styleId="Bezmezer">
    <w:name w:val="No Spacing"/>
    <w:link w:val="BezmezerChar"/>
    <w:uiPriority w:val="1"/>
    <w:qFormat/>
    <w:rsid w:val="00596D65"/>
    <w:rPr>
      <w:rFonts w:cs="Times New Roman"/>
    </w:rPr>
  </w:style>
  <w:style w:type="paragraph" w:styleId="Textkomente">
    <w:name w:val="annotation text"/>
    <w:basedOn w:val="Normln"/>
    <w:link w:val="TextkomenteChar"/>
    <w:uiPriority w:val="99"/>
    <w:unhideWhenUsed/>
    <w:qFormat/>
    <w:rsid w:val="00596D65"/>
    <w:pPr>
      <w:spacing w:after="200" w:line="240" w:lineRule="auto"/>
    </w:pPr>
    <w:rPr>
      <w:sz w:val="20"/>
      <w:szCs w:val="20"/>
      <w:lang w:val="cs-CZ"/>
    </w:rPr>
  </w:style>
  <w:style w:type="paragraph" w:customStyle="1" w:styleId="HeaderandFooter">
    <w:name w:val="Header and Footer"/>
    <w:basedOn w:val="Normln"/>
    <w:qFormat/>
  </w:style>
  <w:style w:type="paragraph" w:styleId="Zhlav">
    <w:name w:val="header"/>
    <w:basedOn w:val="Normln"/>
    <w:link w:val="ZhlavChar"/>
    <w:uiPriority w:val="99"/>
    <w:unhideWhenUsed/>
    <w:rsid w:val="001F66A8"/>
    <w:pPr>
      <w:tabs>
        <w:tab w:val="center" w:pos="4536"/>
        <w:tab w:val="right" w:pos="9072"/>
      </w:tabs>
      <w:spacing w:after="0" w:line="240" w:lineRule="auto"/>
    </w:pPr>
  </w:style>
  <w:style w:type="paragraph" w:styleId="Zpat">
    <w:name w:val="footer"/>
    <w:basedOn w:val="Normln"/>
    <w:link w:val="ZpatChar"/>
    <w:uiPriority w:val="99"/>
    <w:unhideWhenUsed/>
    <w:rsid w:val="001F66A8"/>
    <w:pPr>
      <w:tabs>
        <w:tab w:val="center" w:pos="4536"/>
        <w:tab w:val="right" w:pos="9072"/>
      </w:tabs>
      <w:spacing w:after="0" w:line="240" w:lineRule="auto"/>
    </w:pPr>
  </w:style>
  <w:style w:type="paragraph" w:styleId="Odstavecseseznamem">
    <w:name w:val="List Paragraph"/>
    <w:basedOn w:val="Normln"/>
    <w:uiPriority w:val="34"/>
    <w:qFormat/>
    <w:rsid w:val="006541DD"/>
    <w:pPr>
      <w:spacing w:after="200" w:line="276" w:lineRule="auto"/>
      <w:ind w:left="720"/>
      <w:contextualSpacing/>
    </w:pPr>
    <w:rPr>
      <w:lang w:val="cs-CZ"/>
    </w:rPr>
  </w:style>
  <w:style w:type="table" w:styleId="Mkatabulky">
    <w:name w:val="Table Grid"/>
    <w:basedOn w:val="Normlntabulka"/>
    <w:uiPriority w:val="59"/>
    <w:rsid w:val="004E7938"/>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EA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2933</Characters>
  <Application>Microsoft Office Word</Application>
  <DocSecurity>0</DocSecurity>
  <Lines>24</Lines>
  <Paragraphs>6</Paragraphs>
  <ScaleCrop>false</ScaleCrop>
  <Company>Masarykova univerzita</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Poremska</dc:creator>
  <dc:description/>
  <cp:lastModifiedBy>Pavel Vicherek</cp:lastModifiedBy>
  <cp:revision>4</cp:revision>
  <cp:lastPrinted>2022-05-10T12:26:00Z</cp:lastPrinted>
  <dcterms:created xsi:type="dcterms:W3CDTF">2025-12-17T13:22:00Z</dcterms:created>
  <dcterms:modified xsi:type="dcterms:W3CDTF">2025-12-17T13:23:00Z</dcterms:modified>
  <dc:language>en-US</dc:language>
</cp:coreProperties>
</file>